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BD6C9" w14:textId="77777777" w:rsidR="00680788" w:rsidRDefault="00680788" w:rsidP="002118AD">
      <w:pPr>
        <w:spacing w:after="0" w:line="480" w:lineRule="auto"/>
        <w:jc w:val="center"/>
        <w:rPr>
          <w:rFonts w:ascii="Times New Roman" w:eastAsia="Times New Roman" w:hAnsi="Times New Roman" w:cs="Times New Roman"/>
          <w:b/>
          <w:spacing w:val="-3"/>
          <w:sz w:val="27"/>
          <w:szCs w:val="27"/>
          <w:lang w:val="es-EC"/>
        </w:rPr>
      </w:pPr>
    </w:p>
    <w:p w14:paraId="09E05458" w14:textId="77777777" w:rsidR="00680788" w:rsidRDefault="00680788" w:rsidP="002118AD">
      <w:pPr>
        <w:spacing w:after="0" w:line="480" w:lineRule="auto"/>
        <w:jc w:val="center"/>
        <w:rPr>
          <w:rFonts w:ascii="Times New Roman" w:eastAsia="Times New Roman" w:hAnsi="Times New Roman" w:cs="Times New Roman"/>
          <w:b/>
          <w:spacing w:val="-3"/>
          <w:sz w:val="27"/>
          <w:szCs w:val="27"/>
          <w:lang w:val="es-EC"/>
        </w:rPr>
      </w:pPr>
    </w:p>
    <w:p w14:paraId="66EDBF83" w14:textId="419B9CEF" w:rsidR="002118AD" w:rsidRPr="002118AD" w:rsidRDefault="002118AD" w:rsidP="002118AD">
      <w:pPr>
        <w:spacing w:after="0" w:line="480" w:lineRule="auto"/>
        <w:jc w:val="center"/>
        <w:rPr>
          <w:rFonts w:ascii="Times New Roman" w:eastAsia="Times New Roman" w:hAnsi="Times New Roman" w:cs="Times New Roman"/>
          <w:b/>
          <w:spacing w:val="-3"/>
          <w:sz w:val="27"/>
          <w:szCs w:val="27"/>
          <w:lang w:val="es-EC"/>
        </w:rPr>
      </w:pPr>
      <w:bookmarkStart w:id="0" w:name="_GoBack"/>
      <w:bookmarkEnd w:id="0"/>
      <w:r w:rsidRPr="002118AD">
        <w:rPr>
          <w:rFonts w:ascii="Times New Roman" w:eastAsia="Times New Roman" w:hAnsi="Times New Roman" w:cs="Times New Roman"/>
          <w:b/>
          <w:spacing w:val="-3"/>
          <w:sz w:val="27"/>
          <w:szCs w:val="27"/>
          <w:lang w:val="es-EC"/>
        </w:rPr>
        <w:t>PONTIFICIA UNIVERSIDAD CATOLICA DEL ECUADOR – MATRIZ</w:t>
      </w:r>
    </w:p>
    <w:p w14:paraId="49D8FEB9" w14:textId="77777777" w:rsidR="002118AD" w:rsidRPr="002118AD" w:rsidRDefault="002118AD" w:rsidP="002118AD">
      <w:pPr>
        <w:spacing w:after="0" w:line="480" w:lineRule="auto"/>
        <w:jc w:val="center"/>
        <w:rPr>
          <w:rFonts w:ascii="Times New Roman" w:eastAsia="Times New Roman" w:hAnsi="Times New Roman" w:cs="Times New Roman"/>
          <w:b/>
          <w:spacing w:val="-3"/>
          <w:sz w:val="27"/>
          <w:szCs w:val="27"/>
          <w:lang w:val="es-EC"/>
        </w:rPr>
      </w:pPr>
      <w:r w:rsidRPr="002118AD">
        <w:rPr>
          <w:rFonts w:ascii="Times New Roman" w:eastAsia="Times New Roman" w:hAnsi="Times New Roman" w:cs="Times New Roman"/>
          <w:b/>
          <w:spacing w:val="-3"/>
          <w:sz w:val="27"/>
          <w:szCs w:val="27"/>
          <w:lang w:val="es-EC"/>
        </w:rPr>
        <w:t>FACULTAD DE CIENCIAS ADMINISTRATIVAS Y CONTABLES</w:t>
      </w:r>
    </w:p>
    <w:p w14:paraId="24B0DBE5" w14:textId="7E106D6F" w:rsidR="002118AD" w:rsidRDefault="002118AD" w:rsidP="002118AD">
      <w:pPr>
        <w:spacing w:after="0" w:line="480" w:lineRule="auto"/>
        <w:jc w:val="center"/>
        <w:rPr>
          <w:rFonts w:ascii="Times New Roman" w:eastAsia="Times New Roman" w:hAnsi="Times New Roman" w:cs="Times New Roman"/>
          <w:b/>
          <w:spacing w:val="-3"/>
          <w:sz w:val="27"/>
          <w:szCs w:val="27"/>
          <w:lang w:val="es-EC"/>
        </w:rPr>
      </w:pPr>
    </w:p>
    <w:p w14:paraId="2FF0AE1E" w14:textId="77777777" w:rsidR="002118AD" w:rsidRPr="002118AD" w:rsidRDefault="002118AD" w:rsidP="002118AD">
      <w:pPr>
        <w:spacing w:after="0" w:line="480" w:lineRule="auto"/>
        <w:jc w:val="center"/>
        <w:rPr>
          <w:rFonts w:ascii="Times New Roman" w:eastAsia="Times New Roman" w:hAnsi="Times New Roman" w:cs="Times New Roman"/>
          <w:b/>
          <w:spacing w:val="-3"/>
          <w:sz w:val="27"/>
          <w:szCs w:val="27"/>
          <w:lang w:val="es-EC"/>
        </w:rPr>
      </w:pPr>
      <w:r w:rsidRPr="002118AD">
        <w:rPr>
          <w:rFonts w:ascii="Times New Roman" w:eastAsia="Times New Roman" w:hAnsi="Times New Roman" w:cs="Times New Roman"/>
          <w:b/>
          <w:spacing w:val="-3"/>
          <w:sz w:val="27"/>
          <w:szCs w:val="27"/>
          <w:lang w:val="es-EC"/>
        </w:rPr>
        <w:t xml:space="preserve">TRABAJO TITULACIÓN PREVIO A LA OBTENCIÓN DEL TÍTULO </w:t>
      </w:r>
    </w:p>
    <w:p w14:paraId="3F548B24" w14:textId="77777777" w:rsidR="002118AD" w:rsidRPr="002118AD" w:rsidRDefault="002118AD" w:rsidP="002118AD">
      <w:pPr>
        <w:spacing w:after="0" w:line="480" w:lineRule="auto"/>
        <w:jc w:val="center"/>
        <w:rPr>
          <w:rFonts w:ascii="Times New Roman" w:eastAsia="Times New Roman" w:hAnsi="Times New Roman" w:cs="Times New Roman"/>
          <w:b/>
          <w:spacing w:val="-3"/>
          <w:sz w:val="27"/>
          <w:szCs w:val="27"/>
          <w:lang w:val="es-EC"/>
        </w:rPr>
      </w:pPr>
      <w:r w:rsidRPr="002118AD">
        <w:rPr>
          <w:rFonts w:ascii="Times New Roman" w:eastAsia="Times New Roman" w:hAnsi="Times New Roman" w:cs="Times New Roman"/>
          <w:b/>
          <w:spacing w:val="-3"/>
          <w:sz w:val="27"/>
          <w:szCs w:val="27"/>
          <w:lang w:val="es-EC"/>
        </w:rPr>
        <w:t>DE INGENIERO COMERCIAL</w:t>
      </w:r>
    </w:p>
    <w:p w14:paraId="296AC08B" w14:textId="77777777" w:rsidR="002118AD" w:rsidRPr="002118AD" w:rsidRDefault="002118AD" w:rsidP="002118AD">
      <w:pPr>
        <w:spacing w:after="0" w:line="480" w:lineRule="auto"/>
        <w:jc w:val="center"/>
        <w:rPr>
          <w:rFonts w:ascii="Times New Roman" w:eastAsia="Times New Roman" w:hAnsi="Times New Roman" w:cs="Times New Roman"/>
          <w:b/>
          <w:spacing w:val="-3"/>
          <w:sz w:val="27"/>
          <w:szCs w:val="27"/>
          <w:lang w:val="es-EC"/>
        </w:rPr>
      </w:pPr>
    </w:p>
    <w:p w14:paraId="7F694D83" w14:textId="77777777" w:rsidR="002118AD" w:rsidRPr="002118AD" w:rsidRDefault="002118AD" w:rsidP="002118AD">
      <w:pPr>
        <w:spacing w:after="0" w:line="480" w:lineRule="auto"/>
        <w:jc w:val="center"/>
        <w:rPr>
          <w:rFonts w:ascii="Times New Roman" w:eastAsia="Times New Roman" w:hAnsi="Times New Roman" w:cs="Times New Roman"/>
          <w:b/>
          <w:spacing w:val="-3"/>
          <w:sz w:val="27"/>
          <w:szCs w:val="27"/>
          <w:lang w:val="es-EC"/>
        </w:rPr>
      </w:pPr>
      <w:r w:rsidRPr="002118AD">
        <w:rPr>
          <w:rFonts w:ascii="Times New Roman" w:eastAsia="Times New Roman" w:hAnsi="Times New Roman" w:cs="Times New Roman"/>
          <w:b/>
          <w:spacing w:val="-3"/>
          <w:sz w:val="27"/>
          <w:szCs w:val="27"/>
          <w:lang w:val="es-EC"/>
        </w:rPr>
        <w:t>ESTUDIO DE FACTIBILIDAD PARA LA IMPLEMENTACIÓN DEL PROYECTO SUMAQ-SACHA, HOTEL DE LUJO, EN LA CIUDAD DE TENA, PROVINCIA DE NAPO EN ECUADOR.</w:t>
      </w:r>
    </w:p>
    <w:p w14:paraId="05CFA390" w14:textId="77777777" w:rsidR="002118AD" w:rsidRPr="002118AD" w:rsidRDefault="002118AD" w:rsidP="002118AD">
      <w:pPr>
        <w:spacing w:after="0" w:line="480" w:lineRule="auto"/>
        <w:jc w:val="center"/>
        <w:rPr>
          <w:rFonts w:ascii="Times New Roman" w:eastAsia="Times New Roman" w:hAnsi="Times New Roman" w:cs="Times New Roman"/>
          <w:b/>
          <w:spacing w:val="-3"/>
          <w:sz w:val="27"/>
          <w:szCs w:val="27"/>
          <w:lang w:val="es-EC"/>
        </w:rPr>
      </w:pPr>
    </w:p>
    <w:p w14:paraId="09C2804A" w14:textId="77777777" w:rsidR="002118AD" w:rsidRPr="002118AD" w:rsidRDefault="002118AD" w:rsidP="002118AD">
      <w:pPr>
        <w:spacing w:after="0" w:line="480" w:lineRule="auto"/>
        <w:jc w:val="center"/>
        <w:rPr>
          <w:rFonts w:ascii="Times New Roman" w:eastAsia="Times New Roman" w:hAnsi="Times New Roman" w:cs="Times New Roman"/>
          <w:b/>
          <w:spacing w:val="-3"/>
          <w:sz w:val="27"/>
          <w:szCs w:val="27"/>
          <w:lang w:val="es-EC"/>
        </w:rPr>
      </w:pPr>
    </w:p>
    <w:p w14:paraId="05C05A79" w14:textId="77777777" w:rsidR="002118AD" w:rsidRPr="002118AD" w:rsidRDefault="002118AD" w:rsidP="002118AD">
      <w:pPr>
        <w:spacing w:after="0" w:line="480" w:lineRule="auto"/>
        <w:jc w:val="center"/>
        <w:rPr>
          <w:rFonts w:ascii="Times New Roman" w:eastAsia="Times New Roman" w:hAnsi="Times New Roman" w:cs="Times New Roman"/>
          <w:b/>
          <w:spacing w:val="-3"/>
          <w:sz w:val="27"/>
          <w:szCs w:val="27"/>
          <w:lang w:val="es-EC"/>
        </w:rPr>
      </w:pPr>
      <w:r w:rsidRPr="002118AD">
        <w:rPr>
          <w:rFonts w:ascii="Times New Roman" w:eastAsia="Times New Roman" w:hAnsi="Times New Roman" w:cs="Times New Roman"/>
          <w:b/>
          <w:spacing w:val="-3"/>
          <w:sz w:val="27"/>
          <w:szCs w:val="27"/>
          <w:lang w:val="es-EC"/>
        </w:rPr>
        <w:t>VICTOR ALEXIS RODRIGUEZ CADENA</w:t>
      </w:r>
    </w:p>
    <w:p w14:paraId="3F5B814A" w14:textId="53E98D2A" w:rsidR="002118AD" w:rsidRPr="002118AD" w:rsidRDefault="002118AD" w:rsidP="002118AD">
      <w:pPr>
        <w:spacing w:after="0" w:line="480" w:lineRule="auto"/>
        <w:jc w:val="center"/>
        <w:rPr>
          <w:rFonts w:ascii="Times New Roman" w:eastAsia="Times New Roman" w:hAnsi="Times New Roman" w:cs="Times New Roman"/>
          <w:b/>
          <w:spacing w:val="-3"/>
          <w:sz w:val="27"/>
          <w:szCs w:val="27"/>
          <w:lang w:val="es-EC"/>
        </w:rPr>
      </w:pPr>
      <w:r w:rsidRPr="002118AD">
        <w:rPr>
          <w:rFonts w:ascii="Times New Roman" w:eastAsia="Times New Roman" w:hAnsi="Times New Roman" w:cs="Times New Roman"/>
          <w:b/>
          <w:spacing w:val="-3"/>
          <w:sz w:val="27"/>
          <w:szCs w:val="27"/>
          <w:lang w:val="es-EC"/>
        </w:rPr>
        <w:t xml:space="preserve">DIRECTOR: </w:t>
      </w:r>
      <w:r w:rsidR="00C92EEA">
        <w:rPr>
          <w:rFonts w:ascii="Times New Roman" w:eastAsia="Times New Roman" w:hAnsi="Times New Roman" w:cs="Times New Roman"/>
          <w:b/>
          <w:spacing w:val="-3"/>
          <w:sz w:val="27"/>
          <w:szCs w:val="27"/>
          <w:lang w:val="es-EC"/>
        </w:rPr>
        <w:t xml:space="preserve">ING. </w:t>
      </w:r>
      <w:r w:rsidR="008A1415">
        <w:rPr>
          <w:rFonts w:ascii="Times New Roman" w:eastAsia="Times New Roman" w:hAnsi="Times New Roman" w:cs="Times New Roman"/>
          <w:b/>
          <w:spacing w:val="-3"/>
          <w:sz w:val="27"/>
          <w:szCs w:val="27"/>
          <w:lang w:val="es-EC"/>
        </w:rPr>
        <w:t xml:space="preserve">MARIO </w:t>
      </w:r>
      <w:r w:rsidR="004E5EFA">
        <w:rPr>
          <w:rFonts w:ascii="Times New Roman" w:eastAsia="Times New Roman" w:hAnsi="Times New Roman" w:cs="Times New Roman"/>
          <w:b/>
          <w:spacing w:val="-3"/>
          <w:sz w:val="27"/>
          <w:szCs w:val="27"/>
          <w:lang w:val="es-EC"/>
        </w:rPr>
        <w:t>FERNANDO GAMBOA</w:t>
      </w:r>
      <w:r w:rsidR="008A1415">
        <w:rPr>
          <w:rFonts w:ascii="Times New Roman" w:eastAsia="Times New Roman" w:hAnsi="Times New Roman" w:cs="Times New Roman"/>
          <w:b/>
          <w:spacing w:val="-3"/>
          <w:sz w:val="27"/>
          <w:szCs w:val="27"/>
          <w:lang w:val="es-EC"/>
        </w:rPr>
        <w:t xml:space="preserve"> RECALDE</w:t>
      </w:r>
      <w:r w:rsidR="00C92EEA">
        <w:rPr>
          <w:rFonts w:ascii="Times New Roman" w:eastAsia="Times New Roman" w:hAnsi="Times New Roman" w:cs="Times New Roman"/>
          <w:b/>
          <w:spacing w:val="-3"/>
          <w:sz w:val="27"/>
          <w:szCs w:val="27"/>
          <w:lang w:val="es-EC"/>
        </w:rPr>
        <w:t>, MBA</w:t>
      </w:r>
    </w:p>
    <w:p w14:paraId="402520CA" w14:textId="068CFA78" w:rsidR="00680788" w:rsidRDefault="00680788" w:rsidP="002118AD">
      <w:pPr>
        <w:spacing w:after="0" w:line="480" w:lineRule="auto"/>
        <w:jc w:val="center"/>
        <w:rPr>
          <w:rFonts w:ascii="Times New Roman" w:eastAsia="Times New Roman" w:hAnsi="Times New Roman" w:cs="Times New Roman"/>
          <w:b/>
          <w:spacing w:val="-3"/>
          <w:sz w:val="27"/>
          <w:szCs w:val="27"/>
          <w:lang w:val="es-EC"/>
        </w:rPr>
      </w:pPr>
    </w:p>
    <w:p w14:paraId="69717D79" w14:textId="77777777" w:rsidR="00680788" w:rsidRPr="002118AD" w:rsidRDefault="00680788" w:rsidP="002118AD">
      <w:pPr>
        <w:spacing w:after="0" w:line="480" w:lineRule="auto"/>
        <w:jc w:val="center"/>
        <w:rPr>
          <w:rFonts w:ascii="Times New Roman" w:eastAsia="Times New Roman" w:hAnsi="Times New Roman" w:cs="Times New Roman"/>
          <w:b/>
          <w:spacing w:val="-3"/>
          <w:sz w:val="27"/>
          <w:szCs w:val="27"/>
          <w:lang w:val="es-EC"/>
        </w:rPr>
      </w:pPr>
    </w:p>
    <w:p w14:paraId="0BF1EAFF" w14:textId="77777777" w:rsidR="002118AD" w:rsidRPr="002118AD" w:rsidRDefault="002118AD" w:rsidP="002118AD">
      <w:pPr>
        <w:spacing w:after="0" w:line="480" w:lineRule="auto"/>
        <w:jc w:val="center"/>
        <w:rPr>
          <w:rFonts w:ascii="Times New Roman" w:eastAsia="Times New Roman" w:hAnsi="Times New Roman" w:cs="Times New Roman"/>
          <w:b/>
          <w:spacing w:val="-3"/>
          <w:sz w:val="27"/>
          <w:szCs w:val="27"/>
          <w:lang w:val="es-EC"/>
        </w:rPr>
      </w:pPr>
      <w:r w:rsidRPr="002118AD">
        <w:rPr>
          <w:rFonts w:ascii="Times New Roman" w:eastAsia="Times New Roman" w:hAnsi="Times New Roman" w:cs="Times New Roman"/>
          <w:b/>
          <w:spacing w:val="-3"/>
          <w:sz w:val="27"/>
          <w:szCs w:val="27"/>
          <w:lang w:val="es-EC"/>
        </w:rPr>
        <w:t>LINEA DE INVESTIGACIÓN: INNOVACIÓN Y EMPRENDIMIENTO</w:t>
      </w:r>
    </w:p>
    <w:p w14:paraId="5AD0E824" w14:textId="77777777" w:rsidR="002118AD" w:rsidRPr="002118AD" w:rsidRDefault="002118AD" w:rsidP="002118AD">
      <w:pPr>
        <w:spacing w:after="0" w:line="480" w:lineRule="auto"/>
        <w:jc w:val="center"/>
        <w:rPr>
          <w:rFonts w:ascii="Times New Roman" w:eastAsia="Times New Roman" w:hAnsi="Times New Roman" w:cs="Times New Roman"/>
          <w:b/>
          <w:spacing w:val="-3"/>
          <w:sz w:val="27"/>
          <w:szCs w:val="27"/>
          <w:lang w:val="es-EC"/>
        </w:rPr>
      </w:pPr>
      <w:r w:rsidRPr="002118AD">
        <w:rPr>
          <w:rFonts w:ascii="Times New Roman" w:eastAsia="Times New Roman" w:hAnsi="Times New Roman" w:cs="Times New Roman"/>
          <w:b/>
          <w:spacing w:val="-3"/>
          <w:sz w:val="27"/>
          <w:szCs w:val="27"/>
          <w:lang w:val="es-EC"/>
        </w:rPr>
        <w:t xml:space="preserve"> </w:t>
      </w:r>
    </w:p>
    <w:p w14:paraId="483E6C70" w14:textId="6B67C211" w:rsidR="002118AD" w:rsidRDefault="002118AD" w:rsidP="00680788">
      <w:pPr>
        <w:spacing w:after="0" w:line="480" w:lineRule="auto"/>
        <w:jc w:val="center"/>
        <w:rPr>
          <w:b/>
          <w:sz w:val="27"/>
          <w:szCs w:val="27"/>
          <w:lang w:val="es-EC"/>
        </w:rPr>
      </w:pPr>
      <w:r w:rsidRPr="002118AD">
        <w:rPr>
          <w:rFonts w:ascii="Times New Roman" w:eastAsia="Times New Roman" w:hAnsi="Times New Roman" w:cs="Times New Roman"/>
          <w:b/>
          <w:spacing w:val="-3"/>
          <w:sz w:val="27"/>
          <w:szCs w:val="27"/>
          <w:lang w:val="es-EC"/>
        </w:rPr>
        <w:t xml:space="preserve">QUITO, </w:t>
      </w:r>
      <w:r w:rsidR="00C92EEA">
        <w:rPr>
          <w:rFonts w:ascii="Times New Roman" w:eastAsia="Times New Roman" w:hAnsi="Times New Roman" w:cs="Times New Roman"/>
          <w:b/>
          <w:spacing w:val="-3"/>
          <w:sz w:val="27"/>
          <w:szCs w:val="27"/>
          <w:lang w:val="es-EC"/>
        </w:rPr>
        <w:t>AGOSTO</w:t>
      </w:r>
      <w:r w:rsidRPr="002118AD">
        <w:rPr>
          <w:rFonts w:ascii="Times New Roman" w:eastAsia="Times New Roman" w:hAnsi="Times New Roman" w:cs="Times New Roman"/>
          <w:b/>
          <w:spacing w:val="-3"/>
          <w:sz w:val="27"/>
          <w:szCs w:val="27"/>
          <w:lang w:val="es-EC"/>
        </w:rPr>
        <w:t xml:space="preserve"> 2019</w:t>
      </w:r>
    </w:p>
    <w:p w14:paraId="32EA3097" w14:textId="77777777" w:rsidR="002118AD" w:rsidRDefault="002118AD">
      <w:pPr>
        <w:rPr>
          <w:rFonts w:ascii="Times New Roman" w:hAnsi="Times New Roman" w:cs="Times New Roman"/>
          <w:sz w:val="24"/>
          <w:lang w:val="es-EC"/>
        </w:rPr>
      </w:pPr>
      <w:r>
        <w:rPr>
          <w:rFonts w:ascii="Times New Roman" w:hAnsi="Times New Roman" w:cs="Times New Roman"/>
          <w:sz w:val="24"/>
          <w:lang w:val="es-EC"/>
        </w:rPr>
        <w:br w:type="page"/>
      </w:r>
    </w:p>
    <w:p w14:paraId="2816D223" w14:textId="77777777" w:rsidR="00FF2018" w:rsidRDefault="00FF2018" w:rsidP="00AA5230">
      <w:pPr>
        <w:pStyle w:val="TOCHeading"/>
        <w:sectPr w:rsidR="00FF2018" w:rsidSect="00F60AB7">
          <w:footerReference w:type="default" r:id="rId8"/>
          <w:pgSz w:w="12240" w:h="15840"/>
          <w:pgMar w:top="1418" w:right="1418" w:bottom="1418" w:left="1985" w:header="720" w:footer="720" w:gutter="0"/>
          <w:pgNumType w:fmt="upperRoman" w:start="1"/>
          <w:cols w:space="720"/>
          <w:titlePg/>
          <w:docGrid w:linePitch="360"/>
        </w:sectPr>
      </w:pPr>
    </w:p>
    <w:p w14:paraId="16DE9F6A" w14:textId="2E5C5ADE" w:rsidR="00193703" w:rsidRDefault="00193703" w:rsidP="00AA5230">
      <w:pPr>
        <w:pStyle w:val="TOCHeading"/>
      </w:pPr>
    </w:p>
    <w:p w14:paraId="22DDD8DC" w14:textId="77777777" w:rsidR="00193703" w:rsidRDefault="00193703" w:rsidP="00AA5230">
      <w:pPr>
        <w:pStyle w:val="TOCHeading"/>
      </w:pPr>
    </w:p>
    <w:p w14:paraId="1681A647" w14:textId="77777777" w:rsidR="00193703" w:rsidRDefault="00193703" w:rsidP="00AA5230">
      <w:pPr>
        <w:pStyle w:val="TOCHeading"/>
      </w:pPr>
    </w:p>
    <w:p w14:paraId="2639E0B9" w14:textId="77777777" w:rsidR="00193703" w:rsidRDefault="00193703" w:rsidP="00AA5230">
      <w:pPr>
        <w:pStyle w:val="TOCHeading"/>
      </w:pPr>
    </w:p>
    <w:p w14:paraId="5B3872FF" w14:textId="77777777" w:rsidR="00193703" w:rsidRDefault="00193703" w:rsidP="00AA5230">
      <w:pPr>
        <w:pStyle w:val="TOCHeading"/>
      </w:pPr>
    </w:p>
    <w:p w14:paraId="6DEB84EF" w14:textId="77777777" w:rsidR="00193703" w:rsidRDefault="00193703" w:rsidP="00AA5230">
      <w:pPr>
        <w:pStyle w:val="TOCHeading"/>
      </w:pPr>
    </w:p>
    <w:p w14:paraId="62938D4B" w14:textId="77777777" w:rsidR="00193703" w:rsidRDefault="00193703" w:rsidP="00AA5230">
      <w:pPr>
        <w:pStyle w:val="TOCHeading"/>
      </w:pPr>
    </w:p>
    <w:p w14:paraId="0EB72776" w14:textId="77777777" w:rsidR="00193703" w:rsidRDefault="00193703" w:rsidP="00AA5230">
      <w:pPr>
        <w:pStyle w:val="TOCHeading"/>
      </w:pPr>
    </w:p>
    <w:p w14:paraId="41B6CCE2" w14:textId="77777777" w:rsidR="00193703" w:rsidRDefault="00193703" w:rsidP="00AA5230">
      <w:pPr>
        <w:pStyle w:val="TOCHeading"/>
      </w:pPr>
    </w:p>
    <w:p w14:paraId="28BDF585" w14:textId="41E7676B" w:rsidR="00193703" w:rsidRDefault="00193703" w:rsidP="00AA5230">
      <w:pPr>
        <w:pStyle w:val="TOCHeading"/>
      </w:pPr>
    </w:p>
    <w:p w14:paraId="65775341" w14:textId="2DC1C738" w:rsidR="00680788" w:rsidRDefault="00680788" w:rsidP="00680788">
      <w:pPr>
        <w:rPr>
          <w:lang w:val="es-EC"/>
        </w:rPr>
      </w:pPr>
    </w:p>
    <w:p w14:paraId="599AD63D" w14:textId="77777777" w:rsidR="00193703" w:rsidRDefault="00193703" w:rsidP="00AA5230">
      <w:pPr>
        <w:pStyle w:val="TOCHeading"/>
      </w:pPr>
    </w:p>
    <w:p w14:paraId="6249E967" w14:textId="77777777" w:rsidR="00193703" w:rsidRDefault="00193703" w:rsidP="00AA5230">
      <w:pPr>
        <w:pStyle w:val="TOCHeading"/>
      </w:pPr>
    </w:p>
    <w:p w14:paraId="72A1FDFF" w14:textId="46C3D833" w:rsidR="00193703" w:rsidRPr="000A3D83" w:rsidRDefault="00193703" w:rsidP="000A3D83">
      <w:pPr>
        <w:pStyle w:val="ListParagraph"/>
        <w:jc w:val="right"/>
        <w:rPr>
          <w:b/>
          <w:bCs/>
        </w:rPr>
      </w:pPr>
      <w:r w:rsidRPr="000A3D83">
        <w:rPr>
          <w:b/>
          <w:bCs/>
        </w:rPr>
        <w:t>DIRECTOR DE DISTERTACIÓN:</w:t>
      </w:r>
    </w:p>
    <w:p w14:paraId="4B9A0D55" w14:textId="325E2B6F" w:rsidR="00193703" w:rsidRPr="00BE4E2C" w:rsidRDefault="00A50CDC" w:rsidP="000A3D83">
      <w:pPr>
        <w:pStyle w:val="ListParagraph"/>
        <w:jc w:val="right"/>
      </w:pPr>
      <w:proofErr w:type="spellStart"/>
      <w:r>
        <w:t>Mgs</w:t>
      </w:r>
      <w:proofErr w:type="spellEnd"/>
      <w:r w:rsidR="00193703">
        <w:t>. Fernando Gamboa, MBA</w:t>
      </w:r>
    </w:p>
    <w:p w14:paraId="6FFE4CB8" w14:textId="466B500D" w:rsidR="00193703" w:rsidRDefault="00193703" w:rsidP="00AA5230">
      <w:pPr>
        <w:pStyle w:val="TOCHeading"/>
      </w:pPr>
    </w:p>
    <w:p w14:paraId="1DEACA82" w14:textId="77777777" w:rsidR="001512FC" w:rsidRPr="001512FC" w:rsidRDefault="001512FC" w:rsidP="001512FC">
      <w:pPr>
        <w:rPr>
          <w:lang w:val="es-ES"/>
        </w:rPr>
      </w:pPr>
    </w:p>
    <w:p w14:paraId="09D21CB1" w14:textId="77777777" w:rsidR="00193703" w:rsidRPr="000A3D83" w:rsidRDefault="00193703" w:rsidP="000A3D83">
      <w:pPr>
        <w:pStyle w:val="ListParagraph"/>
        <w:jc w:val="right"/>
        <w:rPr>
          <w:b/>
          <w:bCs/>
        </w:rPr>
      </w:pPr>
      <w:r w:rsidRPr="000A3D83">
        <w:rPr>
          <w:b/>
          <w:bCs/>
        </w:rPr>
        <w:t>INFORMANTES:</w:t>
      </w:r>
    </w:p>
    <w:p w14:paraId="5CA370DD" w14:textId="1B30551A" w:rsidR="00193703" w:rsidRDefault="00A50CDC" w:rsidP="000A3D83">
      <w:pPr>
        <w:pStyle w:val="ListParagraph"/>
        <w:jc w:val="right"/>
      </w:pPr>
      <w:proofErr w:type="spellStart"/>
      <w:r>
        <w:t>Mgs</w:t>
      </w:r>
      <w:proofErr w:type="spellEnd"/>
      <w:r w:rsidR="00193703">
        <w:t>. René Tola</w:t>
      </w:r>
    </w:p>
    <w:p w14:paraId="052DC1D4" w14:textId="24BCA35A" w:rsidR="001512FC" w:rsidRDefault="00A50CDC" w:rsidP="000A3D83">
      <w:pPr>
        <w:pStyle w:val="ListParagraph"/>
        <w:jc w:val="right"/>
      </w:pPr>
      <w:proofErr w:type="spellStart"/>
      <w:r>
        <w:t>Mgs</w:t>
      </w:r>
      <w:proofErr w:type="spellEnd"/>
      <w:r w:rsidR="00193703">
        <w:t xml:space="preserve">. </w:t>
      </w:r>
      <w:r w:rsidR="001512FC">
        <w:t>Leonardo Ávila</w:t>
      </w:r>
    </w:p>
    <w:p w14:paraId="06745C4B" w14:textId="4A41A98D" w:rsidR="00704FDF" w:rsidRDefault="001512FC" w:rsidP="00FF2018">
      <w:pPr>
        <w:rPr>
          <w:rFonts w:ascii="Times New Roman" w:hAnsi="Times New Roman"/>
          <w:b/>
          <w:bCs/>
          <w:sz w:val="24"/>
          <w:lang w:val="es-EC"/>
        </w:rPr>
      </w:pPr>
      <w:r>
        <w:rPr>
          <w:rFonts w:ascii="Times New Roman" w:hAnsi="Times New Roman"/>
          <w:sz w:val="24"/>
          <w:lang w:val="es-ES"/>
        </w:rPr>
        <w:br w:type="page"/>
      </w:r>
    </w:p>
    <w:p w14:paraId="44DF9CF8" w14:textId="5EB0CC83" w:rsidR="001512FC" w:rsidRPr="001512FC" w:rsidRDefault="001512FC" w:rsidP="001512FC">
      <w:pPr>
        <w:jc w:val="center"/>
        <w:rPr>
          <w:rFonts w:ascii="Times New Roman" w:hAnsi="Times New Roman"/>
          <w:b/>
          <w:bCs/>
          <w:sz w:val="24"/>
          <w:lang w:val="es-EC"/>
        </w:rPr>
      </w:pPr>
      <w:r w:rsidRPr="001512FC">
        <w:rPr>
          <w:rFonts w:ascii="Times New Roman" w:hAnsi="Times New Roman"/>
          <w:b/>
          <w:bCs/>
          <w:sz w:val="24"/>
          <w:lang w:val="es-EC"/>
        </w:rPr>
        <w:lastRenderedPageBreak/>
        <w:t>DEDICATORIA</w:t>
      </w:r>
    </w:p>
    <w:p w14:paraId="51959D5A" w14:textId="77777777" w:rsidR="001512FC" w:rsidRDefault="001512FC" w:rsidP="001512FC">
      <w:pPr>
        <w:ind w:left="3544"/>
        <w:rPr>
          <w:b/>
          <w:lang w:val="es-ES"/>
        </w:rPr>
      </w:pPr>
    </w:p>
    <w:p w14:paraId="73C25591" w14:textId="0113A346" w:rsidR="001512FC" w:rsidRPr="001512FC" w:rsidRDefault="001512FC" w:rsidP="001512FC">
      <w:pPr>
        <w:ind w:left="3544"/>
        <w:rPr>
          <w:rFonts w:ascii="Times New Roman" w:hAnsi="Times New Roman"/>
          <w:sz w:val="24"/>
          <w:lang w:val="es-EC"/>
        </w:rPr>
      </w:pPr>
      <w:r w:rsidRPr="001512FC">
        <w:rPr>
          <w:rFonts w:ascii="Times New Roman" w:hAnsi="Times New Roman"/>
          <w:sz w:val="24"/>
          <w:lang w:val="es-EC"/>
        </w:rPr>
        <w:t>“A</w:t>
      </w:r>
      <w:r>
        <w:rPr>
          <w:rFonts w:ascii="Times New Roman" w:hAnsi="Times New Roman"/>
          <w:sz w:val="24"/>
          <w:lang w:val="es-EC"/>
        </w:rPr>
        <w:t xml:space="preserve"> mis padres y hermana</w:t>
      </w:r>
      <w:r w:rsidRPr="001512FC">
        <w:rPr>
          <w:rFonts w:ascii="Times New Roman" w:hAnsi="Times New Roman"/>
          <w:sz w:val="24"/>
          <w:lang w:val="es-EC"/>
        </w:rPr>
        <w:t>, qu</w:t>
      </w:r>
      <w:r>
        <w:rPr>
          <w:rFonts w:ascii="Times New Roman" w:hAnsi="Times New Roman"/>
          <w:sz w:val="24"/>
          <w:lang w:val="es-EC"/>
        </w:rPr>
        <w:t>ienes han estado a mi lado durante toda mi formación académica</w:t>
      </w:r>
      <w:r w:rsidR="006E5619">
        <w:rPr>
          <w:rFonts w:ascii="Times New Roman" w:hAnsi="Times New Roman"/>
          <w:sz w:val="24"/>
          <w:lang w:val="es-EC"/>
        </w:rPr>
        <w:t>,</w:t>
      </w:r>
      <w:r>
        <w:rPr>
          <w:rFonts w:ascii="Times New Roman" w:hAnsi="Times New Roman"/>
          <w:sz w:val="24"/>
          <w:lang w:val="es-EC"/>
        </w:rPr>
        <w:t xml:space="preserve"> mi crecimiento personal</w:t>
      </w:r>
      <w:r w:rsidR="006E5619">
        <w:rPr>
          <w:rFonts w:ascii="Times New Roman" w:hAnsi="Times New Roman"/>
          <w:sz w:val="24"/>
          <w:lang w:val="es-EC"/>
        </w:rPr>
        <w:t xml:space="preserve"> y profesional</w:t>
      </w:r>
      <w:r>
        <w:rPr>
          <w:rFonts w:ascii="Times New Roman" w:hAnsi="Times New Roman"/>
          <w:sz w:val="24"/>
          <w:lang w:val="es-EC"/>
        </w:rPr>
        <w:t>.</w:t>
      </w:r>
      <w:r w:rsidRPr="001512FC">
        <w:rPr>
          <w:rFonts w:ascii="Times New Roman" w:hAnsi="Times New Roman"/>
          <w:sz w:val="24"/>
          <w:lang w:val="es-EC"/>
        </w:rPr>
        <w:t xml:space="preserve">” </w:t>
      </w:r>
    </w:p>
    <w:p w14:paraId="36841A54" w14:textId="77777777" w:rsidR="00193703" w:rsidRDefault="00193703" w:rsidP="00AA5230">
      <w:pPr>
        <w:pStyle w:val="TOCHeading"/>
      </w:pPr>
    </w:p>
    <w:p w14:paraId="4BE6B0CC" w14:textId="77777777" w:rsidR="009A4C36" w:rsidRDefault="009A4C36">
      <w:pPr>
        <w:rPr>
          <w:rFonts w:ascii="Times New Roman" w:hAnsi="Times New Roman" w:cs="Times New Roman"/>
          <w:sz w:val="24"/>
          <w:lang w:val="es-EC"/>
        </w:rPr>
      </w:pPr>
    </w:p>
    <w:p w14:paraId="2DCD1793" w14:textId="77777777" w:rsidR="009A4C36" w:rsidRDefault="009A4C36">
      <w:pPr>
        <w:rPr>
          <w:rFonts w:ascii="Times New Roman" w:hAnsi="Times New Roman" w:cs="Times New Roman"/>
          <w:sz w:val="24"/>
          <w:lang w:val="es-EC"/>
        </w:rPr>
      </w:pPr>
      <w:r>
        <w:rPr>
          <w:rFonts w:ascii="Times New Roman" w:hAnsi="Times New Roman" w:cs="Times New Roman"/>
          <w:sz w:val="24"/>
          <w:lang w:val="es-EC"/>
        </w:rPr>
        <w:br w:type="page"/>
      </w:r>
    </w:p>
    <w:sdt>
      <w:sdtPr>
        <w:rPr>
          <w:rFonts w:asciiTheme="minorHAnsi" w:hAnsiTheme="minorHAnsi" w:cstheme="minorBidi"/>
          <w:sz w:val="22"/>
          <w:szCs w:val="24"/>
          <w:lang w:val="en-US"/>
        </w:rPr>
        <w:id w:val="1179857797"/>
        <w:docPartObj>
          <w:docPartGallery w:val="Table of Contents"/>
          <w:docPartUnique/>
        </w:docPartObj>
      </w:sdtPr>
      <w:sdtEndPr>
        <w:rPr>
          <w:b/>
          <w:bCs/>
          <w:noProof/>
          <w:szCs w:val="22"/>
        </w:rPr>
      </w:sdtEndPr>
      <w:sdtContent>
        <w:p w14:paraId="300E37AC" w14:textId="77777777" w:rsidR="009A4C36" w:rsidRPr="00680788" w:rsidRDefault="001512FC" w:rsidP="00680788">
          <w:pPr>
            <w:pStyle w:val="ListParagraph"/>
            <w:spacing w:after="100" w:line="360" w:lineRule="auto"/>
            <w:jc w:val="center"/>
            <w:rPr>
              <w:b/>
              <w:bCs/>
              <w:szCs w:val="24"/>
            </w:rPr>
          </w:pPr>
          <w:r w:rsidRPr="00680788">
            <w:rPr>
              <w:b/>
              <w:bCs/>
              <w:szCs w:val="24"/>
            </w:rPr>
            <w:t>ÍNDICE</w:t>
          </w:r>
          <w:r w:rsidR="00A62492" w:rsidRPr="00680788">
            <w:rPr>
              <w:b/>
              <w:bCs/>
              <w:szCs w:val="24"/>
            </w:rPr>
            <w:t xml:space="preserve"> GENERAL</w:t>
          </w:r>
        </w:p>
        <w:p w14:paraId="2E651D79" w14:textId="71E0816E" w:rsidR="009A4C36" w:rsidRPr="00680788" w:rsidRDefault="009A4C36" w:rsidP="00680788">
          <w:pPr>
            <w:spacing w:after="100" w:line="360" w:lineRule="auto"/>
            <w:rPr>
              <w:rFonts w:ascii="Times New Roman" w:hAnsi="Times New Roman" w:cs="Times New Roman"/>
              <w:sz w:val="24"/>
              <w:szCs w:val="24"/>
              <w:lang w:val="es-419"/>
            </w:rPr>
          </w:pPr>
        </w:p>
        <w:p w14:paraId="60F31A73" w14:textId="1D330D04" w:rsidR="009B7F1D" w:rsidRPr="009B7F1D" w:rsidRDefault="009A4C36" w:rsidP="009B7F1D">
          <w:pPr>
            <w:pStyle w:val="TOC1"/>
            <w:spacing w:after="0" w:line="480" w:lineRule="auto"/>
            <w:rPr>
              <w:rFonts w:ascii="Times New Roman" w:eastAsiaTheme="minorEastAsia" w:hAnsi="Times New Roman" w:cs="Times New Roman"/>
              <w:noProof/>
              <w:sz w:val="24"/>
              <w:szCs w:val="24"/>
            </w:rPr>
          </w:pPr>
          <w:r w:rsidRPr="00680788">
            <w:rPr>
              <w:rFonts w:ascii="Times New Roman" w:hAnsi="Times New Roman" w:cs="Times New Roman"/>
              <w:sz w:val="24"/>
              <w:szCs w:val="24"/>
            </w:rPr>
            <w:fldChar w:fldCharType="begin"/>
          </w:r>
          <w:r w:rsidRPr="00680788">
            <w:rPr>
              <w:rFonts w:ascii="Times New Roman" w:hAnsi="Times New Roman" w:cs="Times New Roman"/>
              <w:sz w:val="24"/>
              <w:szCs w:val="24"/>
            </w:rPr>
            <w:instrText xml:space="preserve"> TOC \o "1-3" \h \z \u </w:instrText>
          </w:r>
          <w:r w:rsidRPr="00680788">
            <w:rPr>
              <w:rFonts w:ascii="Times New Roman" w:hAnsi="Times New Roman" w:cs="Times New Roman"/>
              <w:sz w:val="24"/>
              <w:szCs w:val="24"/>
            </w:rPr>
            <w:fldChar w:fldCharType="separate"/>
          </w:r>
          <w:hyperlink w:anchor="_Toc17237828" w:history="1">
            <w:r w:rsidR="009B7F1D" w:rsidRPr="009B7F1D">
              <w:rPr>
                <w:rStyle w:val="Hyperlink"/>
                <w:rFonts w:ascii="Times New Roman" w:hAnsi="Times New Roman" w:cs="Times New Roman"/>
                <w:b/>
                <w:bCs/>
                <w:noProof/>
                <w:sz w:val="24"/>
                <w:szCs w:val="24"/>
              </w:rPr>
              <w:t>CAPÍTULO I – ESTUDIO DEL ENTORNO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_Toc17237828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w:t>
            </w:r>
            <w:r w:rsidR="009B7F1D" w:rsidRPr="009B7F1D">
              <w:rPr>
                <w:rFonts w:ascii="Times New Roman" w:hAnsi="Times New Roman" w:cs="Times New Roman"/>
                <w:noProof/>
                <w:webHidden/>
                <w:sz w:val="24"/>
                <w:szCs w:val="24"/>
              </w:rPr>
              <w:fldChar w:fldCharType="end"/>
            </w:r>
          </w:hyperlink>
        </w:p>
        <w:p w14:paraId="694A85E4" w14:textId="7D8FF648"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829" w:history="1">
            <w:r w:rsidR="009B7F1D" w:rsidRPr="009B7F1D">
              <w:rPr>
                <w:rStyle w:val="Hyperlink"/>
                <w:rFonts w:ascii="Times New Roman" w:hAnsi="Times New Roman" w:cs="Times New Roman"/>
                <w:b/>
                <w:bCs/>
                <w:noProof/>
                <w:sz w:val="24"/>
                <w:szCs w:val="24"/>
              </w:rPr>
              <w:t>1.1 Indicadores Macroeconómicos y Financieros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_Toc17237829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w:t>
            </w:r>
            <w:r w:rsidR="009B7F1D" w:rsidRPr="009B7F1D">
              <w:rPr>
                <w:rFonts w:ascii="Times New Roman" w:hAnsi="Times New Roman" w:cs="Times New Roman"/>
                <w:noProof/>
                <w:webHidden/>
                <w:sz w:val="24"/>
                <w:szCs w:val="24"/>
              </w:rPr>
              <w:fldChar w:fldCharType="end"/>
            </w:r>
          </w:hyperlink>
        </w:p>
        <w:p w14:paraId="6AFF6D0B" w14:textId="1E4DAD78"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30" w:history="1">
            <w:r w:rsidR="009B7F1D" w:rsidRPr="009B7F1D">
              <w:rPr>
                <w:rStyle w:val="Hyperlink"/>
                <w:rFonts w:ascii="Times New Roman" w:hAnsi="Times New Roman" w:cs="Times New Roman"/>
                <w:i/>
                <w:iCs/>
                <w:noProof/>
                <w:sz w:val="24"/>
                <w:szCs w:val="24"/>
              </w:rPr>
              <w:t>1.1.1 Producto Interno Bruto (PIB)</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_Toc17237830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w:t>
            </w:r>
            <w:r w:rsidR="009B7F1D" w:rsidRPr="009B7F1D">
              <w:rPr>
                <w:rFonts w:ascii="Times New Roman" w:hAnsi="Times New Roman" w:cs="Times New Roman"/>
                <w:noProof/>
                <w:webHidden/>
                <w:sz w:val="24"/>
                <w:szCs w:val="24"/>
              </w:rPr>
              <w:fldChar w:fldCharType="end"/>
            </w:r>
          </w:hyperlink>
        </w:p>
        <w:p w14:paraId="64072A71" w14:textId="5F3A1F09"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31" w:history="1">
            <w:r w:rsidR="009B7F1D" w:rsidRPr="009B7F1D">
              <w:rPr>
                <w:rStyle w:val="Hyperlink"/>
                <w:rFonts w:ascii="Times New Roman" w:hAnsi="Times New Roman" w:cs="Times New Roman"/>
                <w:i/>
                <w:iCs/>
                <w:noProof/>
                <w:sz w:val="24"/>
                <w:szCs w:val="24"/>
              </w:rPr>
              <w:t>1.1.2 Inflación</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_Toc17237831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7</w:t>
            </w:r>
            <w:r w:rsidR="009B7F1D" w:rsidRPr="009B7F1D">
              <w:rPr>
                <w:rFonts w:ascii="Times New Roman" w:hAnsi="Times New Roman" w:cs="Times New Roman"/>
                <w:noProof/>
                <w:webHidden/>
                <w:sz w:val="24"/>
                <w:szCs w:val="24"/>
              </w:rPr>
              <w:fldChar w:fldCharType="end"/>
            </w:r>
          </w:hyperlink>
        </w:p>
        <w:p w14:paraId="01F41D2D" w14:textId="1BE7D9FD"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32" w:history="1">
            <w:r w:rsidR="009B7F1D" w:rsidRPr="009B7F1D">
              <w:rPr>
                <w:rStyle w:val="Hyperlink"/>
                <w:rFonts w:ascii="Times New Roman" w:hAnsi="Times New Roman" w:cs="Times New Roman"/>
                <w:i/>
                <w:iCs/>
                <w:noProof/>
                <w:sz w:val="24"/>
                <w:szCs w:val="24"/>
              </w:rPr>
              <w:t>1.1.3 Desempleo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_Toc17237832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10</w:t>
            </w:r>
            <w:r w:rsidR="009B7F1D" w:rsidRPr="009B7F1D">
              <w:rPr>
                <w:rFonts w:ascii="Times New Roman" w:hAnsi="Times New Roman" w:cs="Times New Roman"/>
                <w:noProof/>
                <w:webHidden/>
                <w:sz w:val="24"/>
                <w:szCs w:val="24"/>
              </w:rPr>
              <w:fldChar w:fldCharType="end"/>
            </w:r>
          </w:hyperlink>
        </w:p>
        <w:p w14:paraId="0D0FFEF3" w14:textId="3B7DB01B"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33" w:history="1">
            <w:r w:rsidR="009B7F1D" w:rsidRPr="009B7F1D">
              <w:rPr>
                <w:rStyle w:val="Hyperlink"/>
                <w:rFonts w:ascii="Times New Roman" w:hAnsi="Times New Roman" w:cs="Times New Roman"/>
                <w:i/>
                <w:iCs/>
                <w:noProof/>
                <w:sz w:val="24"/>
                <w:szCs w:val="24"/>
              </w:rPr>
              <w:t>1.1.4 Salarios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_Toc17237833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12</w:t>
            </w:r>
            <w:r w:rsidR="009B7F1D" w:rsidRPr="009B7F1D">
              <w:rPr>
                <w:rFonts w:ascii="Times New Roman" w:hAnsi="Times New Roman" w:cs="Times New Roman"/>
                <w:noProof/>
                <w:webHidden/>
                <w:sz w:val="24"/>
                <w:szCs w:val="24"/>
              </w:rPr>
              <w:fldChar w:fldCharType="end"/>
            </w:r>
          </w:hyperlink>
        </w:p>
        <w:p w14:paraId="39B45B37" w14:textId="2519558E"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834" w:history="1">
            <w:r w:rsidR="009B7F1D" w:rsidRPr="009B7F1D">
              <w:rPr>
                <w:rStyle w:val="Hyperlink"/>
                <w:rFonts w:ascii="Times New Roman" w:hAnsi="Times New Roman" w:cs="Times New Roman"/>
                <w:b/>
                <w:bCs/>
                <w:noProof/>
                <w:sz w:val="24"/>
                <w:szCs w:val="24"/>
              </w:rPr>
              <w:t>1.2 Análisis Político – Económico – Social – Tecnológico (PEST)</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_Toc17237834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14</w:t>
            </w:r>
            <w:r w:rsidR="009B7F1D" w:rsidRPr="009B7F1D">
              <w:rPr>
                <w:rFonts w:ascii="Times New Roman" w:hAnsi="Times New Roman" w:cs="Times New Roman"/>
                <w:noProof/>
                <w:webHidden/>
                <w:sz w:val="24"/>
                <w:szCs w:val="24"/>
              </w:rPr>
              <w:fldChar w:fldCharType="end"/>
            </w:r>
          </w:hyperlink>
        </w:p>
        <w:p w14:paraId="571C1A85" w14:textId="22263920"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35" w:history="1">
            <w:r w:rsidR="009B7F1D" w:rsidRPr="009B7F1D">
              <w:rPr>
                <w:rStyle w:val="Hyperlink"/>
                <w:rFonts w:ascii="Times New Roman" w:hAnsi="Times New Roman" w:cs="Times New Roman"/>
                <w:i/>
                <w:iCs/>
                <w:noProof/>
                <w:sz w:val="24"/>
                <w:szCs w:val="24"/>
              </w:rPr>
              <w:t>1.2.1 Político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_Toc17237835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15</w:t>
            </w:r>
            <w:r w:rsidR="009B7F1D" w:rsidRPr="009B7F1D">
              <w:rPr>
                <w:rFonts w:ascii="Times New Roman" w:hAnsi="Times New Roman" w:cs="Times New Roman"/>
                <w:noProof/>
                <w:webHidden/>
                <w:sz w:val="24"/>
                <w:szCs w:val="24"/>
              </w:rPr>
              <w:fldChar w:fldCharType="end"/>
            </w:r>
          </w:hyperlink>
        </w:p>
        <w:p w14:paraId="6C325128" w14:textId="7531949B"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36" w:history="1">
            <w:r w:rsidR="009B7F1D" w:rsidRPr="009B7F1D">
              <w:rPr>
                <w:rStyle w:val="Hyperlink"/>
                <w:rFonts w:ascii="Times New Roman" w:hAnsi="Times New Roman" w:cs="Times New Roman"/>
                <w:i/>
                <w:iCs/>
                <w:noProof/>
                <w:sz w:val="24"/>
                <w:szCs w:val="24"/>
              </w:rPr>
              <w:t>1.2.2. Económico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_Toc17237836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16</w:t>
            </w:r>
            <w:r w:rsidR="009B7F1D" w:rsidRPr="009B7F1D">
              <w:rPr>
                <w:rFonts w:ascii="Times New Roman" w:hAnsi="Times New Roman" w:cs="Times New Roman"/>
                <w:noProof/>
                <w:webHidden/>
                <w:sz w:val="24"/>
                <w:szCs w:val="24"/>
              </w:rPr>
              <w:fldChar w:fldCharType="end"/>
            </w:r>
          </w:hyperlink>
        </w:p>
        <w:p w14:paraId="61605A80" w14:textId="46150E3F"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37" w:history="1">
            <w:r w:rsidR="009B7F1D" w:rsidRPr="009B7F1D">
              <w:rPr>
                <w:rStyle w:val="Hyperlink"/>
                <w:rFonts w:ascii="Times New Roman" w:hAnsi="Times New Roman" w:cs="Times New Roman"/>
                <w:i/>
                <w:iCs/>
                <w:noProof/>
                <w:sz w:val="24"/>
                <w:szCs w:val="24"/>
              </w:rPr>
              <w:t>1.2.3 Social y Cultural</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_Toc17237837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20</w:t>
            </w:r>
            <w:r w:rsidR="009B7F1D" w:rsidRPr="009B7F1D">
              <w:rPr>
                <w:rFonts w:ascii="Times New Roman" w:hAnsi="Times New Roman" w:cs="Times New Roman"/>
                <w:noProof/>
                <w:webHidden/>
                <w:sz w:val="24"/>
                <w:szCs w:val="24"/>
              </w:rPr>
              <w:fldChar w:fldCharType="end"/>
            </w:r>
          </w:hyperlink>
        </w:p>
        <w:p w14:paraId="487CBACA" w14:textId="57607F72"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38" w:history="1">
            <w:r w:rsidR="009B7F1D" w:rsidRPr="009B7F1D">
              <w:rPr>
                <w:rStyle w:val="Hyperlink"/>
                <w:rFonts w:ascii="Times New Roman" w:hAnsi="Times New Roman" w:cs="Times New Roman"/>
                <w:i/>
                <w:iCs/>
                <w:noProof/>
                <w:sz w:val="24"/>
                <w:szCs w:val="24"/>
              </w:rPr>
              <w:t>1.2.4 Tecnológico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_Toc17237838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22</w:t>
            </w:r>
            <w:r w:rsidR="009B7F1D" w:rsidRPr="009B7F1D">
              <w:rPr>
                <w:rFonts w:ascii="Times New Roman" w:hAnsi="Times New Roman" w:cs="Times New Roman"/>
                <w:noProof/>
                <w:webHidden/>
                <w:sz w:val="24"/>
                <w:szCs w:val="24"/>
              </w:rPr>
              <w:fldChar w:fldCharType="end"/>
            </w:r>
          </w:hyperlink>
        </w:p>
        <w:p w14:paraId="7416AC80" w14:textId="31B32A86" w:rsidR="009B7F1D" w:rsidRPr="009B7F1D" w:rsidRDefault="00B55C8A" w:rsidP="009B7F1D">
          <w:pPr>
            <w:pStyle w:val="TOC1"/>
            <w:spacing w:after="0" w:line="480" w:lineRule="auto"/>
            <w:rPr>
              <w:rFonts w:ascii="Times New Roman" w:eastAsiaTheme="minorEastAsia" w:hAnsi="Times New Roman" w:cs="Times New Roman"/>
              <w:noProof/>
              <w:sz w:val="24"/>
              <w:szCs w:val="24"/>
            </w:rPr>
          </w:pPr>
          <w:hyperlink w:anchor="_Toc17237839" w:history="1">
            <w:r w:rsidR="009B7F1D" w:rsidRPr="009B7F1D">
              <w:rPr>
                <w:rStyle w:val="Hyperlink"/>
                <w:rFonts w:ascii="Times New Roman" w:hAnsi="Times New Roman" w:cs="Times New Roman"/>
                <w:b/>
                <w:bCs/>
                <w:noProof/>
                <w:sz w:val="24"/>
                <w:szCs w:val="24"/>
              </w:rPr>
              <w:t>CAPÍTULO II – ESTUDIO DE MERCADO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_Toc17237839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24</w:t>
            </w:r>
            <w:r w:rsidR="009B7F1D" w:rsidRPr="009B7F1D">
              <w:rPr>
                <w:rFonts w:ascii="Times New Roman" w:hAnsi="Times New Roman" w:cs="Times New Roman"/>
                <w:noProof/>
                <w:webHidden/>
                <w:sz w:val="24"/>
                <w:szCs w:val="24"/>
              </w:rPr>
              <w:fldChar w:fldCharType="end"/>
            </w:r>
          </w:hyperlink>
        </w:p>
        <w:p w14:paraId="24E49187" w14:textId="5D3CA767"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840" w:history="1">
            <w:r w:rsidR="009B7F1D" w:rsidRPr="009B7F1D">
              <w:rPr>
                <w:rStyle w:val="Hyperlink"/>
                <w:rFonts w:ascii="Times New Roman" w:hAnsi="Times New Roman" w:cs="Times New Roman"/>
                <w:b/>
                <w:bCs/>
                <w:noProof/>
                <w:sz w:val="24"/>
                <w:szCs w:val="24"/>
              </w:rPr>
              <w:t>2.1 Estimación de la demanda mundial</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_Toc17237840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24</w:t>
            </w:r>
            <w:r w:rsidR="009B7F1D" w:rsidRPr="009B7F1D">
              <w:rPr>
                <w:rFonts w:ascii="Times New Roman" w:hAnsi="Times New Roman" w:cs="Times New Roman"/>
                <w:noProof/>
                <w:webHidden/>
                <w:sz w:val="24"/>
                <w:szCs w:val="24"/>
              </w:rPr>
              <w:fldChar w:fldCharType="end"/>
            </w:r>
          </w:hyperlink>
        </w:p>
        <w:p w14:paraId="6FAFB897" w14:textId="37205949"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841" w:history="1">
            <w:r w:rsidR="009B7F1D" w:rsidRPr="009B7F1D">
              <w:rPr>
                <w:rStyle w:val="Hyperlink"/>
                <w:rFonts w:ascii="Times New Roman" w:hAnsi="Times New Roman" w:cs="Times New Roman"/>
                <w:b/>
                <w:bCs/>
                <w:noProof/>
                <w:sz w:val="24"/>
                <w:szCs w:val="24"/>
              </w:rPr>
              <w:t>2.2 Estimación de la demanda en Ecuador</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_Toc17237841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25</w:t>
            </w:r>
            <w:r w:rsidR="009B7F1D" w:rsidRPr="009B7F1D">
              <w:rPr>
                <w:rFonts w:ascii="Times New Roman" w:hAnsi="Times New Roman" w:cs="Times New Roman"/>
                <w:noProof/>
                <w:webHidden/>
                <w:sz w:val="24"/>
                <w:szCs w:val="24"/>
              </w:rPr>
              <w:fldChar w:fldCharType="end"/>
            </w:r>
          </w:hyperlink>
        </w:p>
        <w:p w14:paraId="43495CCF" w14:textId="06F196FD"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42" w:history="1">
            <w:r w:rsidR="009B7F1D" w:rsidRPr="009B7F1D">
              <w:rPr>
                <w:rStyle w:val="Hyperlink"/>
                <w:rFonts w:ascii="Times New Roman" w:hAnsi="Times New Roman" w:cs="Times New Roman"/>
                <w:i/>
                <w:iCs/>
                <w:noProof/>
                <w:sz w:val="24"/>
                <w:szCs w:val="24"/>
              </w:rPr>
              <w:t>2.2.1 Demanda Nacional – Turismo Extranjero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_Toc17237842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25</w:t>
            </w:r>
            <w:r w:rsidR="009B7F1D" w:rsidRPr="009B7F1D">
              <w:rPr>
                <w:rFonts w:ascii="Times New Roman" w:hAnsi="Times New Roman" w:cs="Times New Roman"/>
                <w:noProof/>
                <w:webHidden/>
                <w:sz w:val="24"/>
                <w:szCs w:val="24"/>
              </w:rPr>
              <w:fldChar w:fldCharType="end"/>
            </w:r>
          </w:hyperlink>
        </w:p>
        <w:p w14:paraId="707A5706" w14:textId="0BD13174"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43" w:history="1">
            <w:r w:rsidR="009B7F1D" w:rsidRPr="009B7F1D">
              <w:rPr>
                <w:rStyle w:val="Hyperlink"/>
                <w:rFonts w:ascii="Times New Roman" w:hAnsi="Times New Roman" w:cs="Times New Roman"/>
                <w:i/>
                <w:iCs/>
                <w:noProof/>
                <w:sz w:val="24"/>
                <w:szCs w:val="24"/>
              </w:rPr>
              <w:t>2.2.2 Alcance del registro de entrada de extranjeros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_Toc17237843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26</w:t>
            </w:r>
            <w:r w:rsidR="009B7F1D" w:rsidRPr="009B7F1D">
              <w:rPr>
                <w:rFonts w:ascii="Times New Roman" w:hAnsi="Times New Roman" w:cs="Times New Roman"/>
                <w:noProof/>
                <w:webHidden/>
                <w:sz w:val="24"/>
                <w:szCs w:val="24"/>
              </w:rPr>
              <w:fldChar w:fldCharType="end"/>
            </w:r>
          </w:hyperlink>
        </w:p>
        <w:p w14:paraId="20697B9D" w14:textId="742FF39C"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44" w:history="1">
            <w:r w:rsidR="009B7F1D" w:rsidRPr="009B7F1D">
              <w:rPr>
                <w:rStyle w:val="Hyperlink"/>
                <w:rFonts w:ascii="Times New Roman" w:hAnsi="Times New Roman" w:cs="Times New Roman"/>
                <w:i/>
                <w:iCs/>
                <w:noProof/>
                <w:sz w:val="24"/>
                <w:szCs w:val="24"/>
              </w:rPr>
              <w:t>2.2.3 Entrada de extranjeros por país de procedencia</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_Toc17237844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28</w:t>
            </w:r>
            <w:r w:rsidR="009B7F1D" w:rsidRPr="009B7F1D">
              <w:rPr>
                <w:rFonts w:ascii="Times New Roman" w:hAnsi="Times New Roman" w:cs="Times New Roman"/>
                <w:noProof/>
                <w:webHidden/>
                <w:sz w:val="24"/>
                <w:szCs w:val="24"/>
              </w:rPr>
              <w:fldChar w:fldCharType="end"/>
            </w:r>
          </w:hyperlink>
        </w:p>
        <w:p w14:paraId="09B80863" w14:textId="3B6633A8"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45" w:history="1">
            <w:r w:rsidR="009B7F1D" w:rsidRPr="009B7F1D">
              <w:rPr>
                <w:rStyle w:val="Hyperlink"/>
                <w:rFonts w:ascii="Times New Roman" w:hAnsi="Times New Roman" w:cs="Times New Roman"/>
                <w:i/>
                <w:iCs/>
                <w:noProof/>
                <w:sz w:val="24"/>
                <w:szCs w:val="24"/>
              </w:rPr>
              <w:t>2.2.4 Entrada de extranjeros por género y motivo de viaje</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_Toc17237845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30</w:t>
            </w:r>
            <w:r w:rsidR="009B7F1D" w:rsidRPr="009B7F1D">
              <w:rPr>
                <w:rFonts w:ascii="Times New Roman" w:hAnsi="Times New Roman" w:cs="Times New Roman"/>
                <w:noProof/>
                <w:webHidden/>
                <w:sz w:val="24"/>
                <w:szCs w:val="24"/>
              </w:rPr>
              <w:fldChar w:fldCharType="end"/>
            </w:r>
          </w:hyperlink>
        </w:p>
        <w:p w14:paraId="742662FA" w14:textId="4AFF7DE2"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46" w:history="1">
            <w:r w:rsidR="009B7F1D" w:rsidRPr="009B7F1D">
              <w:rPr>
                <w:rStyle w:val="Hyperlink"/>
                <w:rFonts w:ascii="Times New Roman" w:hAnsi="Times New Roman" w:cs="Times New Roman"/>
                <w:i/>
                <w:iCs/>
                <w:noProof/>
                <w:sz w:val="24"/>
                <w:szCs w:val="24"/>
              </w:rPr>
              <w:t>2.2.5 Entrada de extranjeros por grupo de ocupación</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_Toc17237846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32</w:t>
            </w:r>
            <w:r w:rsidR="009B7F1D" w:rsidRPr="009B7F1D">
              <w:rPr>
                <w:rFonts w:ascii="Times New Roman" w:hAnsi="Times New Roman" w:cs="Times New Roman"/>
                <w:noProof/>
                <w:webHidden/>
                <w:sz w:val="24"/>
                <w:szCs w:val="24"/>
              </w:rPr>
              <w:fldChar w:fldCharType="end"/>
            </w:r>
          </w:hyperlink>
        </w:p>
        <w:p w14:paraId="7FB006AE" w14:textId="390E93A7"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47" w:history="1">
            <w:r w:rsidR="009B7F1D" w:rsidRPr="009B7F1D">
              <w:rPr>
                <w:rStyle w:val="Hyperlink"/>
                <w:rFonts w:ascii="Times New Roman" w:hAnsi="Times New Roman" w:cs="Times New Roman"/>
                <w:i/>
                <w:iCs/>
                <w:noProof/>
                <w:sz w:val="24"/>
                <w:szCs w:val="24"/>
              </w:rPr>
              <w:t>2.2.6 Entrada de extranjeros por grupos de edad</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_Toc17237847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34</w:t>
            </w:r>
            <w:r w:rsidR="009B7F1D" w:rsidRPr="009B7F1D">
              <w:rPr>
                <w:rFonts w:ascii="Times New Roman" w:hAnsi="Times New Roman" w:cs="Times New Roman"/>
                <w:noProof/>
                <w:webHidden/>
                <w:sz w:val="24"/>
                <w:szCs w:val="24"/>
              </w:rPr>
              <w:fldChar w:fldCharType="end"/>
            </w:r>
          </w:hyperlink>
        </w:p>
        <w:p w14:paraId="1EFD36C7" w14:textId="3BE94DC8"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48" w:history="1">
            <w:r w:rsidR="009B7F1D" w:rsidRPr="009B7F1D">
              <w:rPr>
                <w:rStyle w:val="Hyperlink"/>
                <w:rFonts w:ascii="Times New Roman" w:hAnsi="Times New Roman" w:cs="Times New Roman"/>
                <w:i/>
                <w:iCs/>
                <w:noProof/>
                <w:sz w:val="24"/>
                <w:szCs w:val="24"/>
              </w:rPr>
              <w:t>2.2.7 Entrada mensual de extranjeros por género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_Toc17237848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35</w:t>
            </w:r>
            <w:r w:rsidR="009B7F1D" w:rsidRPr="009B7F1D">
              <w:rPr>
                <w:rFonts w:ascii="Times New Roman" w:hAnsi="Times New Roman" w:cs="Times New Roman"/>
                <w:noProof/>
                <w:webHidden/>
                <w:sz w:val="24"/>
                <w:szCs w:val="24"/>
              </w:rPr>
              <w:fldChar w:fldCharType="end"/>
            </w:r>
          </w:hyperlink>
        </w:p>
        <w:p w14:paraId="732B239E" w14:textId="22746235"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49" w:history="1">
            <w:r w:rsidR="009B7F1D" w:rsidRPr="009B7F1D">
              <w:rPr>
                <w:rStyle w:val="Hyperlink"/>
                <w:rFonts w:ascii="Times New Roman" w:hAnsi="Times New Roman" w:cs="Times New Roman"/>
                <w:i/>
                <w:iCs/>
                <w:noProof/>
                <w:sz w:val="24"/>
                <w:szCs w:val="24"/>
              </w:rPr>
              <w:t>2.2.8 Demanda Nacional – Entrada de turistas nacionales a Ecuador</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_Toc17237849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36</w:t>
            </w:r>
            <w:r w:rsidR="009B7F1D" w:rsidRPr="009B7F1D">
              <w:rPr>
                <w:rFonts w:ascii="Times New Roman" w:hAnsi="Times New Roman" w:cs="Times New Roman"/>
                <w:noProof/>
                <w:webHidden/>
                <w:sz w:val="24"/>
                <w:szCs w:val="24"/>
              </w:rPr>
              <w:fldChar w:fldCharType="end"/>
            </w:r>
          </w:hyperlink>
        </w:p>
        <w:p w14:paraId="59024E7F" w14:textId="2871FA32"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50" w:history="1">
            <w:r w:rsidR="009B7F1D" w:rsidRPr="009B7F1D">
              <w:rPr>
                <w:rStyle w:val="Hyperlink"/>
                <w:rFonts w:ascii="Times New Roman" w:hAnsi="Times New Roman" w:cs="Times New Roman"/>
                <w:i/>
                <w:iCs/>
                <w:noProof/>
                <w:sz w:val="24"/>
                <w:szCs w:val="24"/>
              </w:rPr>
              <w:t>2.2.9 Demanda en la región amazónica</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_Toc17237850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37</w:t>
            </w:r>
            <w:r w:rsidR="009B7F1D" w:rsidRPr="009B7F1D">
              <w:rPr>
                <w:rFonts w:ascii="Times New Roman" w:hAnsi="Times New Roman" w:cs="Times New Roman"/>
                <w:noProof/>
                <w:webHidden/>
                <w:sz w:val="24"/>
                <w:szCs w:val="24"/>
              </w:rPr>
              <w:fldChar w:fldCharType="end"/>
            </w:r>
          </w:hyperlink>
        </w:p>
        <w:p w14:paraId="488A3FC5" w14:textId="5118013E"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851" w:history="1">
            <w:r w:rsidR="009B7F1D" w:rsidRPr="009B7F1D">
              <w:rPr>
                <w:rStyle w:val="Hyperlink"/>
                <w:rFonts w:ascii="Times New Roman" w:hAnsi="Times New Roman" w:cs="Times New Roman"/>
                <w:b/>
                <w:bCs/>
                <w:noProof/>
                <w:sz w:val="24"/>
                <w:szCs w:val="24"/>
              </w:rPr>
              <w:t>2.3 Demanda en el Parque Nacional Galápagos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_Toc17237851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40</w:t>
            </w:r>
            <w:r w:rsidR="009B7F1D" w:rsidRPr="009B7F1D">
              <w:rPr>
                <w:rFonts w:ascii="Times New Roman" w:hAnsi="Times New Roman" w:cs="Times New Roman"/>
                <w:noProof/>
                <w:webHidden/>
                <w:sz w:val="24"/>
                <w:szCs w:val="24"/>
              </w:rPr>
              <w:fldChar w:fldCharType="end"/>
            </w:r>
          </w:hyperlink>
        </w:p>
        <w:p w14:paraId="7ABD360A" w14:textId="1AB7B1D0"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852" w:history="1">
            <w:r w:rsidR="009B7F1D" w:rsidRPr="009B7F1D">
              <w:rPr>
                <w:rStyle w:val="Hyperlink"/>
                <w:rFonts w:ascii="Times New Roman" w:hAnsi="Times New Roman" w:cs="Times New Roman"/>
                <w:b/>
                <w:bCs/>
                <w:noProof/>
                <w:sz w:val="24"/>
                <w:szCs w:val="24"/>
              </w:rPr>
              <w:t>2.4 Resumen de la demanda</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_Toc17237852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42</w:t>
            </w:r>
            <w:r w:rsidR="009B7F1D" w:rsidRPr="009B7F1D">
              <w:rPr>
                <w:rFonts w:ascii="Times New Roman" w:hAnsi="Times New Roman" w:cs="Times New Roman"/>
                <w:noProof/>
                <w:webHidden/>
                <w:sz w:val="24"/>
                <w:szCs w:val="24"/>
              </w:rPr>
              <w:fldChar w:fldCharType="end"/>
            </w:r>
          </w:hyperlink>
        </w:p>
        <w:p w14:paraId="47CF16CB" w14:textId="2563874D"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853" w:history="1">
            <w:r w:rsidR="009B7F1D" w:rsidRPr="009B7F1D">
              <w:rPr>
                <w:rStyle w:val="Hyperlink"/>
                <w:rFonts w:ascii="Times New Roman" w:hAnsi="Times New Roman" w:cs="Times New Roman"/>
                <w:b/>
                <w:bCs/>
                <w:noProof/>
                <w:sz w:val="24"/>
                <w:szCs w:val="24"/>
              </w:rPr>
              <w:t>2.5 Clasificación y nomenclatura de los establecimientos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_Toc17237853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43</w:t>
            </w:r>
            <w:r w:rsidR="009B7F1D" w:rsidRPr="009B7F1D">
              <w:rPr>
                <w:rFonts w:ascii="Times New Roman" w:hAnsi="Times New Roman" w:cs="Times New Roman"/>
                <w:noProof/>
                <w:webHidden/>
                <w:sz w:val="24"/>
                <w:szCs w:val="24"/>
              </w:rPr>
              <w:fldChar w:fldCharType="end"/>
            </w:r>
          </w:hyperlink>
        </w:p>
        <w:p w14:paraId="6EAA38A5" w14:textId="51BDC006"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854" w:history="1">
            <w:r w:rsidR="009B7F1D" w:rsidRPr="009B7F1D">
              <w:rPr>
                <w:rStyle w:val="Hyperlink"/>
                <w:rFonts w:ascii="Times New Roman" w:hAnsi="Times New Roman" w:cs="Times New Roman"/>
                <w:b/>
                <w:bCs/>
                <w:noProof/>
                <w:sz w:val="24"/>
                <w:szCs w:val="24"/>
              </w:rPr>
              <w:t>2.6 Oferta nacional de alojamiento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_Toc17237854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44</w:t>
            </w:r>
            <w:r w:rsidR="009B7F1D" w:rsidRPr="009B7F1D">
              <w:rPr>
                <w:rFonts w:ascii="Times New Roman" w:hAnsi="Times New Roman" w:cs="Times New Roman"/>
                <w:noProof/>
                <w:webHidden/>
                <w:sz w:val="24"/>
                <w:szCs w:val="24"/>
              </w:rPr>
              <w:fldChar w:fldCharType="end"/>
            </w:r>
          </w:hyperlink>
        </w:p>
        <w:p w14:paraId="134BF60C" w14:textId="19F50D7D"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55" w:history="1">
            <w:r w:rsidR="009B7F1D" w:rsidRPr="009B7F1D">
              <w:rPr>
                <w:rStyle w:val="Hyperlink"/>
                <w:rFonts w:ascii="Times New Roman" w:hAnsi="Times New Roman" w:cs="Times New Roman"/>
                <w:i/>
                <w:iCs/>
                <w:noProof/>
                <w:sz w:val="24"/>
                <w:szCs w:val="24"/>
              </w:rPr>
              <w:t>2.6.1 Oferta nacional según clasificación hotelera</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_Toc17237855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44</w:t>
            </w:r>
            <w:r w:rsidR="009B7F1D" w:rsidRPr="009B7F1D">
              <w:rPr>
                <w:rFonts w:ascii="Times New Roman" w:hAnsi="Times New Roman" w:cs="Times New Roman"/>
                <w:noProof/>
                <w:webHidden/>
                <w:sz w:val="24"/>
                <w:szCs w:val="24"/>
              </w:rPr>
              <w:fldChar w:fldCharType="end"/>
            </w:r>
          </w:hyperlink>
        </w:p>
        <w:p w14:paraId="642AF79C" w14:textId="018DB3D8"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56" w:history="1">
            <w:r w:rsidR="009B7F1D" w:rsidRPr="009B7F1D">
              <w:rPr>
                <w:rStyle w:val="Hyperlink"/>
                <w:rFonts w:ascii="Times New Roman" w:hAnsi="Times New Roman" w:cs="Times New Roman"/>
                <w:i/>
                <w:iCs/>
                <w:noProof/>
                <w:sz w:val="24"/>
                <w:szCs w:val="24"/>
              </w:rPr>
              <w:t>2.6.2 Oferta nacional según categoría hotelera</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_Toc17237856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47</w:t>
            </w:r>
            <w:r w:rsidR="009B7F1D" w:rsidRPr="009B7F1D">
              <w:rPr>
                <w:rFonts w:ascii="Times New Roman" w:hAnsi="Times New Roman" w:cs="Times New Roman"/>
                <w:noProof/>
                <w:webHidden/>
                <w:sz w:val="24"/>
                <w:szCs w:val="24"/>
              </w:rPr>
              <w:fldChar w:fldCharType="end"/>
            </w:r>
          </w:hyperlink>
        </w:p>
        <w:p w14:paraId="5F69FFED" w14:textId="0A0CD4EE"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57" w:history="1">
            <w:r w:rsidR="009B7F1D" w:rsidRPr="009B7F1D">
              <w:rPr>
                <w:rStyle w:val="Hyperlink"/>
                <w:rFonts w:ascii="Times New Roman" w:hAnsi="Times New Roman" w:cs="Times New Roman"/>
                <w:i/>
                <w:iCs/>
                <w:noProof/>
                <w:sz w:val="24"/>
                <w:szCs w:val="24"/>
              </w:rPr>
              <w:t>2.6.3 Oferta de alojamiento en la región amazónica</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_Toc17237857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50</w:t>
            </w:r>
            <w:r w:rsidR="009B7F1D" w:rsidRPr="009B7F1D">
              <w:rPr>
                <w:rFonts w:ascii="Times New Roman" w:hAnsi="Times New Roman" w:cs="Times New Roman"/>
                <w:noProof/>
                <w:webHidden/>
                <w:sz w:val="24"/>
                <w:szCs w:val="24"/>
              </w:rPr>
              <w:fldChar w:fldCharType="end"/>
            </w:r>
          </w:hyperlink>
        </w:p>
        <w:p w14:paraId="008C024A" w14:textId="2827199D"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58" w:history="1">
            <w:r w:rsidR="009B7F1D" w:rsidRPr="009B7F1D">
              <w:rPr>
                <w:rStyle w:val="Hyperlink"/>
                <w:rFonts w:ascii="Times New Roman" w:hAnsi="Times New Roman" w:cs="Times New Roman"/>
                <w:i/>
                <w:iCs/>
                <w:noProof/>
                <w:sz w:val="24"/>
                <w:szCs w:val="24"/>
              </w:rPr>
              <w:t>2.6.4 Oferta de alojamiento en la provincia del Napo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_Toc17237858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53</w:t>
            </w:r>
            <w:r w:rsidR="009B7F1D" w:rsidRPr="009B7F1D">
              <w:rPr>
                <w:rFonts w:ascii="Times New Roman" w:hAnsi="Times New Roman" w:cs="Times New Roman"/>
                <w:noProof/>
                <w:webHidden/>
                <w:sz w:val="24"/>
                <w:szCs w:val="24"/>
              </w:rPr>
              <w:fldChar w:fldCharType="end"/>
            </w:r>
          </w:hyperlink>
        </w:p>
        <w:p w14:paraId="16408689" w14:textId="11CF7955"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59" w:history="1">
            <w:r w:rsidR="009B7F1D" w:rsidRPr="009B7F1D">
              <w:rPr>
                <w:rStyle w:val="Hyperlink"/>
                <w:rFonts w:ascii="Times New Roman" w:hAnsi="Times New Roman" w:cs="Times New Roman"/>
                <w:i/>
                <w:iCs/>
                <w:noProof/>
                <w:sz w:val="24"/>
                <w:szCs w:val="24"/>
              </w:rPr>
              <w:t>2.6.5 Oferta de alojamiento en el cantón Tena</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_Toc17237859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56</w:t>
            </w:r>
            <w:r w:rsidR="009B7F1D" w:rsidRPr="009B7F1D">
              <w:rPr>
                <w:rFonts w:ascii="Times New Roman" w:hAnsi="Times New Roman" w:cs="Times New Roman"/>
                <w:noProof/>
                <w:webHidden/>
                <w:sz w:val="24"/>
                <w:szCs w:val="24"/>
              </w:rPr>
              <w:fldChar w:fldCharType="end"/>
            </w:r>
          </w:hyperlink>
        </w:p>
        <w:p w14:paraId="4475EB58" w14:textId="416B5869"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60" w:history="1">
            <w:r w:rsidR="009B7F1D" w:rsidRPr="009B7F1D">
              <w:rPr>
                <w:rStyle w:val="Hyperlink"/>
                <w:rFonts w:ascii="Times New Roman" w:hAnsi="Times New Roman" w:cs="Times New Roman"/>
                <w:i/>
                <w:iCs/>
                <w:noProof/>
                <w:sz w:val="24"/>
                <w:szCs w:val="24"/>
              </w:rPr>
              <w:t>2.6.6 Oferta de alojamiento en Ahuano y Misahuallí</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_Toc17237860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57</w:t>
            </w:r>
            <w:r w:rsidR="009B7F1D" w:rsidRPr="009B7F1D">
              <w:rPr>
                <w:rFonts w:ascii="Times New Roman" w:hAnsi="Times New Roman" w:cs="Times New Roman"/>
                <w:noProof/>
                <w:webHidden/>
                <w:sz w:val="24"/>
                <w:szCs w:val="24"/>
              </w:rPr>
              <w:fldChar w:fldCharType="end"/>
            </w:r>
          </w:hyperlink>
        </w:p>
        <w:p w14:paraId="7AD26F70" w14:textId="4E848F14"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61" w:history="1">
            <w:r w:rsidR="009B7F1D" w:rsidRPr="009B7F1D">
              <w:rPr>
                <w:rStyle w:val="Hyperlink"/>
                <w:rFonts w:ascii="Times New Roman" w:hAnsi="Times New Roman" w:cs="Times New Roman"/>
                <w:i/>
                <w:iCs/>
                <w:noProof/>
                <w:sz w:val="24"/>
                <w:szCs w:val="24"/>
              </w:rPr>
              <w:t>2.6.7 Capacidad de hospedaje – Provincia del Napo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_Toc17237861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59</w:t>
            </w:r>
            <w:r w:rsidR="009B7F1D" w:rsidRPr="009B7F1D">
              <w:rPr>
                <w:rFonts w:ascii="Times New Roman" w:hAnsi="Times New Roman" w:cs="Times New Roman"/>
                <w:noProof/>
                <w:webHidden/>
                <w:sz w:val="24"/>
                <w:szCs w:val="24"/>
              </w:rPr>
              <w:fldChar w:fldCharType="end"/>
            </w:r>
          </w:hyperlink>
        </w:p>
        <w:p w14:paraId="760A0363" w14:textId="55E772A1"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862" w:history="1">
            <w:r w:rsidR="009B7F1D" w:rsidRPr="009B7F1D">
              <w:rPr>
                <w:rStyle w:val="Hyperlink"/>
                <w:rFonts w:ascii="Times New Roman" w:hAnsi="Times New Roman" w:cs="Times New Roman"/>
                <w:b/>
                <w:bCs/>
                <w:noProof/>
                <w:sz w:val="24"/>
                <w:szCs w:val="24"/>
              </w:rPr>
              <w:t>2.7 Resumen de la oferta</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_Toc17237862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63</w:t>
            </w:r>
            <w:r w:rsidR="009B7F1D" w:rsidRPr="009B7F1D">
              <w:rPr>
                <w:rFonts w:ascii="Times New Roman" w:hAnsi="Times New Roman" w:cs="Times New Roman"/>
                <w:noProof/>
                <w:webHidden/>
                <w:sz w:val="24"/>
                <w:szCs w:val="24"/>
              </w:rPr>
              <w:fldChar w:fldCharType="end"/>
            </w:r>
          </w:hyperlink>
        </w:p>
        <w:p w14:paraId="7930D5C9" w14:textId="00B1BF7F"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863" w:history="1">
            <w:r w:rsidR="009B7F1D" w:rsidRPr="009B7F1D">
              <w:rPr>
                <w:rStyle w:val="Hyperlink"/>
                <w:rFonts w:ascii="Times New Roman" w:hAnsi="Times New Roman" w:cs="Times New Roman"/>
                <w:b/>
                <w:bCs/>
                <w:noProof/>
                <w:sz w:val="24"/>
                <w:szCs w:val="24"/>
              </w:rPr>
              <w:t>2.8 Producto competencia – Provincia del Napo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_Toc17237863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65</w:t>
            </w:r>
            <w:r w:rsidR="009B7F1D" w:rsidRPr="009B7F1D">
              <w:rPr>
                <w:rFonts w:ascii="Times New Roman" w:hAnsi="Times New Roman" w:cs="Times New Roman"/>
                <w:noProof/>
                <w:webHidden/>
                <w:sz w:val="24"/>
                <w:szCs w:val="24"/>
              </w:rPr>
              <w:fldChar w:fldCharType="end"/>
            </w:r>
          </w:hyperlink>
        </w:p>
        <w:p w14:paraId="618684B7" w14:textId="7D9CE8D7"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864" w:history="1">
            <w:r w:rsidR="009B7F1D" w:rsidRPr="009B7F1D">
              <w:rPr>
                <w:rStyle w:val="Hyperlink"/>
                <w:rFonts w:ascii="Times New Roman" w:hAnsi="Times New Roman" w:cs="Times New Roman"/>
                <w:b/>
                <w:bCs/>
                <w:noProof/>
                <w:sz w:val="24"/>
                <w:szCs w:val="24"/>
              </w:rPr>
              <w:t>2.9 Producto sustituto – Provincia del Napo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_Toc17237864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65</w:t>
            </w:r>
            <w:r w:rsidR="009B7F1D" w:rsidRPr="009B7F1D">
              <w:rPr>
                <w:rFonts w:ascii="Times New Roman" w:hAnsi="Times New Roman" w:cs="Times New Roman"/>
                <w:noProof/>
                <w:webHidden/>
                <w:sz w:val="24"/>
                <w:szCs w:val="24"/>
              </w:rPr>
              <w:fldChar w:fldCharType="end"/>
            </w:r>
          </w:hyperlink>
        </w:p>
        <w:p w14:paraId="009E54B3" w14:textId="5C075F7E"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865" w:history="1">
            <w:r w:rsidR="009B7F1D" w:rsidRPr="009B7F1D">
              <w:rPr>
                <w:rStyle w:val="Hyperlink"/>
                <w:rFonts w:ascii="Times New Roman" w:hAnsi="Times New Roman" w:cs="Times New Roman"/>
                <w:b/>
                <w:bCs/>
                <w:noProof/>
                <w:sz w:val="24"/>
                <w:szCs w:val="24"/>
              </w:rPr>
              <w:t>2.10 Segmentación de mercado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_Toc17237865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66</w:t>
            </w:r>
            <w:r w:rsidR="009B7F1D" w:rsidRPr="009B7F1D">
              <w:rPr>
                <w:rFonts w:ascii="Times New Roman" w:hAnsi="Times New Roman" w:cs="Times New Roman"/>
                <w:noProof/>
                <w:webHidden/>
                <w:sz w:val="24"/>
                <w:szCs w:val="24"/>
              </w:rPr>
              <w:fldChar w:fldCharType="end"/>
            </w:r>
          </w:hyperlink>
        </w:p>
        <w:p w14:paraId="5523FFF0" w14:textId="75452AB6"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66" w:history="1">
            <w:r w:rsidR="009B7F1D" w:rsidRPr="009B7F1D">
              <w:rPr>
                <w:rStyle w:val="Hyperlink"/>
                <w:rFonts w:ascii="Times New Roman" w:hAnsi="Times New Roman" w:cs="Times New Roman"/>
                <w:i/>
                <w:iCs/>
                <w:noProof/>
                <w:sz w:val="24"/>
                <w:szCs w:val="24"/>
              </w:rPr>
              <w:t>2.10.1 Introducción</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_Toc17237866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66</w:t>
            </w:r>
            <w:r w:rsidR="009B7F1D" w:rsidRPr="009B7F1D">
              <w:rPr>
                <w:rFonts w:ascii="Times New Roman" w:hAnsi="Times New Roman" w:cs="Times New Roman"/>
                <w:noProof/>
                <w:webHidden/>
                <w:sz w:val="24"/>
                <w:szCs w:val="24"/>
              </w:rPr>
              <w:fldChar w:fldCharType="end"/>
            </w:r>
          </w:hyperlink>
        </w:p>
        <w:p w14:paraId="611E7AC5" w14:textId="05FE2C1B"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67" w:history="1">
            <w:r w:rsidR="009B7F1D" w:rsidRPr="009B7F1D">
              <w:rPr>
                <w:rStyle w:val="Hyperlink"/>
                <w:rFonts w:ascii="Times New Roman" w:hAnsi="Times New Roman" w:cs="Times New Roman"/>
                <w:i/>
                <w:iCs/>
                <w:noProof/>
                <w:sz w:val="24"/>
                <w:szCs w:val="24"/>
              </w:rPr>
              <w:t>2.10.2 Metodología</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_Toc17237867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67</w:t>
            </w:r>
            <w:r w:rsidR="009B7F1D" w:rsidRPr="009B7F1D">
              <w:rPr>
                <w:rFonts w:ascii="Times New Roman" w:hAnsi="Times New Roman" w:cs="Times New Roman"/>
                <w:noProof/>
                <w:webHidden/>
                <w:sz w:val="24"/>
                <w:szCs w:val="24"/>
              </w:rPr>
              <w:fldChar w:fldCharType="end"/>
            </w:r>
          </w:hyperlink>
        </w:p>
        <w:p w14:paraId="6958C20A" w14:textId="54CEBAB1"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68" w:history="1">
            <w:r w:rsidR="009B7F1D" w:rsidRPr="009B7F1D">
              <w:rPr>
                <w:rStyle w:val="Hyperlink"/>
                <w:rFonts w:ascii="Times New Roman" w:hAnsi="Times New Roman" w:cs="Times New Roman"/>
                <w:i/>
                <w:iCs/>
                <w:noProof/>
                <w:sz w:val="24"/>
                <w:szCs w:val="24"/>
              </w:rPr>
              <w:t>2.10.3 Evaluación del segmento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_Toc17237868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68</w:t>
            </w:r>
            <w:r w:rsidR="009B7F1D" w:rsidRPr="009B7F1D">
              <w:rPr>
                <w:rFonts w:ascii="Times New Roman" w:hAnsi="Times New Roman" w:cs="Times New Roman"/>
                <w:noProof/>
                <w:webHidden/>
                <w:sz w:val="24"/>
                <w:szCs w:val="24"/>
              </w:rPr>
              <w:fldChar w:fldCharType="end"/>
            </w:r>
          </w:hyperlink>
        </w:p>
        <w:p w14:paraId="0D18D7BF" w14:textId="05C04D08"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69" w:history="1">
            <w:r w:rsidR="009B7F1D" w:rsidRPr="009B7F1D">
              <w:rPr>
                <w:rStyle w:val="Hyperlink"/>
                <w:rFonts w:ascii="Times New Roman" w:hAnsi="Times New Roman" w:cs="Times New Roman"/>
                <w:i/>
                <w:iCs/>
                <w:noProof/>
                <w:sz w:val="24"/>
                <w:szCs w:val="24"/>
              </w:rPr>
              <w:t>2.10.4 Perfil del turista extranjero en Cuyabeno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_Toc17237869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69</w:t>
            </w:r>
            <w:r w:rsidR="009B7F1D" w:rsidRPr="009B7F1D">
              <w:rPr>
                <w:rFonts w:ascii="Times New Roman" w:hAnsi="Times New Roman" w:cs="Times New Roman"/>
                <w:noProof/>
                <w:webHidden/>
                <w:sz w:val="24"/>
                <w:szCs w:val="24"/>
              </w:rPr>
              <w:fldChar w:fldCharType="end"/>
            </w:r>
          </w:hyperlink>
        </w:p>
        <w:p w14:paraId="0D197343" w14:textId="05D41B25"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70" w:history="1">
            <w:r w:rsidR="009B7F1D" w:rsidRPr="009B7F1D">
              <w:rPr>
                <w:rStyle w:val="Hyperlink"/>
                <w:rFonts w:ascii="Times New Roman" w:hAnsi="Times New Roman" w:cs="Times New Roman"/>
                <w:i/>
                <w:iCs/>
                <w:noProof/>
                <w:sz w:val="24"/>
                <w:szCs w:val="24"/>
              </w:rPr>
              <w:t>2.10.5 Criterios de segmentación</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_Toc17237870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71</w:t>
            </w:r>
            <w:r w:rsidR="009B7F1D" w:rsidRPr="009B7F1D">
              <w:rPr>
                <w:rFonts w:ascii="Times New Roman" w:hAnsi="Times New Roman" w:cs="Times New Roman"/>
                <w:noProof/>
                <w:webHidden/>
                <w:sz w:val="24"/>
                <w:szCs w:val="24"/>
              </w:rPr>
              <w:fldChar w:fldCharType="end"/>
            </w:r>
          </w:hyperlink>
        </w:p>
        <w:p w14:paraId="24677FA6" w14:textId="369651C5"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871" w:history="1">
            <w:r w:rsidR="009B7F1D" w:rsidRPr="009B7F1D">
              <w:rPr>
                <w:rStyle w:val="Hyperlink"/>
                <w:rFonts w:ascii="Times New Roman" w:hAnsi="Times New Roman" w:cs="Times New Roman"/>
                <w:b/>
                <w:bCs/>
                <w:noProof/>
                <w:sz w:val="24"/>
                <w:szCs w:val="24"/>
              </w:rPr>
              <w:t>2.11 Pronóstico de la demanda</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_Toc17237871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79</w:t>
            </w:r>
            <w:r w:rsidR="009B7F1D" w:rsidRPr="009B7F1D">
              <w:rPr>
                <w:rFonts w:ascii="Times New Roman" w:hAnsi="Times New Roman" w:cs="Times New Roman"/>
                <w:noProof/>
                <w:webHidden/>
                <w:sz w:val="24"/>
                <w:szCs w:val="24"/>
              </w:rPr>
              <w:fldChar w:fldCharType="end"/>
            </w:r>
          </w:hyperlink>
        </w:p>
        <w:p w14:paraId="3198C086" w14:textId="3564493F"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72" w:history="1">
            <w:r w:rsidR="009B7F1D" w:rsidRPr="009B7F1D">
              <w:rPr>
                <w:rStyle w:val="Hyperlink"/>
                <w:rFonts w:ascii="Times New Roman" w:hAnsi="Times New Roman" w:cs="Times New Roman"/>
                <w:i/>
                <w:iCs/>
                <w:noProof/>
                <w:sz w:val="24"/>
                <w:szCs w:val="24"/>
              </w:rPr>
              <w:t>2.11.1 Pronóstico del ingreso de turistas extranjeros y nacionales al Ecuador</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_Toc17237872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79</w:t>
            </w:r>
            <w:r w:rsidR="009B7F1D" w:rsidRPr="009B7F1D">
              <w:rPr>
                <w:rFonts w:ascii="Times New Roman" w:hAnsi="Times New Roman" w:cs="Times New Roman"/>
                <w:noProof/>
                <w:webHidden/>
                <w:sz w:val="24"/>
                <w:szCs w:val="24"/>
              </w:rPr>
              <w:fldChar w:fldCharType="end"/>
            </w:r>
          </w:hyperlink>
        </w:p>
        <w:p w14:paraId="4C1E9784" w14:textId="36AEF475"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73" w:history="1">
            <w:r w:rsidR="009B7F1D" w:rsidRPr="009B7F1D">
              <w:rPr>
                <w:rStyle w:val="Hyperlink"/>
                <w:rFonts w:ascii="Times New Roman" w:hAnsi="Times New Roman" w:cs="Times New Roman"/>
                <w:i/>
                <w:iCs/>
                <w:noProof/>
                <w:sz w:val="24"/>
                <w:szCs w:val="24"/>
              </w:rPr>
              <w:t>2.11.2 Estacionalidad de la demanda para el proyecto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_Toc17237873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80</w:t>
            </w:r>
            <w:r w:rsidR="009B7F1D" w:rsidRPr="009B7F1D">
              <w:rPr>
                <w:rFonts w:ascii="Times New Roman" w:hAnsi="Times New Roman" w:cs="Times New Roman"/>
                <w:noProof/>
                <w:webHidden/>
                <w:sz w:val="24"/>
                <w:szCs w:val="24"/>
              </w:rPr>
              <w:fldChar w:fldCharType="end"/>
            </w:r>
          </w:hyperlink>
        </w:p>
        <w:p w14:paraId="4CA77DB1" w14:textId="564619CB"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74" w:history="1">
            <w:r w:rsidR="009B7F1D" w:rsidRPr="009B7F1D">
              <w:rPr>
                <w:rStyle w:val="Hyperlink"/>
                <w:rFonts w:ascii="Times New Roman" w:hAnsi="Times New Roman" w:cs="Times New Roman"/>
                <w:i/>
                <w:iCs/>
                <w:noProof/>
                <w:sz w:val="24"/>
                <w:szCs w:val="24"/>
              </w:rPr>
              <w:t>2.11.3 Estimación de la potencial cuota de mercado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_Toc17237874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81</w:t>
            </w:r>
            <w:r w:rsidR="009B7F1D" w:rsidRPr="009B7F1D">
              <w:rPr>
                <w:rFonts w:ascii="Times New Roman" w:hAnsi="Times New Roman" w:cs="Times New Roman"/>
                <w:noProof/>
                <w:webHidden/>
                <w:sz w:val="24"/>
                <w:szCs w:val="24"/>
              </w:rPr>
              <w:fldChar w:fldCharType="end"/>
            </w:r>
          </w:hyperlink>
        </w:p>
        <w:p w14:paraId="508DC7DE" w14:textId="256B95B2"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875" w:history="1">
            <w:r w:rsidR="009B7F1D" w:rsidRPr="009B7F1D">
              <w:rPr>
                <w:rStyle w:val="Hyperlink"/>
                <w:rFonts w:ascii="Times New Roman" w:hAnsi="Times New Roman" w:cs="Times New Roman"/>
                <w:b/>
                <w:bCs/>
                <w:noProof/>
                <w:sz w:val="24"/>
                <w:szCs w:val="24"/>
              </w:rPr>
              <w:t>2.12 Mecanismos de comercialización</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_Toc17237875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82</w:t>
            </w:r>
            <w:r w:rsidR="009B7F1D" w:rsidRPr="009B7F1D">
              <w:rPr>
                <w:rFonts w:ascii="Times New Roman" w:hAnsi="Times New Roman" w:cs="Times New Roman"/>
                <w:noProof/>
                <w:webHidden/>
                <w:sz w:val="24"/>
                <w:szCs w:val="24"/>
              </w:rPr>
              <w:fldChar w:fldCharType="end"/>
            </w:r>
          </w:hyperlink>
        </w:p>
        <w:p w14:paraId="6A395DF2" w14:textId="2E6B0859"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76" w:history="1">
            <w:r w:rsidR="009B7F1D" w:rsidRPr="009B7F1D">
              <w:rPr>
                <w:rStyle w:val="Hyperlink"/>
                <w:rFonts w:ascii="Times New Roman" w:hAnsi="Times New Roman" w:cs="Times New Roman"/>
                <w:i/>
                <w:iCs/>
                <w:noProof/>
                <w:sz w:val="24"/>
                <w:szCs w:val="24"/>
              </w:rPr>
              <w:t>2.12.1 Plataformas digitales de turismo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_Toc17237876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82</w:t>
            </w:r>
            <w:r w:rsidR="009B7F1D" w:rsidRPr="009B7F1D">
              <w:rPr>
                <w:rFonts w:ascii="Times New Roman" w:hAnsi="Times New Roman" w:cs="Times New Roman"/>
                <w:noProof/>
                <w:webHidden/>
                <w:sz w:val="24"/>
                <w:szCs w:val="24"/>
              </w:rPr>
              <w:fldChar w:fldCharType="end"/>
            </w:r>
          </w:hyperlink>
        </w:p>
        <w:p w14:paraId="35D60600" w14:textId="05FC894E"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77" w:history="1">
            <w:r w:rsidR="009B7F1D" w:rsidRPr="009B7F1D">
              <w:rPr>
                <w:rStyle w:val="Hyperlink"/>
                <w:rFonts w:ascii="Times New Roman" w:hAnsi="Times New Roman" w:cs="Times New Roman"/>
                <w:i/>
                <w:iCs/>
                <w:noProof/>
                <w:sz w:val="24"/>
                <w:szCs w:val="24"/>
              </w:rPr>
              <w:t>2.12.2 Agencias de viaje</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_Toc17237877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83</w:t>
            </w:r>
            <w:r w:rsidR="009B7F1D" w:rsidRPr="009B7F1D">
              <w:rPr>
                <w:rFonts w:ascii="Times New Roman" w:hAnsi="Times New Roman" w:cs="Times New Roman"/>
                <w:noProof/>
                <w:webHidden/>
                <w:sz w:val="24"/>
                <w:szCs w:val="24"/>
              </w:rPr>
              <w:fldChar w:fldCharType="end"/>
            </w:r>
          </w:hyperlink>
        </w:p>
        <w:p w14:paraId="6EB0F5DB" w14:textId="22FA0099"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78" w:history="1">
            <w:r w:rsidR="009B7F1D" w:rsidRPr="009B7F1D">
              <w:rPr>
                <w:rStyle w:val="Hyperlink"/>
                <w:rFonts w:ascii="Times New Roman" w:hAnsi="Times New Roman" w:cs="Times New Roman"/>
                <w:i/>
                <w:iCs/>
                <w:noProof/>
                <w:sz w:val="24"/>
                <w:szCs w:val="24"/>
              </w:rPr>
              <w:t>2.12.3 Convenios gubernamentales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_Toc17237878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83</w:t>
            </w:r>
            <w:r w:rsidR="009B7F1D" w:rsidRPr="009B7F1D">
              <w:rPr>
                <w:rFonts w:ascii="Times New Roman" w:hAnsi="Times New Roman" w:cs="Times New Roman"/>
                <w:noProof/>
                <w:webHidden/>
                <w:sz w:val="24"/>
                <w:szCs w:val="24"/>
              </w:rPr>
              <w:fldChar w:fldCharType="end"/>
            </w:r>
          </w:hyperlink>
        </w:p>
        <w:p w14:paraId="15D4B3D2" w14:textId="5E349BB0"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79" w:history="1">
            <w:r w:rsidR="009B7F1D" w:rsidRPr="009B7F1D">
              <w:rPr>
                <w:rStyle w:val="Hyperlink"/>
                <w:rFonts w:ascii="Times New Roman" w:hAnsi="Times New Roman" w:cs="Times New Roman"/>
                <w:i/>
                <w:iCs/>
                <w:noProof/>
                <w:sz w:val="24"/>
                <w:szCs w:val="24"/>
              </w:rPr>
              <w:t>2.12.4 Redes sociales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_Toc17237879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84</w:t>
            </w:r>
            <w:r w:rsidR="009B7F1D" w:rsidRPr="009B7F1D">
              <w:rPr>
                <w:rFonts w:ascii="Times New Roman" w:hAnsi="Times New Roman" w:cs="Times New Roman"/>
                <w:noProof/>
                <w:webHidden/>
                <w:sz w:val="24"/>
                <w:szCs w:val="24"/>
              </w:rPr>
              <w:fldChar w:fldCharType="end"/>
            </w:r>
          </w:hyperlink>
        </w:p>
        <w:p w14:paraId="1C032A13" w14:textId="5605F91E"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80" w:history="1">
            <w:r w:rsidR="009B7F1D" w:rsidRPr="009B7F1D">
              <w:rPr>
                <w:rStyle w:val="Hyperlink"/>
                <w:rFonts w:ascii="Times New Roman" w:hAnsi="Times New Roman" w:cs="Times New Roman"/>
                <w:i/>
                <w:iCs/>
                <w:noProof/>
                <w:sz w:val="24"/>
                <w:szCs w:val="24"/>
              </w:rPr>
              <w:t>2.12.5 Transporte de turistas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_Toc17237880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85</w:t>
            </w:r>
            <w:r w:rsidR="009B7F1D" w:rsidRPr="009B7F1D">
              <w:rPr>
                <w:rFonts w:ascii="Times New Roman" w:hAnsi="Times New Roman" w:cs="Times New Roman"/>
                <w:noProof/>
                <w:webHidden/>
                <w:sz w:val="24"/>
                <w:szCs w:val="24"/>
              </w:rPr>
              <w:fldChar w:fldCharType="end"/>
            </w:r>
          </w:hyperlink>
        </w:p>
        <w:p w14:paraId="4071E9E1" w14:textId="213BBB27" w:rsidR="009B7F1D" w:rsidRPr="009B7F1D" w:rsidRDefault="00B55C8A" w:rsidP="009B7F1D">
          <w:pPr>
            <w:pStyle w:val="TOC1"/>
            <w:spacing w:after="0" w:line="480" w:lineRule="auto"/>
            <w:rPr>
              <w:rFonts w:ascii="Times New Roman" w:eastAsiaTheme="minorEastAsia" w:hAnsi="Times New Roman" w:cs="Times New Roman"/>
              <w:noProof/>
              <w:sz w:val="24"/>
              <w:szCs w:val="24"/>
            </w:rPr>
          </w:pPr>
          <w:hyperlink w:anchor="_Toc17237881" w:history="1">
            <w:r w:rsidR="009B7F1D" w:rsidRPr="009B7F1D">
              <w:rPr>
                <w:rStyle w:val="Hyperlink"/>
                <w:rFonts w:ascii="Times New Roman" w:hAnsi="Times New Roman" w:cs="Times New Roman"/>
                <w:b/>
                <w:bCs/>
                <w:noProof/>
                <w:sz w:val="24"/>
                <w:szCs w:val="24"/>
              </w:rPr>
              <w:t>CAPÍTULO III – ESTUDIO TÉCNICO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_Toc17237881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86</w:t>
            </w:r>
            <w:r w:rsidR="009B7F1D" w:rsidRPr="009B7F1D">
              <w:rPr>
                <w:rFonts w:ascii="Times New Roman" w:hAnsi="Times New Roman" w:cs="Times New Roman"/>
                <w:noProof/>
                <w:webHidden/>
                <w:sz w:val="24"/>
                <w:szCs w:val="24"/>
              </w:rPr>
              <w:fldChar w:fldCharType="end"/>
            </w:r>
          </w:hyperlink>
        </w:p>
        <w:p w14:paraId="6D262172" w14:textId="1E714FC4"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882" w:history="1">
            <w:r w:rsidR="009B7F1D" w:rsidRPr="009B7F1D">
              <w:rPr>
                <w:rStyle w:val="Hyperlink"/>
                <w:rFonts w:ascii="Times New Roman" w:hAnsi="Times New Roman" w:cs="Times New Roman"/>
                <w:b/>
                <w:bCs/>
                <w:noProof/>
                <w:sz w:val="24"/>
                <w:szCs w:val="24"/>
              </w:rPr>
              <w:t>3.1 Tamaño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_Toc17237882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86</w:t>
            </w:r>
            <w:r w:rsidR="009B7F1D" w:rsidRPr="009B7F1D">
              <w:rPr>
                <w:rFonts w:ascii="Times New Roman" w:hAnsi="Times New Roman" w:cs="Times New Roman"/>
                <w:noProof/>
                <w:webHidden/>
                <w:sz w:val="24"/>
                <w:szCs w:val="24"/>
              </w:rPr>
              <w:fldChar w:fldCharType="end"/>
            </w:r>
          </w:hyperlink>
        </w:p>
        <w:p w14:paraId="6ADE01E8" w14:textId="560FCB16"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83" w:history="1">
            <w:r w:rsidR="009B7F1D" w:rsidRPr="009B7F1D">
              <w:rPr>
                <w:rStyle w:val="Hyperlink"/>
                <w:rFonts w:ascii="Times New Roman" w:hAnsi="Times New Roman" w:cs="Times New Roman"/>
                <w:i/>
                <w:iCs/>
                <w:noProof/>
                <w:sz w:val="24"/>
                <w:szCs w:val="24"/>
              </w:rPr>
              <w:t>3.1.1 Infraestructura</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_Toc17237883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86</w:t>
            </w:r>
            <w:r w:rsidR="009B7F1D" w:rsidRPr="009B7F1D">
              <w:rPr>
                <w:rFonts w:ascii="Times New Roman" w:hAnsi="Times New Roman" w:cs="Times New Roman"/>
                <w:noProof/>
                <w:webHidden/>
                <w:sz w:val="24"/>
                <w:szCs w:val="24"/>
              </w:rPr>
              <w:fldChar w:fldCharType="end"/>
            </w:r>
          </w:hyperlink>
        </w:p>
        <w:p w14:paraId="61FC05E9" w14:textId="2FE6390C"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84" w:history="1">
            <w:r w:rsidR="009B7F1D" w:rsidRPr="009B7F1D">
              <w:rPr>
                <w:rStyle w:val="Hyperlink"/>
                <w:rFonts w:ascii="Times New Roman" w:hAnsi="Times New Roman" w:cs="Times New Roman"/>
                <w:i/>
                <w:iCs/>
                <w:noProof/>
                <w:sz w:val="24"/>
                <w:szCs w:val="24"/>
              </w:rPr>
              <w:t>3.1.2 Equipamiento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_Toc17237884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87</w:t>
            </w:r>
            <w:r w:rsidR="009B7F1D" w:rsidRPr="009B7F1D">
              <w:rPr>
                <w:rFonts w:ascii="Times New Roman" w:hAnsi="Times New Roman" w:cs="Times New Roman"/>
                <w:noProof/>
                <w:webHidden/>
                <w:sz w:val="24"/>
                <w:szCs w:val="24"/>
              </w:rPr>
              <w:fldChar w:fldCharType="end"/>
            </w:r>
          </w:hyperlink>
        </w:p>
        <w:p w14:paraId="1C7B9363" w14:textId="0C321979"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885" w:history="1">
            <w:r w:rsidR="009B7F1D" w:rsidRPr="009B7F1D">
              <w:rPr>
                <w:rStyle w:val="Hyperlink"/>
                <w:rFonts w:ascii="Times New Roman" w:hAnsi="Times New Roman" w:cs="Times New Roman"/>
                <w:b/>
                <w:bCs/>
                <w:noProof/>
                <w:sz w:val="24"/>
                <w:szCs w:val="24"/>
              </w:rPr>
              <w:t>3.2 Ubicación</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_Toc17237885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88</w:t>
            </w:r>
            <w:r w:rsidR="009B7F1D" w:rsidRPr="009B7F1D">
              <w:rPr>
                <w:rFonts w:ascii="Times New Roman" w:hAnsi="Times New Roman" w:cs="Times New Roman"/>
                <w:noProof/>
                <w:webHidden/>
                <w:sz w:val="24"/>
                <w:szCs w:val="24"/>
              </w:rPr>
              <w:fldChar w:fldCharType="end"/>
            </w:r>
          </w:hyperlink>
        </w:p>
        <w:p w14:paraId="4BD20B57" w14:textId="103440DD"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86" w:history="1">
            <w:r w:rsidR="009B7F1D" w:rsidRPr="009B7F1D">
              <w:rPr>
                <w:rStyle w:val="Hyperlink"/>
                <w:rFonts w:ascii="Times New Roman" w:hAnsi="Times New Roman" w:cs="Times New Roman"/>
                <w:i/>
                <w:iCs/>
                <w:noProof/>
                <w:sz w:val="24"/>
                <w:szCs w:val="24"/>
              </w:rPr>
              <w:t>3.2.1 Transporte terrestre</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_Toc17237886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88</w:t>
            </w:r>
            <w:r w:rsidR="009B7F1D" w:rsidRPr="009B7F1D">
              <w:rPr>
                <w:rFonts w:ascii="Times New Roman" w:hAnsi="Times New Roman" w:cs="Times New Roman"/>
                <w:noProof/>
                <w:webHidden/>
                <w:sz w:val="24"/>
                <w:szCs w:val="24"/>
              </w:rPr>
              <w:fldChar w:fldCharType="end"/>
            </w:r>
          </w:hyperlink>
        </w:p>
        <w:p w14:paraId="5409E24B" w14:textId="7C19CF96"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87" w:history="1">
            <w:r w:rsidR="009B7F1D" w:rsidRPr="009B7F1D">
              <w:rPr>
                <w:rStyle w:val="Hyperlink"/>
                <w:rFonts w:ascii="Times New Roman" w:hAnsi="Times New Roman" w:cs="Times New Roman"/>
                <w:i/>
                <w:iCs/>
                <w:noProof/>
                <w:sz w:val="24"/>
                <w:szCs w:val="24"/>
              </w:rPr>
              <w:t>3.2.2 Transporte aéreo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_Toc17237887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92</w:t>
            </w:r>
            <w:r w:rsidR="009B7F1D" w:rsidRPr="009B7F1D">
              <w:rPr>
                <w:rFonts w:ascii="Times New Roman" w:hAnsi="Times New Roman" w:cs="Times New Roman"/>
                <w:noProof/>
                <w:webHidden/>
                <w:sz w:val="24"/>
                <w:szCs w:val="24"/>
              </w:rPr>
              <w:fldChar w:fldCharType="end"/>
            </w:r>
          </w:hyperlink>
        </w:p>
        <w:p w14:paraId="1A3B4159" w14:textId="364ADA7E"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88" w:history="1">
            <w:r w:rsidR="009B7F1D" w:rsidRPr="009B7F1D">
              <w:rPr>
                <w:rStyle w:val="Hyperlink"/>
                <w:rFonts w:ascii="Times New Roman" w:hAnsi="Times New Roman" w:cs="Times New Roman"/>
                <w:i/>
                <w:iCs/>
                <w:noProof/>
                <w:sz w:val="24"/>
                <w:szCs w:val="24"/>
              </w:rPr>
              <w:t>3.2.3 Sociedad</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_Toc17237888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92</w:t>
            </w:r>
            <w:r w:rsidR="009B7F1D" w:rsidRPr="009B7F1D">
              <w:rPr>
                <w:rFonts w:ascii="Times New Roman" w:hAnsi="Times New Roman" w:cs="Times New Roman"/>
                <w:noProof/>
                <w:webHidden/>
                <w:sz w:val="24"/>
                <w:szCs w:val="24"/>
              </w:rPr>
              <w:fldChar w:fldCharType="end"/>
            </w:r>
          </w:hyperlink>
        </w:p>
        <w:p w14:paraId="6E46AE99" w14:textId="4ACDB01A"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89" w:history="1">
            <w:r w:rsidR="009B7F1D" w:rsidRPr="009B7F1D">
              <w:rPr>
                <w:rStyle w:val="Hyperlink"/>
                <w:rFonts w:ascii="Times New Roman" w:hAnsi="Times New Roman" w:cs="Times New Roman"/>
                <w:i/>
                <w:iCs/>
                <w:noProof/>
                <w:sz w:val="24"/>
                <w:szCs w:val="24"/>
              </w:rPr>
              <w:t>3.2.4 Clima</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_Toc17237889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93</w:t>
            </w:r>
            <w:r w:rsidR="009B7F1D" w:rsidRPr="009B7F1D">
              <w:rPr>
                <w:rFonts w:ascii="Times New Roman" w:hAnsi="Times New Roman" w:cs="Times New Roman"/>
                <w:noProof/>
                <w:webHidden/>
                <w:sz w:val="24"/>
                <w:szCs w:val="24"/>
              </w:rPr>
              <w:fldChar w:fldCharType="end"/>
            </w:r>
          </w:hyperlink>
        </w:p>
        <w:p w14:paraId="28A5176C" w14:textId="0C359EFE"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890" w:history="1">
            <w:r w:rsidR="009B7F1D" w:rsidRPr="009B7F1D">
              <w:rPr>
                <w:rStyle w:val="Hyperlink"/>
                <w:rFonts w:ascii="Times New Roman" w:hAnsi="Times New Roman" w:cs="Times New Roman"/>
                <w:b/>
                <w:bCs/>
                <w:noProof/>
                <w:sz w:val="24"/>
                <w:szCs w:val="24"/>
              </w:rPr>
              <w:t>3.3 Ingeniería</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_Toc17237890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94</w:t>
            </w:r>
            <w:r w:rsidR="009B7F1D" w:rsidRPr="009B7F1D">
              <w:rPr>
                <w:rFonts w:ascii="Times New Roman" w:hAnsi="Times New Roman" w:cs="Times New Roman"/>
                <w:noProof/>
                <w:webHidden/>
                <w:sz w:val="24"/>
                <w:szCs w:val="24"/>
              </w:rPr>
              <w:fldChar w:fldCharType="end"/>
            </w:r>
          </w:hyperlink>
        </w:p>
        <w:p w14:paraId="60805D2E" w14:textId="3E6FB78F" w:rsidR="009B7F1D" w:rsidRPr="009B7F1D" w:rsidRDefault="00B55C8A" w:rsidP="009B7F1D">
          <w:pPr>
            <w:pStyle w:val="TOC1"/>
            <w:spacing w:after="0" w:line="480" w:lineRule="auto"/>
            <w:rPr>
              <w:rFonts w:ascii="Times New Roman" w:eastAsiaTheme="minorEastAsia" w:hAnsi="Times New Roman" w:cs="Times New Roman"/>
              <w:noProof/>
              <w:sz w:val="24"/>
              <w:szCs w:val="24"/>
            </w:rPr>
          </w:pPr>
          <w:hyperlink w:anchor="_Toc17237891" w:history="1">
            <w:r w:rsidR="009B7F1D" w:rsidRPr="009B7F1D">
              <w:rPr>
                <w:rStyle w:val="Hyperlink"/>
                <w:rFonts w:ascii="Times New Roman" w:hAnsi="Times New Roman" w:cs="Times New Roman"/>
                <w:b/>
                <w:bCs/>
                <w:noProof/>
                <w:sz w:val="24"/>
                <w:szCs w:val="24"/>
              </w:rPr>
              <w:t>CAPÍTULO IV – ESTUDIO ORGANIZACIONAL Y LEGAL</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_Toc17237891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98</w:t>
            </w:r>
            <w:r w:rsidR="009B7F1D" w:rsidRPr="009B7F1D">
              <w:rPr>
                <w:rFonts w:ascii="Times New Roman" w:hAnsi="Times New Roman" w:cs="Times New Roman"/>
                <w:noProof/>
                <w:webHidden/>
                <w:sz w:val="24"/>
                <w:szCs w:val="24"/>
              </w:rPr>
              <w:fldChar w:fldCharType="end"/>
            </w:r>
          </w:hyperlink>
        </w:p>
        <w:p w14:paraId="37838A79" w14:textId="4885019D"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892" w:history="1">
            <w:r w:rsidR="009B7F1D" w:rsidRPr="009B7F1D">
              <w:rPr>
                <w:rStyle w:val="Hyperlink"/>
                <w:rFonts w:ascii="Times New Roman" w:hAnsi="Times New Roman" w:cs="Times New Roman"/>
                <w:b/>
                <w:bCs/>
                <w:noProof/>
                <w:sz w:val="24"/>
                <w:szCs w:val="24"/>
              </w:rPr>
              <w:t>4.1 Estudio Organizacional</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_Toc17237892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98</w:t>
            </w:r>
            <w:r w:rsidR="009B7F1D" w:rsidRPr="009B7F1D">
              <w:rPr>
                <w:rFonts w:ascii="Times New Roman" w:hAnsi="Times New Roman" w:cs="Times New Roman"/>
                <w:noProof/>
                <w:webHidden/>
                <w:sz w:val="24"/>
                <w:szCs w:val="24"/>
              </w:rPr>
              <w:fldChar w:fldCharType="end"/>
            </w:r>
          </w:hyperlink>
        </w:p>
        <w:p w14:paraId="4C6418DA" w14:textId="79D7158A"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93" w:history="1">
            <w:r w:rsidR="009B7F1D" w:rsidRPr="009B7F1D">
              <w:rPr>
                <w:rStyle w:val="Hyperlink"/>
                <w:rFonts w:ascii="Times New Roman" w:hAnsi="Times New Roman" w:cs="Times New Roman"/>
                <w:i/>
                <w:iCs/>
                <w:noProof/>
                <w:sz w:val="24"/>
                <w:szCs w:val="24"/>
              </w:rPr>
              <w:t>4.1.1 Tipo de Organización</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_Toc17237893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98</w:t>
            </w:r>
            <w:r w:rsidR="009B7F1D" w:rsidRPr="009B7F1D">
              <w:rPr>
                <w:rFonts w:ascii="Times New Roman" w:hAnsi="Times New Roman" w:cs="Times New Roman"/>
                <w:noProof/>
                <w:webHidden/>
                <w:sz w:val="24"/>
                <w:szCs w:val="24"/>
              </w:rPr>
              <w:fldChar w:fldCharType="end"/>
            </w:r>
          </w:hyperlink>
        </w:p>
        <w:p w14:paraId="371A3551" w14:textId="1B124336"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94" w:history="1">
            <w:r w:rsidR="009B7F1D" w:rsidRPr="009B7F1D">
              <w:rPr>
                <w:rStyle w:val="Hyperlink"/>
                <w:rFonts w:ascii="Times New Roman" w:hAnsi="Times New Roman" w:cs="Times New Roman"/>
                <w:i/>
                <w:iCs/>
                <w:noProof/>
                <w:sz w:val="24"/>
                <w:szCs w:val="24"/>
              </w:rPr>
              <w:t>4.1.2 Estructura Organizacional</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_Toc17237894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99</w:t>
            </w:r>
            <w:r w:rsidR="009B7F1D" w:rsidRPr="009B7F1D">
              <w:rPr>
                <w:rFonts w:ascii="Times New Roman" w:hAnsi="Times New Roman" w:cs="Times New Roman"/>
                <w:noProof/>
                <w:webHidden/>
                <w:sz w:val="24"/>
                <w:szCs w:val="24"/>
              </w:rPr>
              <w:fldChar w:fldCharType="end"/>
            </w:r>
          </w:hyperlink>
        </w:p>
        <w:p w14:paraId="037C4144" w14:textId="27777263"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95" w:history="1">
            <w:r w:rsidR="009B7F1D" w:rsidRPr="009B7F1D">
              <w:rPr>
                <w:rStyle w:val="Hyperlink"/>
                <w:rFonts w:ascii="Times New Roman" w:hAnsi="Times New Roman" w:cs="Times New Roman"/>
                <w:i/>
                <w:iCs/>
                <w:noProof/>
                <w:sz w:val="24"/>
                <w:szCs w:val="24"/>
              </w:rPr>
              <w:t>4.1.3 Perfiles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_Toc17237895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104</w:t>
            </w:r>
            <w:r w:rsidR="009B7F1D" w:rsidRPr="009B7F1D">
              <w:rPr>
                <w:rFonts w:ascii="Times New Roman" w:hAnsi="Times New Roman" w:cs="Times New Roman"/>
                <w:noProof/>
                <w:webHidden/>
                <w:sz w:val="24"/>
                <w:szCs w:val="24"/>
              </w:rPr>
              <w:fldChar w:fldCharType="end"/>
            </w:r>
          </w:hyperlink>
        </w:p>
        <w:p w14:paraId="50E08334" w14:textId="55277BD5"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896" w:history="1">
            <w:r w:rsidR="009B7F1D" w:rsidRPr="009B7F1D">
              <w:rPr>
                <w:rStyle w:val="Hyperlink"/>
                <w:rFonts w:ascii="Times New Roman" w:hAnsi="Times New Roman" w:cs="Times New Roman"/>
                <w:b/>
                <w:bCs/>
                <w:noProof/>
                <w:sz w:val="24"/>
                <w:szCs w:val="24"/>
              </w:rPr>
              <w:t>4.2 Estudio Legal</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_Toc17237896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105</w:t>
            </w:r>
            <w:r w:rsidR="009B7F1D" w:rsidRPr="009B7F1D">
              <w:rPr>
                <w:rFonts w:ascii="Times New Roman" w:hAnsi="Times New Roman" w:cs="Times New Roman"/>
                <w:noProof/>
                <w:webHidden/>
                <w:sz w:val="24"/>
                <w:szCs w:val="24"/>
              </w:rPr>
              <w:fldChar w:fldCharType="end"/>
            </w:r>
          </w:hyperlink>
        </w:p>
        <w:p w14:paraId="50162FE4" w14:textId="003DDEFB"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97" w:history="1">
            <w:r w:rsidR="009B7F1D" w:rsidRPr="009B7F1D">
              <w:rPr>
                <w:rStyle w:val="Hyperlink"/>
                <w:rFonts w:ascii="Times New Roman" w:hAnsi="Times New Roman" w:cs="Times New Roman"/>
                <w:i/>
                <w:iCs/>
                <w:noProof/>
                <w:sz w:val="24"/>
                <w:szCs w:val="24"/>
              </w:rPr>
              <w:t>4.2.1 Ley de Compañías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_Toc17237897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105</w:t>
            </w:r>
            <w:r w:rsidR="009B7F1D" w:rsidRPr="009B7F1D">
              <w:rPr>
                <w:rFonts w:ascii="Times New Roman" w:hAnsi="Times New Roman" w:cs="Times New Roman"/>
                <w:noProof/>
                <w:webHidden/>
                <w:sz w:val="24"/>
                <w:szCs w:val="24"/>
              </w:rPr>
              <w:fldChar w:fldCharType="end"/>
            </w:r>
          </w:hyperlink>
        </w:p>
        <w:p w14:paraId="7E381B09" w14:textId="06630087"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98" w:history="1">
            <w:r w:rsidR="009B7F1D" w:rsidRPr="009B7F1D">
              <w:rPr>
                <w:rStyle w:val="Hyperlink"/>
                <w:rFonts w:ascii="Times New Roman" w:hAnsi="Times New Roman" w:cs="Times New Roman"/>
                <w:i/>
                <w:iCs/>
                <w:noProof/>
                <w:sz w:val="24"/>
                <w:szCs w:val="24"/>
              </w:rPr>
              <w:t>4.2.2 Ley del Registro Único de Contribuyentes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_Toc17237898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106</w:t>
            </w:r>
            <w:r w:rsidR="009B7F1D" w:rsidRPr="009B7F1D">
              <w:rPr>
                <w:rFonts w:ascii="Times New Roman" w:hAnsi="Times New Roman" w:cs="Times New Roman"/>
                <w:noProof/>
                <w:webHidden/>
                <w:sz w:val="24"/>
                <w:szCs w:val="24"/>
              </w:rPr>
              <w:fldChar w:fldCharType="end"/>
            </w:r>
          </w:hyperlink>
        </w:p>
        <w:p w14:paraId="497226F9" w14:textId="10BD9DED"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899" w:history="1">
            <w:r w:rsidR="009B7F1D" w:rsidRPr="009B7F1D">
              <w:rPr>
                <w:rStyle w:val="Hyperlink"/>
                <w:rFonts w:ascii="Times New Roman" w:hAnsi="Times New Roman" w:cs="Times New Roman"/>
                <w:i/>
                <w:iCs/>
                <w:noProof/>
                <w:sz w:val="24"/>
                <w:szCs w:val="24"/>
              </w:rPr>
              <w:t>4.2.3 Ley de Turismo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_Toc17237899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107</w:t>
            </w:r>
            <w:r w:rsidR="009B7F1D" w:rsidRPr="009B7F1D">
              <w:rPr>
                <w:rFonts w:ascii="Times New Roman" w:hAnsi="Times New Roman" w:cs="Times New Roman"/>
                <w:noProof/>
                <w:webHidden/>
                <w:sz w:val="24"/>
                <w:szCs w:val="24"/>
              </w:rPr>
              <w:fldChar w:fldCharType="end"/>
            </w:r>
          </w:hyperlink>
        </w:p>
        <w:p w14:paraId="3B4DFE4A" w14:textId="2832DC42"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00" w:history="1">
            <w:r w:rsidR="009B7F1D" w:rsidRPr="009B7F1D">
              <w:rPr>
                <w:rStyle w:val="Hyperlink"/>
                <w:rFonts w:ascii="Times New Roman" w:hAnsi="Times New Roman" w:cs="Times New Roman"/>
                <w:i/>
                <w:iCs/>
                <w:noProof/>
                <w:sz w:val="24"/>
                <w:szCs w:val="24"/>
              </w:rPr>
              <w:t>4.2.4 Reglamento de alojamiento turístico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_Toc17237900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108</w:t>
            </w:r>
            <w:r w:rsidR="009B7F1D" w:rsidRPr="009B7F1D">
              <w:rPr>
                <w:rFonts w:ascii="Times New Roman" w:hAnsi="Times New Roman" w:cs="Times New Roman"/>
                <w:noProof/>
                <w:webHidden/>
                <w:sz w:val="24"/>
                <w:szCs w:val="24"/>
              </w:rPr>
              <w:fldChar w:fldCharType="end"/>
            </w:r>
          </w:hyperlink>
        </w:p>
        <w:p w14:paraId="3A2142F0" w14:textId="1D0C42C5"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01" w:history="1">
            <w:r w:rsidR="009B7F1D" w:rsidRPr="009B7F1D">
              <w:rPr>
                <w:rStyle w:val="Hyperlink"/>
                <w:rFonts w:ascii="Times New Roman" w:hAnsi="Times New Roman" w:cs="Times New Roman"/>
                <w:i/>
                <w:iCs/>
                <w:noProof/>
                <w:sz w:val="24"/>
                <w:szCs w:val="24"/>
              </w:rPr>
              <w:t>4.2.5 Certificaciones Ambientales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_Toc17237901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111</w:t>
            </w:r>
            <w:r w:rsidR="009B7F1D" w:rsidRPr="009B7F1D">
              <w:rPr>
                <w:rFonts w:ascii="Times New Roman" w:hAnsi="Times New Roman" w:cs="Times New Roman"/>
                <w:noProof/>
                <w:webHidden/>
                <w:sz w:val="24"/>
                <w:szCs w:val="24"/>
              </w:rPr>
              <w:fldChar w:fldCharType="end"/>
            </w:r>
          </w:hyperlink>
        </w:p>
        <w:p w14:paraId="2911B3CD" w14:textId="4868CD9A"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02" w:history="1">
            <w:r w:rsidR="009B7F1D" w:rsidRPr="009B7F1D">
              <w:rPr>
                <w:rStyle w:val="Hyperlink"/>
                <w:rFonts w:ascii="Times New Roman" w:hAnsi="Times New Roman" w:cs="Times New Roman"/>
                <w:i/>
                <w:iCs/>
                <w:noProof/>
                <w:sz w:val="24"/>
                <w:szCs w:val="24"/>
              </w:rPr>
              <w:t>4.2.6 Certificaciones ISO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_Toc17237902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112</w:t>
            </w:r>
            <w:r w:rsidR="009B7F1D" w:rsidRPr="009B7F1D">
              <w:rPr>
                <w:rFonts w:ascii="Times New Roman" w:hAnsi="Times New Roman" w:cs="Times New Roman"/>
                <w:noProof/>
                <w:webHidden/>
                <w:sz w:val="24"/>
                <w:szCs w:val="24"/>
              </w:rPr>
              <w:fldChar w:fldCharType="end"/>
            </w:r>
          </w:hyperlink>
        </w:p>
        <w:p w14:paraId="272B854F" w14:textId="36FBF610"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03" w:history="1">
            <w:r w:rsidR="009B7F1D" w:rsidRPr="009B7F1D">
              <w:rPr>
                <w:rStyle w:val="Hyperlink"/>
                <w:rFonts w:ascii="Times New Roman" w:hAnsi="Times New Roman" w:cs="Times New Roman"/>
                <w:i/>
                <w:iCs/>
                <w:noProof/>
                <w:sz w:val="24"/>
                <w:szCs w:val="24"/>
              </w:rPr>
              <w:t>4.2.7 Certificaciones para la industria del turismo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_Toc17237903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115</w:t>
            </w:r>
            <w:r w:rsidR="009B7F1D" w:rsidRPr="009B7F1D">
              <w:rPr>
                <w:rFonts w:ascii="Times New Roman" w:hAnsi="Times New Roman" w:cs="Times New Roman"/>
                <w:noProof/>
                <w:webHidden/>
                <w:sz w:val="24"/>
                <w:szCs w:val="24"/>
              </w:rPr>
              <w:fldChar w:fldCharType="end"/>
            </w:r>
          </w:hyperlink>
        </w:p>
        <w:p w14:paraId="4BA5E644" w14:textId="42D7F625"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04" w:history="1">
            <w:r w:rsidR="009B7F1D" w:rsidRPr="009B7F1D">
              <w:rPr>
                <w:rStyle w:val="Hyperlink"/>
                <w:rFonts w:ascii="Times New Roman" w:hAnsi="Times New Roman" w:cs="Times New Roman"/>
                <w:i/>
                <w:iCs/>
                <w:noProof/>
                <w:sz w:val="24"/>
                <w:szCs w:val="24"/>
              </w:rPr>
              <w:t>4.2.8 Gobierno Autónomo Descentralizado (GAD) de Tena</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_Toc17237904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118</w:t>
            </w:r>
            <w:r w:rsidR="009B7F1D" w:rsidRPr="009B7F1D">
              <w:rPr>
                <w:rFonts w:ascii="Times New Roman" w:hAnsi="Times New Roman" w:cs="Times New Roman"/>
                <w:noProof/>
                <w:webHidden/>
                <w:sz w:val="24"/>
                <w:szCs w:val="24"/>
              </w:rPr>
              <w:fldChar w:fldCharType="end"/>
            </w:r>
          </w:hyperlink>
        </w:p>
        <w:p w14:paraId="367F8BE1" w14:textId="282C942F" w:rsidR="009B7F1D" w:rsidRPr="009B7F1D" w:rsidRDefault="00B55C8A" w:rsidP="009B7F1D">
          <w:pPr>
            <w:pStyle w:val="TOC1"/>
            <w:spacing w:after="0" w:line="480" w:lineRule="auto"/>
            <w:rPr>
              <w:rFonts w:ascii="Times New Roman" w:eastAsiaTheme="minorEastAsia" w:hAnsi="Times New Roman" w:cs="Times New Roman"/>
              <w:noProof/>
              <w:sz w:val="24"/>
              <w:szCs w:val="24"/>
            </w:rPr>
          </w:pPr>
          <w:hyperlink w:anchor="_Toc17237905" w:history="1">
            <w:r w:rsidR="009B7F1D" w:rsidRPr="009B7F1D">
              <w:rPr>
                <w:rStyle w:val="Hyperlink"/>
                <w:rFonts w:ascii="Times New Roman" w:hAnsi="Times New Roman" w:cs="Times New Roman"/>
                <w:b/>
                <w:bCs/>
                <w:noProof/>
                <w:sz w:val="24"/>
                <w:szCs w:val="24"/>
              </w:rPr>
              <w:t>CAPÍTULO V – ESTUDIO FINANCIERO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_Toc17237905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121</w:t>
            </w:r>
            <w:r w:rsidR="009B7F1D" w:rsidRPr="009B7F1D">
              <w:rPr>
                <w:rFonts w:ascii="Times New Roman" w:hAnsi="Times New Roman" w:cs="Times New Roman"/>
                <w:noProof/>
                <w:webHidden/>
                <w:sz w:val="24"/>
                <w:szCs w:val="24"/>
              </w:rPr>
              <w:fldChar w:fldCharType="end"/>
            </w:r>
          </w:hyperlink>
        </w:p>
        <w:p w14:paraId="56261406" w14:textId="323EB353"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06" w:history="1">
            <w:r w:rsidR="009B7F1D" w:rsidRPr="009B7F1D">
              <w:rPr>
                <w:rStyle w:val="Hyperlink"/>
                <w:rFonts w:ascii="Times New Roman" w:hAnsi="Times New Roman" w:cs="Times New Roman"/>
                <w:b/>
                <w:bCs/>
                <w:noProof/>
                <w:sz w:val="24"/>
                <w:szCs w:val="24"/>
              </w:rPr>
              <w:t>5.1 Inversiones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_Toc17237906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121</w:t>
            </w:r>
            <w:r w:rsidR="009B7F1D" w:rsidRPr="009B7F1D">
              <w:rPr>
                <w:rFonts w:ascii="Times New Roman" w:hAnsi="Times New Roman" w:cs="Times New Roman"/>
                <w:noProof/>
                <w:webHidden/>
                <w:sz w:val="24"/>
                <w:szCs w:val="24"/>
              </w:rPr>
              <w:fldChar w:fldCharType="end"/>
            </w:r>
          </w:hyperlink>
        </w:p>
        <w:p w14:paraId="0DDB097E" w14:textId="1C49BCEE"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07" w:history="1">
            <w:r w:rsidR="009B7F1D" w:rsidRPr="009B7F1D">
              <w:rPr>
                <w:rStyle w:val="Hyperlink"/>
                <w:rFonts w:ascii="Times New Roman" w:hAnsi="Times New Roman" w:cs="Times New Roman"/>
                <w:i/>
                <w:iCs/>
                <w:noProof/>
                <w:sz w:val="24"/>
                <w:szCs w:val="24"/>
              </w:rPr>
              <w:t>5.1.1 Inversiones Fijas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_Toc17237907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121</w:t>
            </w:r>
            <w:r w:rsidR="009B7F1D" w:rsidRPr="009B7F1D">
              <w:rPr>
                <w:rFonts w:ascii="Times New Roman" w:hAnsi="Times New Roman" w:cs="Times New Roman"/>
                <w:noProof/>
                <w:webHidden/>
                <w:sz w:val="24"/>
                <w:szCs w:val="24"/>
              </w:rPr>
              <w:fldChar w:fldCharType="end"/>
            </w:r>
          </w:hyperlink>
        </w:p>
        <w:p w14:paraId="2707DC0D" w14:textId="4BFF9C4A"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08" w:history="1">
            <w:r w:rsidR="009B7F1D" w:rsidRPr="009B7F1D">
              <w:rPr>
                <w:rStyle w:val="Hyperlink"/>
                <w:rFonts w:ascii="Times New Roman" w:hAnsi="Times New Roman" w:cs="Times New Roman"/>
                <w:i/>
                <w:iCs/>
                <w:noProof/>
                <w:sz w:val="24"/>
                <w:szCs w:val="24"/>
              </w:rPr>
              <w:t>5.1.2 Inversiones Diferidas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_Toc17237908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122</w:t>
            </w:r>
            <w:r w:rsidR="009B7F1D" w:rsidRPr="009B7F1D">
              <w:rPr>
                <w:rFonts w:ascii="Times New Roman" w:hAnsi="Times New Roman" w:cs="Times New Roman"/>
                <w:noProof/>
                <w:webHidden/>
                <w:sz w:val="24"/>
                <w:szCs w:val="24"/>
              </w:rPr>
              <w:fldChar w:fldCharType="end"/>
            </w:r>
          </w:hyperlink>
        </w:p>
        <w:p w14:paraId="739197D1" w14:textId="7E44BBEC"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09" w:history="1">
            <w:r w:rsidR="009B7F1D" w:rsidRPr="009B7F1D">
              <w:rPr>
                <w:rStyle w:val="Hyperlink"/>
                <w:rFonts w:ascii="Times New Roman" w:hAnsi="Times New Roman" w:cs="Times New Roman"/>
                <w:i/>
                <w:iCs/>
                <w:noProof/>
                <w:sz w:val="24"/>
                <w:szCs w:val="24"/>
              </w:rPr>
              <w:t>5.1.3 Inversiones Corrientes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_Toc17237909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123</w:t>
            </w:r>
            <w:r w:rsidR="009B7F1D" w:rsidRPr="009B7F1D">
              <w:rPr>
                <w:rFonts w:ascii="Times New Roman" w:hAnsi="Times New Roman" w:cs="Times New Roman"/>
                <w:noProof/>
                <w:webHidden/>
                <w:sz w:val="24"/>
                <w:szCs w:val="24"/>
              </w:rPr>
              <w:fldChar w:fldCharType="end"/>
            </w:r>
          </w:hyperlink>
        </w:p>
        <w:p w14:paraId="337A1680" w14:textId="6129A81D"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10" w:history="1">
            <w:r w:rsidR="009B7F1D" w:rsidRPr="009B7F1D">
              <w:rPr>
                <w:rStyle w:val="Hyperlink"/>
                <w:rFonts w:ascii="Times New Roman" w:hAnsi="Times New Roman" w:cs="Times New Roman"/>
                <w:b/>
                <w:bCs/>
                <w:noProof/>
                <w:sz w:val="24"/>
                <w:szCs w:val="24"/>
              </w:rPr>
              <w:t>5.2 Ingresos proyectados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_Toc17237910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123</w:t>
            </w:r>
            <w:r w:rsidR="009B7F1D" w:rsidRPr="009B7F1D">
              <w:rPr>
                <w:rFonts w:ascii="Times New Roman" w:hAnsi="Times New Roman" w:cs="Times New Roman"/>
                <w:noProof/>
                <w:webHidden/>
                <w:sz w:val="24"/>
                <w:szCs w:val="24"/>
              </w:rPr>
              <w:fldChar w:fldCharType="end"/>
            </w:r>
          </w:hyperlink>
        </w:p>
        <w:p w14:paraId="6DBE03CA" w14:textId="699423EA"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11" w:history="1">
            <w:r w:rsidR="009B7F1D" w:rsidRPr="009B7F1D">
              <w:rPr>
                <w:rStyle w:val="Hyperlink"/>
                <w:rFonts w:ascii="Times New Roman" w:hAnsi="Times New Roman" w:cs="Times New Roman"/>
                <w:b/>
                <w:bCs/>
                <w:noProof/>
                <w:sz w:val="24"/>
                <w:szCs w:val="24"/>
              </w:rPr>
              <w:t>5.3 Costos y Gastos proyectados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_Toc17237911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124</w:t>
            </w:r>
            <w:r w:rsidR="009B7F1D" w:rsidRPr="009B7F1D">
              <w:rPr>
                <w:rFonts w:ascii="Times New Roman" w:hAnsi="Times New Roman" w:cs="Times New Roman"/>
                <w:noProof/>
                <w:webHidden/>
                <w:sz w:val="24"/>
                <w:szCs w:val="24"/>
              </w:rPr>
              <w:fldChar w:fldCharType="end"/>
            </w:r>
          </w:hyperlink>
        </w:p>
        <w:p w14:paraId="2DA44DAD" w14:textId="15859094"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12" w:history="1">
            <w:r w:rsidR="009B7F1D" w:rsidRPr="009B7F1D">
              <w:rPr>
                <w:rStyle w:val="Hyperlink"/>
                <w:rFonts w:ascii="Times New Roman" w:hAnsi="Times New Roman" w:cs="Times New Roman"/>
                <w:b/>
                <w:bCs/>
                <w:noProof/>
                <w:sz w:val="24"/>
                <w:szCs w:val="24"/>
              </w:rPr>
              <w:t>5.4 Amortización de la deuda</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_Toc17237912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125</w:t>
            </w:r>
            <w:r w:rsidR="009B7F1D" w:rsidRPr="009B7F1D">
              <w:rPr>
                <w:rFonts w:ascii="Times New Roman" w:hAnsi="Times New Roman" w:cs="Times New Roman"/>
                <w:noProof/>
                <w:webHidden/>
                <w:sz w:val="24"/>
                <w:szCs w:val="24"/>
              </w:rPr>
              <w:fldChar w:fldCharType="end"/>
            </w:r>
          </w:hyperlink>
        </w:p>
        <w:p w14:paraId="1344B1E7" w14:textId="52581169"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13" w:history="1">
            <w:r w:rsidR="009B7F1D" w:rsidRPr="009B7F1D">
              <w:rPr>
                <w:rStyle w:val="Hyperlink"/>
                <w:rFonts w:ascii="Times New Roman" w:hAnsi="Times New Roman" w:cs="Times New Roman"/>
                <w:b/>
                <w:bCs/>
                <w:noProof/>
                <w:sz w:val="24"/>
                <w:szCs w:val="24"/>
              </w:rPr>
              <w:t>5.6 Estado Proforma de Resultados proyectado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_Toc17237913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126</w:t>
            </w:r>
            <w:r w:rsidR="009B7F1D" w:rsidRPr="009B7F1D">
              <w:rPr>
                <w:rFonts w:ascii="Times New Roman" w:hAnsi="Times New Roman" w:cs="Times New Roman"/>
                <w:noProof/>
                <w:webHidden/>
                <w:sz w:val="24"/>
                <w:szCs w:val="24"/>
              </w:rPr>
              <w:fldChar w:fldCharType="end"/>
            </w:r>
          </w:hyperlink>
        </w:p>
        <w:p w14:paraId="4D69AC68" w14:textId="1E40A3E9"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14" w:history="1">
            <w:r w:rsidR="009B7F1D" w:rsidRPr="009B7F1D">
              <w:rPr>
                <w:rStyle w:val="Hyperlink"/>
                <w:rFonts w:ascii="Times New Roman" w:hAnsi="Times New Roman" w:cs="Times New Roman"/>
                <w:b/>
                <w:bCs/>
                <w:noProof/>
                <w:sz w:val="24"/>
                <w:szCs w:val="24"/>
              </w:rPr>
              <w:t>5.7 Estado de Situación Financiera proyectado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_Toc17237914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127</w:t>
            </w:r>
            <w:r w:rsidR="009B7F1D" w:rsidRPr="009B7F1D">
              <w:rPr>
                <w:rFonts w:ascii="Times New Roman" w:hAnsi="Times New Roman" w:cs="Times New Roman"/>
                <w:noProof/>
                <w:webHidden/>
                <w:sz w:val="24"/>
                <w:szCs w:val="24"/>
              </w:rPr>
              <w:fldChar w:fldCharType="end"/>
            </w:r>
          </w:hyperlink>
        </w:p>
        <w:p w14:paraId="6A07E22D" w14:textId="4F35680A"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15" w:history="1">
            <w:r w:rsidR="009B7F1D" w:rsidRPr="009B7F1D">
              <w:rPr>
                <w:rStyle w:val="Hyperlink"/>
                <w:rFonts w:ascii="Times New Roman" w:hAnsi="Times New Roman" w:cs="Times New Roman"/>
                <w:b/>
                <w:bCs/>
                <w:noProof/>
                <w:sz w:val="24"/>
                <w:szCs w:val="24"/>
              </w:rPr>
              <w:t>5.8 Flujo de Caja proyectado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_Toc17237915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128</w:t>
            </w:r>
            <w:r w:rsidR="009B7F1D" w:rsidRPr="009B7F1D">
              <w:rPr>
                <w:rFonts w:ascii="Times New Roman" w:hAnsi="Times New Roman" w:cs="Times New Roman"/>
                <w:noProof/>
                <w:webHidden/>
                <w:sz w:val="24"/>
                <w:szCs w:val="24"/>
              </w:rPr>
              <w:fldChar w:fldCharType="end"/>
            </w:r>
          </w:hyperlink>
        </w:p>
        <w:p w14:paraId="4B7CD4BA" w14:textId="2832E2E5" w:rsidR="009B7F1D" w:rsidRPr="009B7F1D" w:rsidRDefault="00B55C8A" w:rsidP="009B7F1D">
          <w:pPr>
            <w:pStyle w:val="TOC1"/>
            <w:spacing w:after="0" w:line="480" w:lineRule="auto"/>
            <w:rPr>
              <w:rFonts w:ascii="Times New Roman" w:eastAsiaTheme="minorEastAsia" w:hAnsi="Times New Roman" w:cs="Times New Roman"/>
              <w:noProof/>
              <w:sz w:val="24"/>
              <w:szCs w:val="24"/>
            </w:rPr>
          </w:pPr>
          <w:hyperlink w:anchor="_Toc17237916" w:history="1">
            <w:r w:rsidR="009B7F1D" w:rsidRPr="009B7F1D">
              <w:rPr>
                <w:rStyle w:val="Hyperlink"/>
                <w:rFonts w:ascii="Times New Roman" w:hAnsi="Times New Roman" w:cs="Times New Roman"/>
                <w:b/>
                <w:bCs/>
                <w:noProof/>
                <w:sz w:val="24"/>
                <w:szCs w:val="24"/>
              </w:rPr>
              <w:t>CAPÍTULO VI – EVALUACIÓN FINANCIERA</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_Toc17237916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129</w:t>
            </w:r>
            <w:r w:rsidR="009B7F1D" w:rsidRPr="009B7F1D">
              <w:rPr>
                <w:rFonts w:ascii="Times New Roman" w:hAnsi="Times New Roman" w:cs="Times New Roman"/>
                <w:noProof/>
                <w:webHidden/>
                <w:sz w:val="24"/>
                <w:szCs w:val="24"/>
              </w:rPr>
              <w:fldChar w:fldCharType="end"/>
            </w:r>
          </w:hyperlink>
        </w:p>
        <w:p w14:paraId="0EF9D17E" w14:textId="30E7282F"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17" w:history="1">
            <w:r w:rsidR="009B7F1D" w:rsidRPr="009B7F1D">
              <w:rPr>
                <w:rStyle w:val="Hyperlink"/>
                <w:rFonts w:ascii="Times New Roman" w:hAnsi="Times New Roman" w:cs="Times New Roman"/>
                <w:b/>
                <w:bCs/>
                <w:noProof/>
                <w:sz w:val="24"/>
                <w:szCs w:val="24"/>
              </w:rPr>
              <w:t>6.1 Valor Actual Neto (VAN)</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_Toc17237917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129</w:t>
            </w:r>
            <w:r w:rsidR="009B7F1D" w:rsidRPr="009B7F1D">
              <w:rPr>
                <w:rFonts w:ascii="Times New Roman" w:hAnsi="Times New Roman" w:cs="Times New Roman"/>
                <w:noProof/>
                <w:webHidden/>
                <w:sz w:val="24"/>
                <w:szCs w:val="24"/>
              </w:rPr>
              <w:fldChar w:fldCharType="end"/>
            </w:r>
          </w:hyperlink>
        </w:p>
        <w:p w14:paraId="20E69429" w14:textId="05B7FDB5"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18" w:history="1">
            <w:r w:rsidR="009B7F1D" w:rsidRPr="009B7F1D">
              <w:rPr>
                <w:rStyle w:val="Hyperlink"/>
                <w:rFonts w:ascii="Times New Roman" w:hAnsi="Times New Roman" w:cs="Times New Roman"/>
                <w:b/>
                <w:bCs/>
                <w:noProof/>
                <w:sz w:val="24"/>
                <w:szCs w:val="24"/>
              </w:rPr>
              <w:t>6.2 Tasa Interna de Retorno (TIR)</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_Toc17237918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130</w:t>
            </w:r>
            <w:r w:rsidR="009B7F1D" w:rsidRPr="009B7F1D">
              <w:rPr>
                <w:rFonts w:ascii="Times New Roman" w:hAnsi="Times New Roman" w:cs="Times New Roman"/>
                <w:noProof/>
                <w:webHidden/>
                <w:sz w:val="24"/>
                <w:szCs w:val="24"/>
              </w:rPr>
              <w:fldChar w:fldCharType="end"/>
            </w:r>
          </w:hyperlink>
        </w:p>
        <w:p w14:paraId="48CEA403" w14:textId="55E930D8"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19" w:history="1">
            <w:r w:rsidR="009B7F1D" w:rsidRPr="009B7F1D">
              <w:rPr>
                <w:rStyle w:val="Hyperlink"/>
                <w:rFonts w:ascii="Times New Roman" w:hAnsi="Times New Roman" w:cs="Times New Roman"/>
                <w:b/>
                <w:bCs/>
                <w:noProof/>
                <w:sz w:val="24"/>
                <w:szCs w:val="24"/>
              </w:rPr>
              <w:t>6.3 Relación Beneficio Costo (B/C)</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_Toc17237919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131</w:t>
            </w:r>
            <w:r w:rsidR="009B7F1D" w:rsidRPr="009B7F1D">
              <w:rPr>
                <w:rFonts w:ascii="Times New Roman" w:hAnsi="Times New Roman" w:cs="Times New Roman"/>
                <w:noProof/>
                <w:webHidden/>
                <w:sz w:val="24"/>
                <w:szCs w:val="24"/>
              </w:rPr>
              <w:fldChar w:fldCharType="end"/>
            </w:r>
          </w:hyperlink>
        </w:p>
        <w:p w14:paraId="3A76ECFE" w14:textId="19817F0E"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20" w:history="1">
            <w:r w:rsidR="009B7F1D" w:rsidRPr="009B7F1D">
              <w:rPr>
                <w:rStyle w:val="Hyperlink"/>
                <w:rFonts w:ascii="Times New Roman" w:hAnsi="Times New Roman" w:cs="Times New Roman"/>
                <w:b/>
                <w:bCs/>
                <w:noProof/>
                <w:sz w:val="24"/>
                <w:szCs w:val="24"/>
              </w:rPr>
              <w:t>6.4 Periodo de Recuperación de la Inversión (PRI)</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_Toc17237920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131</w:t>
            </w:r>
            <w:r w:rsidR="009B7F1D" w:rsidRPr="009B7F1D">
              <w:rPr>
                <w:rFonts w:ascii="Times New Roman" w:hAnsi="Times New Roman" w:cs="Times New Roman"/>
                <w:noProof/>
                <w:webHidden/>
                <w:sz w:val="24"/>
                <w:szCs w:val="24"/>
              </w:rPr>
              <w:fldChar w:fldCharType="end"/>
            </w:r>
          </w:hyperlink>
        </w:p>
        <w:p w14:paraId="7F6EA74F" w14:textId="7B34248E" w:rsidR="009B7F1D" w:rsidRPr="009B7F1D" w:rsidRDefault="00B55C8A" w:rsidP="009B7F1D">
          <w:pPr>
            <w:pStyle w:val="TOC1"/>
            <w:spacing w:after="0" w:line="480" w:lineRule="auto"/>
            <w:rPr>
              <w:rFonts w:ascii="Times New Roman" w:eastAsiaTheme="minorEastAsia" w:hAnsi="Times New Roman" w:cs="Times New Roman"/>
              <w:noProof/>
              <w:sz w:val="24"/>
              <w:szCs w:val="24"/>
            </w:rPr>
          </w:pPr>
          <w:hyperlink w:anchor="_Toc17237921" w:history="1">
            <w:r w:rsidR="009B7F1D" w:rsidRPr="009B7F1D">
              <w:rPr>
                <w:rStyle w:val="Hyperlink"/>
                <w:rFonts w:ascii="Times New Roman" w:hAnsi="Times New Roman" w:cs="Times New Roman"/>
                <w:b/>
                <w:bCs/>
                <w:noProof/>
                <w:sz w:val="24"/>
                <w:szCs w:val="24"/>
              </w:rPr>
              <w:t>CAPÍTULO VII – ANÁLISIS DE SENSIBILIDAD</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_Toc17237921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132</w:t>
            </w:r>
            <w:r w:rsidR="009B7F1D" w:rsidRPr="009B7F1D">
              <w:rPr>
                <w:rFonts w:ascii="Times New Roman" w:hAnsi="Times New Roman" w:cs="Times New Roman"/>
                <w:noProof/>
                <w:webHidden/>
                <w:sz w:val="24"/>
                <w:szCs w:val="24"/>
              </w:rPr>
              <w:fldChar w:fldCharType="end"/>
            </w:r>
          </w:hyperlink>
        </w:p>
        <w:p w14:paraId="53157623" w14:textId="56371959"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22" w:history="1">
            <w:r w:rsidR="009B7F1D" w:rsidRPr="009B7F1D">
              <w:rPr>
                <w:rStyle w:val="Hyperlink"/>
                <w:rFonts w:ascii="Times New Roman" w:hAnsi="Times New Roman" w:cs="Times New Roman"/>
                <w:b/>
                <w:bCs/>
                <w:noProof/>
                <w:sz w:val="24"/>
                <w:szCs w:val="24"/>
              </w:rPr>
              <w:t>7.1 Análisis de sensibilidad</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_Toc17237922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132</w:t>
            </w:r>
            <w:r w:rsidR="009B7F1D" w:rsidRPr="009B7F1D">
              <w:rPr>
                <w:rFonts w:ascii="Times New Roman" w:hAnsi="Times New Roman" w:cs="Times New Roman"/>
                <w:noProof/>
                <w:webHidden/>
                <w:sz w:val="24"/>
                <w:szCs w:val="24"/>
              </w:rPr>
              <w:fldChar w:fldCharType="end"/>
            </w:r>
          </w:hyperlink>
        </w:p>
        <w:p w14:paraId="7962010A" w14:textId="77A5D864" w:rsidR="009B7F1D" w:rsidRPr="009B7F1D" w:rsidRDefault="00B55C8A" w:rsidP="009B7F1D">
          <w:pPr>
            <w:pStyle w:val="TOC1"/>
            <w:spacing w:after="0" w:line="480" w:lineRule="auto"/>
            <w:rPr>
              <w:rFonts w:ascii="Times New Roman" w:eastAsiaTheme="minorEastAsia" w:hAnsi="Times New Roman" w:cs="Times New Roman"/>
              <w:noProof/>
              <w:sz w:val="24"/>
              <w:szCs w:val="24"/>
            </w:rPr>
          </w:pPr>
          <w:hyperlink w:anchor="_Toc17237923" w:history="1">
            <w:r w:rsidR="009B7F1D" w:rsidRPr="009B7F1D">
              <w:rPr>
                <w:rStyle w:val="Hyperlink"/>
                <w:rFonts w:ascii="Times New Roman" w:hAnsi="Times New Roman" w:cs="Times New Roman"/>
                <w:b/>
                <w:bCs/>
                <w:noProof/>
                <w:sz w:val="24"/>
                <w:szCs w:val="24"/>
              </w:rPr>
              <w:t>CAPÍTULO VIII – ANÁLISIS DE IMPACTO AMBIENTAL</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_Toc17237923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134</w:t>
            </w:r>
            <w:r w:rsidR="009B7F1D" w:rsidRPr="009B7F1D">
              <w:rPr>
                <w:rFonts w:ascii="Times New Roman" w:hAnsi="Times New Roman" w:cs="Times New Roman"/>
                <w:noProof/>
                <w:webHidden/>
                <w:sz w:val="24"/>
                <w:szCs w:val="24"/>
              </w:rPr>
              <w:fldChar w:fldCharType="end"/>
            </w:r>
          </w:hyperlink>
        </w:p>
        <w:p w14:paraId="3FCEE527" w14:textId="628ACE30"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24" w:history="1">
            <w:r w:rsidR="009B7F1D" w:rsidRPr="009B7F1D">
              <w:rPr>
                <w:rStyle w:val="Hyperlink"/>
                <w:rFonts w:ascii="Times New Roman" w:hAnsi="Times New Roman" w:cs="Times New Roman"/>
                <w:b/>
                <w:bCs/>
                <w:noProof/>
                <w:sz w:val="24"/>
                <w:szCs w:val="24"/>
              </w:rPr>
              <w:t>8.1 Acuerdos Internacionales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_Toc17237924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134</w:t>
            </w:r>
            <w:r w:rsidR="009B7F1D" w:rsidRPr="009B7F1D">
              <w:rPr>
                <w:rFonts w:ascii="Times New Roman" w:hAnsi="Times New Roman" w:cs="Times New Roman"/>
                <w:noProof/>
                <w:webHidden/>
                <w:sz w:val="24"/>
                <w:szCs w:val="24"/>
              </w:rPr>
              <w:fldChar w:fldCharType="end"/>
            </w:r>
          </w:hyperlink>
        </w:p>
        <w:p w14:paraId="7F39E135" w14:textId="4D5FD199"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25" w:history="1">
            <w:r w:rsidR="009B7F1D" w:rsidRPr="009B7F1D">
              <w:rPr>
                <w:rStyle w:val="Hyperlink"/>
                <w:rFonts w:ascii="Times New Roman" w:hAnsi="Times New Roman" w:cs="Times New Roman"/>
                <w:i/>
                <w:iCs/>
                <w:noProof/>
                <w:sz w:val="24"/>
                <w:szCs w:val="24"/>
              </w:rPr>
              <w:t>8.1.1 Cumbre Mundial de Río y Protocolo de Kioto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_Toc17237925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134</w:t>
            </w:r>
            <w:r w:rsidR="009B7F1D" w:rsidRPr="009B7F1D">
              <w:rPr>
                <w:rFonts w:ascii="Times New Roman" w:hAnsi="Times New Roman" w:cs="Times New Roman"/>
                <w:noProof/>
                <w:webHidden/>
                <w:sz w:val="24"/>
                <w:szCs w:val="24"/>
              </w:rPr>
              <w:fldChar w:fldCharType="end"/>
            </w:r>
          </w:hyperlink>
        </w:p>
        <w:p w14:paraId="6A819880" w14:textId="39551DE4"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26" w:history="1">
            <w:r w:rsidR="009B7F1D" w:rsidRPr="009B7F1D">
              <w:rPr>
                <w:rStyle w:val="Hyperlink"/>
                <w:rFonts w:ascii="Times New Roman" w:hAnsi="Times New Roman" w:cs="Times New Roman"/>
                <w:b/>
                <w:bCs/>
                <w:noProof/>
                <w:sz w:val="24"/>
                <w:szCs w:val="24"/>
              </w:rPr>
              <w:t>8.2 El Turismo Sostenible</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_Toc17237926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135</w:t>
            </w:r>
            <w:r w:rsidR="009B7F1D" w:rsidRPr="009B7F1D">
              <w:rPr>
                <w:rFonts w:ascii="Times New Roman" w:hAnsi="Times New Roman" w:cs="Times New Roman"/>
                <w:noProof/>
                <w:webHidden/>
                <w:sz w:val="24"/>
                <w:szCs w:val="24"/>
              </w:rPr>
              <w:fldChar w:fldCharType="end"/>
            </w:r>
          </w:hyperlink>
        </w:p>
        <w:p w14:paraId="08C45639" w14:textId="27B5C72E"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27" w:history="1">
            <w:r w:rsidR="009B7F1D" w:rsidRPr="009B7F1D">
              <w:rPr>
                <w:rStyle w:val="Hyperlink"/>
                <w:rFonts w:ascii="Times New Roman" w:hAnsi="Times New Roman" w:cs="Times New Roman"/>
                <w:b/>
                <w:bCs/>
                <w:noProof/>
                <w:sz w:val="24"/>
                <w:szCs w:val="24"/>
              </w:rPr>
              <w:t>8.3 Marco Legal en Ecuador</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_Toc17237927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136</w:t>
            </w:r>
            <w:r w:rsidR="009B7F1D" w:rsidRPr="009B7F1D">
              <w:rPr>
                <w:rFonts w:ascii="Times New Roman" w:hAnsi="Times New Roman" w:cs="Times New Roman"/>
                <w:noProof/>
                <w:webHidden/>
                <w:sz w:val="24"/>
                <w:szCs w:val="24"/>
              </w:rPr>
              <w:fldChar w:fldCharType="end"/>
            </w:r>
          </w:hyperlink>
        </w:p>
        <w:p w14:paraId="6F2C7583" w14:textId="4E8190C0"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28" w:history="1">
            <w:r w:rsidR="009B7F1D" w:rsidRPr="009B7F1D">
              <w:rPr>
                <w:rStyle w:val="Hyperlink"/>
                <w:rFonts w:ascii="Times New Roman" w:hAnsi="Times New Roman" w:cs="Times New Roman"/>
                <w:i/>
                <w:iCs/>
                <w:noProof/>
                <w:sz w:val="24"/>
                <w:szCs w:val="24"/>
              </w:rPr>
              <w:t>8.3.1 Constitución de la República del Ecuador</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_Toc17237928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136</w:t>
            </w:r>
            <w:r w:rsidR="009B7F1D" w:rsidRPr="009B7F1D">
              <w:rPr>
                <w:rFonts w:ascii="Times New Roman" w:hAnsi="Times New Roman" w:cs="Times New Roman"/>
                <w:noProof/>
                <w:webHidden/>
                <w:sz w:val="24"/>
                <w:szCs w:val="24"/>
              </w:rPr>
              <w:fldChar w:fldCharType="end"/>
            </w:r>
          </w:hyperlink>
        </w:p>
        <w:p w14:paraId="17A51442" w14:textId="59E70853"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29" w:history="1">
            <w:r w:rsidR="009B7F1D" w:rsidRPr="009B7F1D">
              <w:rPr>
                <w:rStyle w:val="Hyperlink"/>
                <w:rFonts w:ascii="Times New Roman" w:hAnsi="Times New Roman" w:cs="Times New Roman"/>
                <w:i/>
                <w:iCs/>
                <w:noProof/>
                <w:sz w:val="24"/>
                <w:szCs w:val="24"/>
              </w:rPr>
              <w:t>8.3.2 Ley de gestión ambiental</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_Toc17237929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137</w:t>
            </w:r>
            <w:r w:rsidR="009B7F1D" w:rsidRPr="009B7F1D">
              <w:rPr>
                <w:rFonts w:ascii="Times New Roman" w:hAnsi="Times New Roman" w:cs="Times New Roman"/>
                <w:noProof/>
                <w:webHidden/>
                <w:sz w:val="24"/>
                <w:szCs w:val="24"/>
              </w:rPr>
              <w:fldChar w:fldCharType="end"/>
            </w:r>
          </w:hyperlink>
        </w:p>
        <w:p w14:paraId="3306F095" w14:textId="0557A4B8"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30" w:history="1">
            <w:r w:rsidR="009B7F1D" w:rsidRPr="009B7F1D">
              <w:rPr>
                <w:rStyle w:val="Hyperlink"/>
                <w:rFonts w:ascii="Times New Roman" w:hAnsi="Times New Roman" w:cs="Times New Roman"/>
                <w:i/>
                <w:iCs/>
                <w:noProof/>
                <w:sz w:val="24"/>
                <w:szCs w:val="24"/>
              </w:rPr>
              <w:t>8.3.3 Código Orgánico del Ambiente</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_Toc17237930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138</w:t>
            </w:r>
            <w:r w:rsidR="009B7F1D" w:rsidRPr="009B7F1D">
              <w:rPr>
                <w:rFonts w:ascii="Times New Roman" w:hAnsi="Times New Roman" w:cs="Times New Roman"/>
                <w:noProof/>
                <w:webHidden/>
                <w:sz w:val="24"/>
                <w:szCs w:val="24"/>
              </w:rPr>
              <w:fldChar w:fldCharType="end"/>
            </w:r>
          </w:hyperlink>
        </w:p>
        <w:p w14:paraId="2C485E58" w14:textId="08B83340"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31" w:history="1">
            <w:r w:rsidR="009B7F1D" w:rsidRPr="009B7F1D">
              <w:rPr>
                <w:rStyle w:val="Hyperlink"/>
                <w:rFonts w:ascii="Times New Roman" w:hAnsi="Times New Roman" w:cs="Times New Roman"/>
                <w:i/>
                <w:iCs/>
                <w:noProof/>
                <w:sz w:val="24"/>
                <w:szCs w:val="24"/>
              </w:rPr>
              <w:t>8.3.4 Ley de Prevención y Control de Contaminación Ambiental</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_Toc17237931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138</w:t>
            </w:r>
            <w:r w:rsidR="009B7F1D" w:rsidRPr="009B7F1D">
              <w:rPr>
                <w:rFonts w:ascii="Times New Roman" w:hAnsi="Times New Roman" w:cs="Times New Roman"/>
                <w:noProof/>
                <w:webHidden/>
                <w:sz w:val="24"/>
                <w:szCs w:val="24"/>
              </w:rPr>
              <w:fldChar w:fldCharType="end"/>
            </w:r>
          </w:hyperlink>
        </w:p>
        <w:p w14:paraId="6F58241E" w14:textId="62EE1ECC"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32" w:history="1">
            <w:r w:rsidR="009B7F1D" w:rsidRPr="009B7F1D">
              <w:rPr>
                <w:rStyle w:val="Hyperlink"/>
                <w:rFonts w:ascii="Times New Roman" w:hAnsi="Times New Roman" w:cs="Times New Roman"/>
                <w:i/>
                <w:iCs/>
                <w:noProof/>
                <w:sz w:val="24"/>
                <w:szCs w:val="24"/>
              </w:rPr>
              <w:t>8.3.5 Ley Orgánica de Recurso Hídricos Usos y Aprovechamiento del Agua</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_Toc17237932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138</w:t>
            </w:r>
            <w:r w:rsidR="009B7F1D" w:rsidRPr="009B7F1D">
              <w:rPr>
                <w:rFonts w:ascii="Times New Roman" w:hAnsi="Times New Roman" w:cs="Times New Roman"/>
                <w:noProof/>
                <w:webHidden/>
                <w:sz w:val="24"/>
                <w:szCs w:val="24"/>
              </w:rPr>
              <w:fldChar w:fldCharType="end"/>
            </w:r>
          </w:hyperlink>
        </w:p>
        <w:p w14:paraId="236E7E0C" w14:textId="79C986FE"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33" w:history="1">
            <w:r w:rsidR="009B7F1D" w:rsidRPr="009B7F1D">
              <w:rPr>
                <w:rStyle w:val="Hyperlink"/>
                <w:rFonts w:ascii="Times New Roman" w:hAnsi="Times New Roman" w:cs="Times New Roman"/>
                <w:i/>
                <w:iCs/>
                <w:noProof/>
                <w:sz w:val="24"/>
                <w:szCs w:val="24"/>
              </w:rPr>
              <w:t>8.3.6 Reglamento de Alojamiento Turístico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_Toc17237933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139</w:t>
            </w:r>
            <w:r w:rsidR="009B7F1D" w:rsidRPr="009B7F1D">
              <w:rPr>
                <w:rFonts w:ascii="Times New Roman" w:hAnsi="Times New Roman" w:cs="Times New Roman"/>
                <w:noProof/>
                <w:webHidden/>
                <w:sz w:val="24"/>
                <w:szCs w:val="24"/>
              </w:rPr>
              <w:fldChar w:fldCharType="end"/>
            </w:r>
          </w:hyperlink>
        </w:p>
        <w:p w14:paraId="60E6629B" w14:textId="72011821"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34" w:history="1">
            <w:r w:rsidR="009B7F1D" w:rsidRPr="009B7F1D">
              <w:rPr>
                <w:rStyle w:val="Hyperlink"/>
                <w:rFonts w:ascii="Times New Roman" w:hAnsi="Times New Roman" w:cs="Times New Roman"/>
                <w:i/>
                <w:iCs/>
                <w:noProof/>
                <w:sz w:val="24"/>
                <w:szCs w:val="24"/>
              </w:rPr>
              <w:t>8.3.7 Ordenanzas Municipales en el Catón Tena</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_Toc17237934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140</w:t>
            </w:r>
            <w:r w:rsidR="009B7F1D" w:rsidRPr="009B7F1D">
              <w:rPr>
                <w:rFonts w:ascii="Times New Roman" w:hAnsi="Times New Roman" w:cs="Times New Roman"/>
                <w:noProof/>
                <w:webHidden/>
                <w:sz w:val="24"/>
                <w:szCs w:val="24"/>
              </w:rPr>
              <w:fldChar w:fldCharType="end"/>
            </w:r>
          </w:hyperlink>
        </w:p>
        <w:p w14:paraId="0161C2C2" w14:textId="6AC4CF27"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35" w:history="1">
            <w:r w:rsidR="009B7F1D" w:rsidRPr="009B7F1D">
              <w:rPr>
                <w:rStyle w:val="Hyperlink"/>
                <w:rFonts w:ascii="Times New Roman" w:hAnsi="Times New Roman" w:cs="Times New Roman"/>
                <w:b/>
                <w:bCs/>
                <w:noProof/>
                <w:sz w:val="24"/>
                <w:szCs w:val="24"/>
              </w:rPr>
              <w:t>8.4 Análisis de Impactos Potenciales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_Toc17237935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140</w:t>
            </w:r>
            <w:r w:rsidR="009B7F1D" w:rsidRPr="009B7F1D">
              <w:rPr>
                <w:rFonts w:ascii="Times New Roman" w:hAnsi="Times New Roman" w:cs="Times New Roman"/>
                <w:noProof/>
                <w:webHidden/>
                <w:sz w:val="24"/>
                <w:szCs w:val="24"/>
              </w:rPr>
              <w:fldChar w:fldCharType="end"/>
            </w:r>
          </w:hyperlink>
        </w:p>
        <w:p w14:paraId="1E7935EA" w14:textId="189188FE"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36" w:history="1">
            <w:r w:rsidR="009B7F1D" w:rsidRPr="009B7F1D">
              <w:rPr>
                <w:rStyle w:val="Hyperlink"/>
                <w:rFonts w:ascii="Times New Roman" w:hAnsi="Times New Roman" w:cs="Times New Roman"/>
                <w:i/>
                <w:iCs/>
                <w:noProof/>
                <w:sz w:val="24"/>
                <w:szCs w:val="24"/>
              </w:rPr>
              <w:t>8.4.1 Demanda de servicios básicos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_Toc17237936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140</w:t>
            </w:r>
            <w:r w:rsidR="009B7F1D" w:rsidRPr="009B7F1D">
              <w:rPr>
                <w:rFonts w:ascii="Times New Roman" w:hAnsi="Times New Roman" w:cs="Times New Roman"/>
                <w:noProof/>
                <w:webHidden/>
                <w:sz w:val="24"/>
                <w:szCs w:val="24"/>
              </w:rPr>
              <w:fldChar w:fldCharType="end"/>
            </w:r>
          </w:hyperlink>
        </w:p>
        <w:p w14:paraId="2B1616A5" w14:textId="0F58CBE0"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37" w:history="1">
            <w:r w:rsidR="009B7F1D" w:rsidRPr="009B7F1D">
              <w:rPr>
                <w:rStyle w:val="Hyperlink"/>
                <w:rFonts w:ascii="Times New Roman" w:hAnsi="Times New Roman" w:cs="Times New Roman"/>
                <w:i/>
                <w:iCs/>
                <w:noProof/>
                <w:sz w:val="24"/>
                <w:szCs w:val="24"/>
              </w:rPr>
              <w:t>8.4.2 Suelos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_Toc17237937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141</w:t>
            </w:r>
            <w:r w:rsidR="009B7F1D" w:rsidRPr="009B7F1D">
              <w:rPr>
                <w:rFonts w:ascii="Times New Roman" w:hAnsi="Times New Roman" w:cs="Times New Roman"/>
                <w:noProof/>
                <w:webHidden/>
                <w:sz w:val="24"/>
                <w:szCs w:val="24"/>
              </w:rPr>
              <w:fldChar w:fldCharType="end"/>
            </w:r>
          </w:hyperlink>
        </w:p>
        <w:p w14:paraId="096F859C" w14:textId="5925EA3F"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38" w:history="1">
            <w:r w:rsidR="009B7F1D" w:rsidRPr="009B7F1D">
              <w:rPr>
                <w:rStyle w:val="Hyperlink"/>
                <w:rFonts w:ascii="Times New Roman" w:hAnsi="Times New Roman" w:cs="Times New Roman"/>
                <w:i/>
                <w:iCs/>
                <w:noProof/>
                <w:sz w:val="24"/>
                <w:szCs w:val="24"/>
              </w:rPr>
              <w:t>8.4.3 Hidrología y calidad de aguas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_Toc17237938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144</w:t>
            </w:r>
            <w:r w:rsidR="009B7F1D" w:rsidRPr="009B7F1D">
              <w:rPr>
                <w:rFonts w:ascii="Times New Roman" w:hAnsi="Times New Roman" w:cs="Times New Roman"/>
                <w:noProof/>
                <w:webHidden/>
                <w:sz w:val="24"/>
                <w:szCs w:val="24"/>
              </w:rPr>
              <w:fldChar w:fldCharType="end"/>
            </w:r>
          </w:hyperlink>
        </w:p>
        <w:p w14:paraId="16655C59" w14:textId="5A4631E1"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39" w:history="1">
            <w:r w:rsidR="009B7F1D" w:rsidRPr="009B7F1D">
              <w:rPr>
                <w:rStyle w:val="Hyperlink"/>
                <w:rFonts w:ascii="Times New Roman" w:hAnsi="Times New Roman" w:cs="Times New Roman"/>
                <w:b/>
                <w:bCs/>
                <w:noProof/>
                <w:sz w:val="24"/>
                <w:szCs w:val="24"/>
              </w:rPr>
              <w:t>8.5 Aire y Ruido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_Toc17237939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145</w:t>
            </w:r>
            <w:r w:rsidR="009B7F1D" w:rsidRPr="009B7F1D">
              <w:rPr>
                <w:rFonts w:ascii="Times New Roman" w:hAnsi="Times New Roman" w:cs="Times New Roman"/>
                <w:noProof/>
                <w:webHidden/>
                <w:sz w:val="24"/>
                <w:szCs w:val="24"/>
              </w:rPr>
              <w:fldChar w:fldCharType="end"/>
            </w:r>
          </w:hyperlink>
        </w:p>
        <w:p w14:paraId="499473AC" w14:textId="385E26DF"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40" w:history="1">
            <w:r w:rsidR="009B7F1D" w:rsidRPr="009B7F1D">
              <w:rPr>
                <w:rStyle w:val="Hyperlink"/>
                <w:rFonts w:ascii="Times New Roman" w:hAnsi="Times New Roman" w:cs="Times New Roman"/>
                <w:i/>
                <w:iCs/>
                <w:noProof/>
                <w:sz w:val="24"/>
                <w:szCs w:val="24"/>
              </w:rPr>
              <w:t>8.5.1 Alteración de la calidad del aire por polvo y emisiones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_Toc17237940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145</w:t>
            </w:r>
            <w:r w:rsidR="009B7F1D" w:rsidRPr="009B7F1D">
              <w:rPr>
                <w:rFonts w:ascii="Times New Roman" w:hAnsi="Times New Roman" w:cs="Times New Roman"/>
                <w:noProof/>
                <w:webHidden/>
                <w:sz w:val="24"/>
                <w:szCs w:val="24"/>
              </w:rPr>
              <w:fldChar w:fldCharType="end"/>
            </w:r>
          </w:hyperlink>
        </w:p>
        <w:p w14:paraId="5F266B8E" w14:textId="117859FB"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41" w:history="1">
            <w:r w:rsidR="009B7F1D" w:rsidRPr="009B7F1D">
              <w:rPr>
                <w:rStyle w:val="Hyperlink"/>
                <w:rFonts w:ascii="Times New Roman" w:hAnsi="Times New Roman" w:cs="Times New Roman"/>
                <w:i/>
                <w:iCs/>
                <w:noProof/>
                <w:sz w:val="24"/>
                <w:szCs w:val="24"/>
              </w:rPr>
              <w:t>8.5.2 Cambio en el nivel de ruido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_Toc17237941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146</w:t>
            </w:r>
            <w:r w:rsidR="009B7F1D" w:rsidRPr="009B7F1D">
              <w:rPr>
                <w:rFonts w:ascii="Times New Roman" w:hAnsi="Times New Roman" w:cs="Times New Roman"/>
                <w:noProof/>
                <w:webHidden/>
                <w:sz w:val="24"/>
                <w:szCs w:val="24"/>
              </w:rPr>
              <w:fldChar w:fldCharType="end"/>
            </w:r>
          </w:hyperlink>
        </w:p>
        <w:p w14:paraId="5FF9157A" w14:textId="5905F61B"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42" w:history="1">
            <w:r w:rsidR="009B7F1D" w:rsidRPr="009B7F1D">
              <w:rPr>
                <w:rStyle w:val="Hyperlink"/>
                <w:rFonts w:ascii="Times New Roman" w:hAnsi="Times New Roman" w:cs="Times New Roman"/>
                <w:b/>
                <w:bCs/>
                <w:noProof/>
                <w:sz w:val="24"/>
                <w:szCs w:val="24"/>
              </w:rPr>
              <w:t>8.6 Paisaje</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_Toc17237942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146</w:t>
            </w:r>
            <w:r w:rsidR="009B7F1D" w:rsidRPr="009B7F1D">
              <w:rPr>
                <w:rFonts w:ascii="Times New Roman" w:hAnsi="Times New Roman" w:cs="Times New Roman"/>
                <w:noProof/>
                <w:webHidden/>
                <w:sz w:val="24"/>
                <w:szCs w:val="24"/>
              </w:rPr>
              <w:fldChar w:fldCharType="end"/>
            </w:r>
          </w:hyperlink>
        </w:p>
        <w:p w14:paraId="71B9E2ED" w14:textId="6C9DD1B9"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43" w:history="1">
            <w:r w:rsidR="009B7F1D" w:rsidRPr="009B7F1D">
              <w:rPr>
                <w:rStyle w:val="Hyperlink"/>
                <w:rFonts w:ascii="Times New Roman" w:hAnsi="Times New Roman" w:cs="Times New Roman"/>
                <w:b/>
                <w:bCs/>
                <w:noProof/>
                <w:sz w:val="24"/>
                <w:szCs w:val="24"/>
              </w:rPr>
              <w:t>8.7 Flora</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_Toc17237943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147</w:t>
            </w:r>
            <w:r w:rsidR="009B7F1D" w:rsidRPr="009B7F1D">
              <w:rPr>
                <w:rFonts w:ascii="Times New Roman" w:hAnsi="Times New Roman" w:cs="Times New Roman"/>
                <w:noProof/>
                <w:webHidden/>
                <w:sz w:val="24"/>
                <w:szCs w:val="24"/>
              </w:rPr>
              <w:fldChar w:fldCharType="end"/>
            </w:r>
          </w:hyperlink>
        </w:p>
        <w:p w14:paraId="034396BC" w14:textId="758B7CD3"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44" w:history="1">
            <w:r w:rsidR="009B7F1D" w:rsidRPr="009B7F1D">
              <w:rPr>
                <w:rStyle w:val="Hyperlink"/>
                <w:rFonts w:ascii="Times New Roman" w:hAnsi="Times New Roman" w:cs="Times New Roman"/>
                <w:i/>
                <w:iCs/>
                <w:noProof/>
                <w:sz w:val="24"/>
                <w:szCs w:val="24"/>
              </w:rPr>
              <w:t>8.7.1 Pérdida o alteración de la vegetación</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_Toc17237944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147</w:t>
            </w:r>
            <w:r w:rsidR="009B7F1D" w:rsidRPr="009B7F1D">
              <w:rPr>
                <w:rFonts w:ascii="Times New Roman" w:hAnsi="Times New Roman" w:cs="Times New Roman"/>
                <w:noProof/>
                <w:webHidden/>
                <w:sz w:val="24"/>
                <w:szCs w:val="24"/>
              </w:rPr>
              <w:fldChar w:fldCharType="end"/>
            </w:r>
          </w:hyperlink>
        </w:p>
        <w:p w14:paraId="52FA6EDB" w14:textId="3D2C689B"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45" w:history="1">
            <w:r w:rsidR="009B7F1D" w:rsidRPr="009B7F1D">
              <w:rPr>
                <w:rStyle w:val="Hyperlink"/>
                <w:rFonts w:ascii="Times New Roman" w:hAnsi="Times New Roman" w:cs="Times New Roman"/>
                <w:i/>
                <w:iCs/>
                <w:noProof/>
                <w:sz w:val="24"/>
                <w:szCs w:val="24"/>
              </w:rPr>
              <w:t>8.7.2 Cambio en la calidad de la vegetación</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_Toc17237945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147</w:t>
            </w:r>
            <w:r w:rsidR="009B7F1D" w:rsidRPr="009B7F1D">
              <w:rPr>
                <w:rFonts w:ascii="Times New Roman" w:hAnsi="Times New Roman" w:cs="Times New Roman"/>
                <w:noProof/>
                <w:webHidden/>
                <w:sz w:val="24"/>
                <w:szCs w:val="24"/>
              </w:rPr>
              <w:fldChar w:fldCharType="end"/>
            </w:r>
          </w:hyperlink>
        </w:p>
        <w:p w14:paraId="6C7BA91D" w14:textId="21C5C76D"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46" w:history="1">
            <w:r w:rsidR="009B7F1D" w:rsidRPr="009B7F1D">
              <w:rPr>
                <w:rStyle w:val="Hyperlink"/>
                <w:rFonts w:ascii="Times New Roman" w:hAnsi="Times New Roman" w:cs="Times New Roman"/>
                <w:i/>
                <w:iCs/>
                <w:noProof/>
                <w:sz w:val="24"/>
                <w:szCs w:val="24"/>
              </w:rPr>
              <w:t>8.7.3 Fragmentación del hábitat</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_Toc17237946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148</w:t>
            </w:r>
            <w:r w:rsidR="009B7F1D" w:rsidRPr="009B7F1D">
              <w:rPr>
                <w:rFonts w:ascii="Times New Roman" w:hAnsi="Times New Roman" w:cs="Times New Roman"/>
                <w:noProof/>
                <w:webHidden/>
                <w:sz w:val="24"/>
                <w:szCs w:val="24"/>
              </w:rPr>
              <w:fldChar w:fldCharType="end"/>
            </w:r>
          </w:hyperlink>
        </w:p>
        <w:p w14:paraId="5F13C168" w14:textId="15F656C8"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47" w:history="1">
            <w:r w:rsidR="009B7F1D" w:rsidRPr="009B7F1D">
              <w:rPr>
                <w:rStyle w:val="Hyperlink"/>
                <w:rFonts w:ascii="Times New Roman" w:hAnsi="Times New Roman" w:cs="Times New Roman"/>
                <w:b/>
                <w:bCs/>
                <w:noProof/>
                <w:sz w:val="24"/>
                <w:szCs w:val="24"/>
              </w:rPr>
              <w:t>8.8 Fauna</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_Toc17237947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148</w:t>
            </w:r>
            <w:r w:rsidR="009B7F1D" w:rsidRPr="009B7F1D">
              <w:rPr>
                <w:rFonts w:ascii="Times New Roman" w:hAnsi="Times New Roman" w:cs="Times New Roman"/>
                <w:noProof/>
                <w:webHidden/>
                <w:sz w:val="24"/>
                <w:szCs w:val="24"/>
              </w:rPr>
              <w:fldChar w:fldCharType="end"/>
            </w:r>
          </w:hyperlink>
        </w:p>
        <w:p w14:paraId="13EFA6FF" w14:textId="36CA1E73"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48" w:history="1">
            <w:r w:rsidR="009B7F1D" w:rsidRPr="009B7F1D">
              <w:rPr>
                <w:rStyle w:val="Hyperlink"/>
                <w:rFonts w:ascii="Times New Roman" w:hAnsi="Times New Roman" w:cs="Times New Roman"/>
                <w:i/>
                <w:iCs/>
                <w:noProof/>
                <w:sz w:val="24"/>
                <w:szCs w:val="24"/>
              </w:rPr>
              <w:t>8.8.1 Afectación por tráfico de vehículos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_Toc17237948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148</w:t>
            </w:r>
            <w:r w:rsidR="009B7F1D" w:rsidRPr="009B7F1D">
              <w:rPr>
                <w:rFonts w:ascii="Times New Roman" w:hAnsi="Times New Roman" w:cs="Times New Roman"/>
                <w:noProof/>
                <w:webHidden/>
                <w:sz w:val="24"/>
                <w:szCs w:val="24"/>
              </w:rPr>
              <w:fldChar w:fldCharType="end"/>
            </w:r>
          </w:hyperlink>
        </w:p>
        <w:p w14:paraId="6BE653E9" w14:textId="64400B41"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49" w:history="1">
            <w:r w:rsidR="009B7F1D" w:rsidRPr="009B7F1D">
              <w:rPr>
                <w:rStyle w:val="Hyperlink"/>
                <w:rFonts w:ascii="Times New Roman" w:hAnsi="Times New Roman" w:cs="Times New Roman"/>
                <w:i/>
                <w:iCs/>
                <w:noProof/>
                <w:sz w:val="24"/>
                <w:szCs w:val="24"/>
              </w:rPr>
              <w:t>8.8.2 Contaminación</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_Toc17237949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149</w:t>
            </w:r>
            <w:r w:rsidR="009B7F1D" w:rsidRPr="009B7F1D">
              <w:rPr>
                <w:rFonts w:ascii="Times New Roman" w:hAnsi="Times New Roman" w:cs="Times New Roman"/>
                <w:noProof/>
                <w:webHidden/>
                <w:sz w:val="24"/>
                <w:szCs w:val="24"/>
              </w:rPr>
              <w:fldChar w:fldCharType="end"/>
            </w:r>
          </w:hyperlink>
        </w:p>
        <w:p w14:paraId="7E2DF239" w14:textId="457A86CB"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50" w:history="1">
            <w:r w:rsidR="009B7F1D" w:rsidRPr="009B7F1D">
              <w:rPr>
                <w:rStyle w:val="Hyperlink"/>
                <w:rFonts w:ascii="Times New Roman" w:hAnsi="Times New Roman" w:cs="Times New Roman"/>
                <w:i/>
                <w:iCs/>
                <w:noProof/>
                <w:sz w:val="24"/>
                <w:szCs w:val="24"/>
              </w:rPr>
              <w:t>8.8.3 Alteración del hábitat</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_Toc17237950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149</w:t>
            </w:r>
            <w:r w:rsidR="009B7F1D" w:rsidRPr="009B7F1D">
              <w:rPr>
                <w:rFonts w:ascii="Times New Roman" w:hAnsi="Times New Roman" w:cs="Times New Roman"/>
                <w:noProof/>
                <w:webHidden/>
                <w:sz w:val="24"/>
                <w:szCs w:val="24"/>
              </w:rPr>
              <w:fldChar w:fldCharType="end"/>
            </w:r>
          </w:hyperlink>
        </w:p>
        <w:p w14:paraId="43B27A28" w14:textId="376B517D"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51" w:history="1">
            <w:r w:rsidR="009B7F1D" w:rsidRPr="009B7F1D">
              <w:rPr>
                <w:rStyle w:val="Hyperlink"/>
                <w:rFonts w:ascii="Times New Roman" w:hAnsi="Times New Roman" w:cs="Times New Roman"/>
                <w:i/>
                <w:iCs/>
                <w:noProof/>
                <w:sz w:val="24"/>
                <w:szCs w:val="24"/>
              </w:rPr>
              <w:t>8.8.4 Fragmentación del hábitat</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_Toc17237951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150</w:t>
            </w:r>
            <w:r w:rsidR="009B7F1D" w:rsidRPr="009B7F1D">
              <w:rPr>
                <w:rFonts w:ascii="Times New Roman" w:hAnsi="Times New Roman" w:cs="Times New Roman"/>
                <w:noProof/>
                <w:webHidden/>
                <w:sz w:val="24"/>
                <w:szCs w:val="24"/>
              </w:rPr>
              <w:fldChar w:fldCharType="end"/>
            </w:r>
          </w:hyperlink>
        </w:p>
        <w:p w14:paraId="31051757" w14:textId="2D5D194B"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52" w:history="1">
            <w:r w:rsidR="009B7F1D" w:rsidRPr="009B7F1D">
              <w:rPr>
                <w:rStyle w:val="Hyperlink"/>
                <w:rFonts w:ascii="Times New Roman" w:hAnsi="Times New Roman" w:cs="Times New Roman"/>
                <w:b/>
                <w:bCs/>
                <w:noProof/>
                <w:sz w:val="24"/>
                <w:szCs w:val="24"/>
              </w:rPr>
              <w:t>8.9 Componente socio-económico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_Toc17237952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150</w:t>
            </w:r>
            <w:r w:rsidR="009B7F1D" w:rsidRPr="009B7F1D">
              <w:rPr>
                <w:rFonts w:ascii="Times New Roman" w:hAnsi="Times New Roman" w:cs="Times New Roman"/>
                <w:noProof/>
                <w:webHidden/>
                <w:sz w:val="24"/>
                <w:szCs w:val="24"/>
              </w:rPr>
              <w:fldChar w:fldCharType="end"/>
            </w:r>
          </w:hyperlink>
        </w:p>
        <w:p w14:paraId="2B5D3109" w14:textId="3FD8BBF5"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53" w:history="1">
            <w:r w:rsidR="009B7F1D" w:rsidRPr="009B7F1D">
              <w:rPr>
                <w:rStyle w:val="Hyperlink"/>
                <w:rFonts w:ascii="Times New Roman" w:hAnsi="Times New Roman" w:cs="Times New Roman"/>
                <w:i/>
                <w:iCs/>
                <w:noProof/>
                <w:sz w:val="24"/>
                <w:szCs w:val="24"/>
              </w:rPr>
              <w:t>8.9.1 Contaminación del aire</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_Toc17237953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150</w:t>
            </w:r>
            <w:r w:rsidR="009B7F1D" w:rsidRPr="009B7F1D">
              <w:rPr>
                <w:rFonts w:ascii="Times New Roman" w:hAnsi="Times New Roman" w:cs="Times New Roman"/>
                <w:noProof/>
                <w:webHidden/>
                <w:sz w:val="24"/>
                <w:szCs w:val="24"/>
              </w:rPr>
              <w:fldChar w:fldCharType="end"/>
            </w:r>
          </w:hyperlink>
        </w:p>
        <w:p w14:paraId="312EE43D" w14:textId="6ED4B38C"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54" w:history="1">
            <w:r w:rsidR="009B7F1D" w:rsidRPr="009B7F1D">
              <w:rPr>
                <w:rStyle w:val="Hyperlink"/>
                <w:rFonts w:ascii="Times New Roman" w:hAnsi="Times New Roman" w:cs="Times New Roman"/>
                <w:i/>
                <w:iCs/>
                <w:noProof/>
                <w:sz w:val="24"/>
                <w:szCs w:val="24"/>
              </w:rPr>
              <w:t>8.9.2 Alteración del clima social</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_Toc17237954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151</w:t>
            </w:r>
            <w:r w:rsidR="009B7F1D" w:rsidRPr="009B7F1D">
              <w:rPr>
                <w:rFonts w:ascii="Times New Roman" w:hAnsi="Times New Roman" w:cs="Times New Roman"/>
                <w:noProof/>
                <w:webHidden/>
                <w:sz w:val="24"/>
                <w:szCs w:val="24"/>
              </w:rPr>
              <w:fldChar w:fldCharType="end"/>
            </w:r>
          </w:hyperlink>
        </w:p>
        <w:p w14:paraId="6EF6B3F3" w14:textId="6703B622"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55" w:history="1">
            <w:r w:rsidR="009B7F1D" w:rsidRPr="009B7F1D">
              <w:rPr>
                <w:rStyle w:val="Hyperlink"/>
                <w:rFonts w:ascii="Times New Roman" w:hAnsi="Times New Roman" w:cs="Times New Roman"/>
                <w:b/>
                <w:bCs/>
                <w:noProof/>
                <w:sz w:val="24"/>
                <w:szCs w:val="24"/>
              </w:rPr>
              <w:t>8.10 Dinamización de la economía local</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_Toc17237955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152</w:t>
            </w:r>
            <w:r w:rsidR="009B7F1D" w:rsidRPr="009B7F1D">
              <w:rPr>
                <w:rFonts w:ascii="Times New Roman" w:hAnsi="Times New Roman" w:cs="Times New Roman"/>
                <w:noProof/>
                <w:webHidden/>
                <w:sz w:val="24"/>
                <w:szCs w:val="24"/>
              </w:rPr>
              <w:fldChar w:fldCharType="end"/>
            </w:r>
          </w:hyperlink>
        </w:p>
        <w:p w14:paraId="09626F89" w14:textId="656050E5"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56" w:history="1">
            <w:r w:rsidR="009B7F1D" w:rsidRPr="009B7F1D">
              <w:rPr>
                <w:rStyle w:val="Hyperlink"/>
                <w:rFonts w:ascii="Times New Roman" w:hAnsi="Times New Roman" w:cs="Times New Roman"/>
                <w:i/>
                <w:iCs/>
                <w:noProof/>
                <w:sz w:val="24"/>
                <w:szCs w:val="24"/>
              </w:rPr>
              <w:t>8.10.1 Cambio de la demanda de bienes y servicios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_Toc17237956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152</w:t>
            </w:r>
            <w:r w:rsidR="009B7F1D" w:rsidRPr="009B7F1D">
              <w:rPr>
                <w:rFonts w:ascii="Times New Roman" w:hAnsi="Times New Roman" w:cs="Times New Roman"/>
                <w:noProof/>
                <w:webHidden/>
                <w:sz w:val="24"/>
                <w:szCs w:val="24"/>
              </w:rPr>
              <w:fldChar w:fldCharType="end"/>
            </w:r>
          </w:hyperlink>
        </w:p>
        <w:p w14:paraId="205D90CC" w14:textId="138213DD"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57" w:history="1">
            <w:r w:rsidR="009B7F1D" w:rsidRPr="009B7F1D">
              <w:rPr>
                <w:rStyle w:val="Hyperlink"/>
                <w:rFonts w:ascii="Times New Roman" w:hAnsi="Times New Roman" w:cs="Times New Roman"/>
                <w:i/>
                <w:iCs/>
                <w:noProof/>
                <w:sz w:val="24"/>
                <w:szCs w:val="24"/>
              </w:rPr>
              <w:t>8.10.2 Oportunidades de empleo</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_Toc17237957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153</w:t>
            </w:r>
            <w:r w:rsidR="009B7F1D" w:rsidRPr="009B7F1D">
              <w:rPr>
                <w:rFonts w:ascii="Times New Roman" w:hAnsi="Times New Roman" w:cs="Times New Roman"/>
                <w:noProof/>
                <w:webHidden/>
                <w:sz w:val="24"/>
                <w:szCs w:val="24"/>
              </w:rPr>
              <w:fldChar w:fldCharType="end"/>
            </w:r>
          </w:hyperlink>
        </w:p>
        <w:p w14:paraId="40889429" w14:textId="4238B460"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58" w:history="1">
            <w:r w:rsidR="009B7F1D" w:rsidRPr="009B7F1D">
              <w:rPr>
                <w:rStyle w:val="Hyperlink"/>
                <w:rFonts w:ascii="Times New Roman" w:hAnsi="Times New Roman" w:cs="Times New Roman"/>
                <w:i/>
                <w:iCs/>
                <w:noProof/>
                <w:sz w:val="24"/>
                <w:szCs w:val="24"/>
              </w:rPr>
              <w:t>8.10.3 Desarrollo de emprendimientos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_Toc17237958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153</w:t>
            </w:r>
            <w:r w:rsidR="009B7F1D" w:rsidRPr="009B7F1D">
              <w:rPr>
                <w:rFonts w:ascii="Times New Roman" w:hAnsi="Times New Roman" w:cs="Times New Roman"/>
                <w:noProof/>
                <w:webHidden/>
                <w:sz w:val="24"/>
                <w:szCs w:val="24"/>
              </w:rPr>
              <w:fldChar w:fldCharType="end"/>
            </w:r>
          </w:hyperlink>
        </w:p>
        <w:p w14:paraId="52A8CF9F" w14:textId="5C0EFA76"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59" w:history="1">
            <w:r w:rsidR="009B7F1D" w:rsidRPr="009B7F1D">
              <w:rPr>
                <w:rStyle w:val="Hyperlink"/>
                <w:rFonts w:ascii="Times New Roman" w:hAnsi="Times New Roman" w:cs="Times New Roman"/>
                <w:b/>
                <w:bCs/>
                <w:noProof/>
                <w:sz w:val="24"/>
                <w:szCs w:val="24"/>
              </w:rPr>
              <w:t>8.11 Presencia de vectores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_Toc17237959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154</w:t>
            </w:r>
            <w:r w:rsidR="009B7F1D" w:rsidRPr="009B7F1D">
              <w:rPr>
                <w:rFonts w:ascii="Times New Roman" w:hAnsi="Times New Roman" w:cs="Times New Roman"/>
                <w:noProof/>
                <w:webHidden/>
                <w:sz w:val="24"/>
                <w:szCs w:val="24"/>
              </w:rPr>
              <w:fldChar w:fldCharType="end"/>
            </w:r>
          </w:hyperlink>
        </w:p>
        <w:p w14:paraId="3131E1BA" w14:textId="1353BF7D"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60" w:history="1">
            <w:r w:rsidR="009B7F1D" w:rsidRPr="009B7F1D">
              <w:rPr>
                <w:rStyle w:val="Hyperlink"/>
                <w:rFonts w:ascii="Times New Roman" w:hAnsi="Times New Roman" w:cs="Times New Roman"/>
                <w:b/>
                <w:bCs/>
                <w:noProof/>
                <w:sz w:val="24"/>
                <w:szCs w:val="24"/>
              </w:rPr>
              <w:t>8.12 Uso de materiales en la construcción</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_Toc17237960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154</w:t>
            </w:r>
            <w:r w:rsidR="009B7F1D" w:rsidRPr="009B7F1D">
              <w:rPr>
                <w:rFonts w:ascii="Times New Roman" w:hAnsi="Times New Roman" w:cs="Times New Roman"/>
                <w:noProof/>
                <w:webHidden/>
                <w:sz w:val="24"/>
                <w:szCs w:val="24"/>
              </w:rPr>
              <w:fldChar w:fldCharType="end"/>
            </w:r>
          </w:hyperlink>
        </w:p>
        <w:p w14:paraId="61AD63AD" w14:textId="6A36397D"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61" w:history="1">
            <w:r w:rsidR="009B7F1D" w:rsidRPr="009B7F1D">
              <w:rPr>
                <w:rStyle w:val="Hyperlink"/>
                <w:rFonts w:ascii="Times New Roman" w:hAnsi="Times New Roman" w:cs="Times New Roman"/>
                <w:i/>
                <w:iCs/>
                <w:noProof/>
                <w:sz w:val="24"/>
                <w:szCs w:val="24"/>
              </w:rPr>
              <w:t>8.12.1 Obras preliminares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_Toc17237961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155</w:t>
            </w:r>
            <w:r w:rsidR="009B7F1D" w:rsidRPr="009B7F1D">
              <w:rPr>
                <w:rFonts w:ascii="Times New Roman" w:hAnsi="Times New Roman" w:cs="Times New Roman"/>
                <w:noProof/>
                <w:webHidden/>
                <w:sz w:val="24"/>
                <w:szCs w:val="24"/>
              </w:rPr>
              <w:fldChar w:fldCharType="end"/>
            </w:r>
          </w:hyperlink>
        </w:p>
        <w:p w14:paraId="53D5CC26" w14:textId="02F5DFFA"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62" w:history="1">
            <w:r w:rsidR="009B7F1D" w:rsidRPr="009B7F1D">
              <w:rPr>
                <w:rStyle w:val="Hyperlink"/>
                <w:rFonts w:ascii="Times New Roman" w:hAnsi="Times New Roman" w:cs="Times New Roman"/>
                <w:i/>
                <w:iCs/>
                <w:noProof/>
                <w:sz w:val="24"/>
                <w:szCs w:val="24"/>
              </w:rPr>
              <w:t>8.12.2 Estructura horizontal y vertical</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_Toc17237962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155</w:t>
            </w:r>
            <w:r w:rsidR="009B7F1D" w:rsidRPr="009B7F1D">
              <w:rPr>
                <w:rFonts w:ascii="Times New Roman" w:hAnsi="Times New Roman" w:cs="Times New Roman"/>
                <w:noProof/>
                <w:webHidden/>
                <w:sz w:val="24"/>
                <w:szCs w:val="24"/>
              </w:rPr>
              <w:fldChar w:fldCharType="end"/>
            </w:r>
          </w:hyperlink>
        </w:p>
        <w:p w14:paraId="4C05A1A6" w14:textId="676B2DA4" w:rsidR="009B7F1D" w:rsidRPr="009B7F1D" w:rsidRDefault="00B55C8A" w:rsidP="009B7F1D">
          <w:pPr>
            <w:pStyle w:val="TOC3"/>
            <w:tabs>
              <w:tab w:val="right" w:leader="dot" w:pos="8827"/>
            </w:tabs>
            <w:spacing w:after="0" w:line="480" w:lineRule="auto"/>
            <w:rPr>
              <w:rFonts w:ascii="Times New Roman" w:eastAsiaTheme="minorEastAsia" w:hAnsi="Times New Roman" w:cs="Times New Roman"/>
              <w:noProof/>
              <w:sz w:val="24"/>
              <w:szCs w:val="24"/>
            </w:rPr>
          </w:pPr>
          <w:hyperlink w:anchor="_Toc17237963" w:history="1">
            <w:r w:rsidR="009B7F1D" w:rsidRPr="009B7F1D">
              <w:rPr>
                <w:rStyle w:val="Hyperlink"/>
                <w:rFonts w:ascii="Times New Roman" w:hAnsi="Times New Roman" w:cs="Times New Roman"/>
                <w:i/>
                <w:iCs/>
                <w:noProof/>
                <w:sz w:val="24"/>
                <w:szCs w:val="24"/>
              </w:rPr>
              <w:t>8.12.3 Acabados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_Toc17237963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156</w:t>
            </w:r>
            <w:r w:rsidR="009B7F1D" w:rsidRPr="009B7F1D">
              <w:rPr>
                <w:rFonts w:ascii="Times New Roman" w:hAnsi="Times New Roman" w:cs="Times New Roman"/>
                <w:noProof/>
                <w:webHidden/>
                <w:sz w:val="24"/>
                <w:szCs w:val="24"/>
              </w:rPr>
              <w:fldChar w:fldCharType="end"/>
            </w:r>
          </w:hyperlink>
        </w:p>
        <w:p w14:paraId="0F1740F6" w14:textId="783D458C"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64" w:history="1">
            <w:r w:rsidR="009B7F1D" w:rsidRPr="009B7F1D">
              <w:rPr>
                <w:rStyle w:val="Hyperlink"/>
                <w:rFonts w:ascii="Times New Roman" w:hAnsi="Times New Roman" w:cs="Times New Roman"/>
                <w:b/>
                <w:bCs/>
                <w:noProof/>
                <w:sz w:val="24"/>
                <w:szCs w:val="24"/>
              </w:rPr>
              <w:t>8.13 Tratamiento de aguas servidas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_Toc17237964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156</w:t>
            </w:r>
            <w:r w:rsidR="009B7F1D" w:rsidRPr="009B7F1D">
              <w:rPr>
                <w:rFonts w:ascii="Times New Roman" w:hAnsi="Times New Roman" w:cs="Times New Roman"/>
                <w:noProof/>
                <w:webHidden/>
                <w:sz w:val="24"/>
                <w:szCs w:val="24"/>
              </w:rPr>
              <w:fldChar w:fldCharType="end"/>
            </w:r>
          </w:hyperlink>
        </w:p>
        <w:p w14:paraId="0A23E72D" w14:textId="1CB4206D"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65" w:history="1">
            <w:r w:rsidR="009B7F1D" w:rsidRPr="009B7F1D">
              <w:rPr>
                <w:rStyle w:val="Hyperlink"/>
                <w:rFonts w:ascii="Times New Roman" w:hAnsi="Times New Roman" w:cs="Times New Roman"/>
                <w:b/>
                <w:bCs/>
                <w:noProof/>
                <w:sz w:val="24"/>
                <w:szCs w:val="24"/>
              </w:rPr>
              <w:t>8.14 Equipos que reducen el impacto ambiental</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_Toc17237965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157</w:t>
            </w:r>
            <w:r w:rsidR="009B7F1D" w:rsidRPr="009B7F1D">
              <w:rPr>
                <w:rFonts w:ascii="Times New Roman" w:hAnsi="Times New Roman" w:cs="Times New Roman"/>
                <w:noProof/>
                <w:webHidden/>
                <w:sz w:val="24"/>
                <w:szCs w:val="24"/>
              </w:rPr>
              <w:fldChar w:fldCharType="end"/>
            </w:r>
          </w:hyperlink>
        </w:p>
        <w:p w14:paraId="1E68599B" w14:textId="67ACE663" w:rsidR="009B7F1D" w:rsidRPr="009B7F1D" w:rsidRDefault="00B55C8A" w:rsidP="009B7F1D">
          <w:pPr>
            <w:pStyle w:val="TOC1"/>
            <w:spacing w:after="0" w:line="480" w:lineRule="auto"/>
            <w:rPr>
              <w:rFonts w:ascii="Times New Roman" w:eastAsiaTheme="minorEastAsia" w:hAnsi="Times New Roman" w:cs="Times New Roman"/>
              <w:noProof/>
              <w:sz w:val="24"/>
              <w:szCs w:val="24"/>
            </w:rPr>
          </w:pPr>
          <w:hyperlink w:anchor="_Toc17237966" w:history="1">
            <w:r w:rsidR="009B7F1D" w:rsidRPr="009B7F1D">
              <w:rPr>
                <w:rStyle w:val="Hyperlink"/>
                <w:rFonts w:ascii="Times New Roman" w:hAnsi="Times New Roman" w:cs="Times New Roman"/>
                <w:b/>
                <w:bCs/>
                <w:noProof/>
                <w:sz w:val="24"/>
                <w:szCs w:val="24"/>
              </w:rPr>
              <w:t>CONCLUSIONES Y RECOMENDACIONES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_Toc17237966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159</w:t>
            </w:r>
            <w:r w:rsidR="009B7F1D" w:rsidRPr="009B7F1D">
              <w:rPr>
                <w:rFonts w:ascii="Times New Roman" w:hAnsi="Times New Roman" w:cs="Times New Roman"/>
                <w:noProof/>
                <w:webHidden/>
                <w:sz w:val="24"/>
                <w:szCs w:val="24"/>
              </w:rPr>
              <w:fldChar w:fldCharType="end"/>
            </w:r>
          </w:hyperlink>
        </w:p>
        <w:p w14:paraId="244241E3" w14:textId="61C2E99F"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67" w:history="1">
            <w:r w:rsidR="009B7F1D" w:rsidRPr="009B7F1D">
              <w:rPr>
                <w:rStyle w:val="Hyperlink"/>
                <w:rFonts w:ascii="Times New Roman" w:hAnsi="Times New Roman" w:cs="Times New Roman"/>
                <w:b/>
                <w:bCs/>
                <w:noProof/>
                <w:sz w:val="24"/>
                <w:szCs w:val="24"/>
              </w:rPr>
              <w:t>CONCLUSIONES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_Toc17237967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159</w:t>
            </w:r>
            <w:r w:rsidR="009B7F1D" w:rsidRPr="009B7F1D">
              <w:rPr>
                <w:rFonts w:ascii="Times New Roman" w:hAnsi="Times New Roman" w:cs="Times New Roman"/>
                <w:noProof/>
                <w:webHidden/>
                <w:sz w:val="24"/>
                <w:szCs w:val="24"/>
              </w:rPr>
              <w:fldChar w:fldCharType="end"/>
            </w:r>
          </w:hyperlink>
        </w:p>
        <w:p w14:paraId="1CE66C3F" w14:textId="7905A430" w:rsidR="009B7F1D" w:rsidRPr="009B7F1D" w:rsidRDefault="00B55C8A" w:rsidP="009B7F1D">
          <w:pPr>
            <w:pStyle w:val="TOC2"/>
            <w:tabs>
              <w:tab w:val="right" w:leader="dot" w:pos="8827"/>
            </w:tabs>
            <w:spacing w:after="0" w:line="480" w:lineRule="auto"/>
            <w:rPr>
              <w:rFonts w:ascii="Times New Roman" w:eastAsiaTheme="minorEastAsia" w:hAnsi="Times New Roman" w:cs="Times New Roman"/>
              <w:noProof/>
              <w:sz w:val="24"/>
              <w:szCs w:val="24"/>
            </w:rPr>
          </w:pPr>
          <w:hyperlink w:anchor="_Toc17237968" w:history="1">
            <w:r w:rsidR="009B7F1D" w:rsidRPr="009B7F1D">
              <w:rPr>
                <w:rStyle w:val="Hyperlink"/>
                <w:rFonts w:ascii="Times New Roman" w:hAnsi="Times New Roman" w:cs="Times New Roman"/>
                <w:b/>
                <w:bCs/>
                <w:noProof/>
                <w:sz w:val="24"/>
                <w:szCs w:val="24"/>
              </w:rPr>
              <w:t>RECOMENDACIONES</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_Toc17237968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162</w:t>
            </w:r>
            <w:r w:rsidR="009B7F1D" w:rsidRPr="009B7F1D">
              <w:rPr>
                <w:rFonts w:ascii="Times New Roman" w:hAnsi="Times New Roman" w:cs="Times New Roman"/>
                <w:noProof/>
                <w:webHidden/>
                <w:sz w:val="24"/>
                <w:szCs w:val="24"/>
              </w:rPr>
              <w:fldChar w:fldCharType="end"/>
            </w:r>
          </w:hyperlink>
        </w:p>
        <w:p w14:paraId="2C7A9016" w14:textId="14D3C131" w:rsidR="009A4C36" w:rsidRDefault="00B55C8A" w:rsidP="009B7F1D">
          <w:pPr>
            <w:pStyle w:val="TOC1"/>
            <w:spacing w:after="0" w:line="480" w:lineRule="auto"/>
          </w:pPr>
          <w:hyperlink w:anchor="_Toc17237969" w:history="1">
            <w:r w:rsidR="009B7F1D" w:rsidRPr="009B7F1D">
              <w:rPr>
                <w:rStyle w:val="Hyperlink"/>
                <w:rFonts w:ascii="Times New Roman" w:hAnsi="Times New Roman" w:cs="Times New Roman"/>
                <w:b/>
                <w:bCs/>
                <w:noProof/>
                <w:sz w:val="24"/>
                <w:szCs w:val="24"/>
              </w:rPr>
              <w:t>BIBLIOGRAFÍA</w:t>
            </w:r>
            <w:r w:rsidR="009B7F1D" w:rsidRPr="009B7F1D">
              <w:rPr>
                <w:rFonts w:ascii="Times New Roman" w:hAnsi="Times New Roman" w:cs="Times New Roman"/>
                <w:noProof/>
                <w:webHidden/>
                <w:sz w:val="24"/>
                <w:szCs w:val="24"/>
              </w:rPr>
              <w:tab/>
            </w:r>
            <w:r w:rsidR="009B7F1D" w:rsidRPr="009B7F1D">
              <w:rPr>
                <w:rFonts w:ascii="Times New Roman" w:hAnsi="Times New Roman" w:cs="Times New Roman"/>
                <w:noProof/>
                <w:webHidden/>
                <w:sz w:val="24"/>
                <w:szCs w:val="24"/>
              </w:rPr>
              <w:fldChar w:fldCharType="begin"/>
            </w:r>
            <w:r w:rsidR="009B7F1D" w:rsidRPr="009B7F1D">
              <w:rPr>
                <w:rFonts w:ascii="Times New Roman" w:hAnsi="Times New Roman" w:cs="Times New Roman"/>
                <w:noProof/>
                <w:webHidden/>
                <w:sz w:val="24"/>
                <w:szCs w:val="24"/>
              </w:rPr>
              <w:instrText xml:space="preserve"> PAGEREF _Toc17237969 \h </w:instrText>
            </w:r>
            <w:r w:rsidR="009B7F1D" w:rsidRPr="009B7F1D">
              <w:rPr>
                <w:rFonts w:ascii="Times New Roman" w:hAnsi="Times New Roman" w:cs="Times New Roman"/>
                <w:noProof/>
                <w:webHidden/>
                <w:sz w:val="24"/>
                <w:szCs w:val="24"/>
              </w:rPr>
            </w:r>
            <w:r w:rsidR="009B7F1D" w:rsidRPr="009B7F1D">
              <w:rPr>
                <w:rFonts w:ascii="Times New Roman" w:hAnsi="Times New Roman" w:cs="Times New Roman"/>
                <w:noProof/>
                <w:webHidden/>
                <w:sz w:val="24"/>
                <w:szCs w:val="24"/>
              </w:rPr>
              <w:fldChar w:fldCharType="separate"/>
            </w:r>
            <w:r w:rsidR="008E291E">
              <w:rPr>
                <w:rFonts w:ascii="Times New Roman" w:hAnsi="Times New Roman" w:cs="Times New Roman"/>
                <w:noProof/>
                <w:webHidden/>
                <w:sz w:val="24"/>
                <w:szCs w:val="24"/>
              </w:rPr>
              <w:t>164</w:t>
            </w:r>
            <w:r w:rsidR="009B7F1D" w:rsidRPr="009B7F1D">
              <w:rPr>
                <w:rFonts w:ascii="Times New Roman" w:hAnsi="Times New Roman" w:cs="Times New Roman"/>
                <w:noProof/>
                <w:webHidden/>
                <w:sz w:val="24"/>
                <w:szCs w:val="24"/>
              </w:rPr>
              <w:fldChar w:fldCharType="end"/>
            </w:r>
          </w:hyperlink>
          <w:r w:rsidR="009A4C36" w:rsidRPr="00680788">
            <w:rPr>
              <w:rFonts w:ascii="Times New Roman" w:hAnsi="Times New Roman" w:cs="Times New Roman"/>
              <w:b/>
              <w:bCs/>
              <w:noProof/>
              <w:sz w:val="24"/>
              <w:szCs w:val="24"/>
            </w:rPr>
            <w:fldChar w:fldCharType="end"/>
          </w:r>
        </w:p>
      </w:sdtContent>
    </w:sdt>
    <w:p w14:paraId="38916690" w14:textId="598F69C6" w:rsidR="0089186D" w:rsidRDefault="0089186D" w:rsidP="00704FDF">
      <w:pPr>
        <w:jc w:val="center"/>
        <w:rPr>
          <w:rFonts w:ascii="Times New Roman" w:hAnsi="Times New Roman" w:cs="Times New Roman"/>
          <w:sz w:val="24"/>
          <w:lang w:val="es-EC"/>
        </w:rPr>
      </w:pPr>
    </w:p>
    <w:p w14:paraId="1983FB0F" w14:textId="3D1879E7" w:rsidR="00704FDF" w:rsidRDefault="00704FDF" w:rsidP="00704FDF">
      <w:pPr>
        <w:jc w:val="center"/>
        <w:rPr>
          <w:rFonts w:ascii="Times New Roman" w:hAnsi="Times New Roman" w:cs="Times New Roman"/>
          <w:b/>
          <w:bCs/>
          <w:sz w:val="24"/>
          <w:lang w:val="es-EC"/>
        </w:rPr>
      </w:pPr>
      <w:r w:rsidRPr="00A62492">
        <w:rPr>
          <w:rFonts w:ascii="Times New Roman" w:hAnsi="Times New Roman" w:cs="Times New Roman"/>
          <w:b/>
          <w:bCs/>
          <w:sz w:val="24"/>
          <w:lang w:val="es-EC"/>
        </w:rPr>
        <w:t>RESUMEN EJECUTIVO</w:t>
      </w:r>
    </w:p>
    <w:p w14:paraId="27547F0E" w14:textId="6F9B0404" w:rsidR="00A62492" w:rsidRDefault="00A62492" w:rsidP="00704FDF">
      <w:pPr>
        <w:jc w:val="center"/>
        <w:rPr>
          <w:rFonts w:ascii="Times New Roman" w:hAnsi="Times New Roman" w:cs="Times New Roman"/>
          <w:b/>
          <w:bCs/>
          <w:sz w:val="24"/>
          <w:lang w:val="es-EC"/>
        </w:rPr>
      </w:pPr>
    </w:p>
    <w:p w14:paraId="28F5F5AE" w14:textId="7EDEE129" w:rsidR="00A62492" w:rsidRDefault="00A62492" w:rsidP="00704FDF">
      <w:pPr>
        <w:jc w:val="center"/>
        <w:rPr>
          <w:rFonts w:ascii="Times New Roman" w:hAnsi="Times New Roman" w:cs="Times New Roman"/>
          <w:b/>
          <w:bCs/>
          <w:sz w:val="24"/>
          <w:lang w:val="es-EC"/>
        </w:rPr>
      </w:pPr>
    </w:p>
    <w:p w14:paraId="73CED55B" w14:textId="7A77E72B" w:rsidR="00935690" w:rsidRDefault="00A62492" w:rsidP="00A62492">
      <w:pPr>
        <w:pStyle w:val="ListParagraph"/>
      </w:pPr>
      <w:r>
        <w:t xml:space="preserve">El presente trabajo de investigación busca determinar la factibilidad de implementar un hotel de lujo en la ciudad de Tena, provincia de Napo, Ecuador. </w:t>
      </w:r>
      <w:r w:rsidR="00935690">
        <w:t xml:space="preserve">A través, del estudio del entorno, estudio de mercado, evaluación técnica, legal y organizacional que permitan </w:t>
      </w:r>
      <w:r w:rsidR="006C12DC">
        <w:t>obtener toda</w:t>
      </w:r>
      <w:r w:rsidR="00935690">
        <w:t xml:space="preserve"> la información necesaria para </w:t>
      </w:r>
      <w:r w:rsidR="00453B9E">
        <w:t>un acertado</w:t>
      </w:r>
      <w:r w:rsidR="00935690">
        <w:t xml:space="preserve"> estudio y evaluación financiera, el análisis de sensibilidad e impacto ambiental del proyecto según la normativa nacional e internacional.</w:t>
      </w:r>
    </w:p>
    <w:p w14:paraId="6FD0BBCC" w14:textId="77777777" w:rsidR="00935690" w:rsidRDefault="00935690" w:rsidP="00A62492">
      <w:pPr>
        <w:pStyle w:val="ListParagraph"/>
      </w:pPr>
    </w:p>
    <w:p w14:paraId="4770D0A3" w14:textId="31AB2FB9" w:rsidR="00A62492" w:rsidRPr="00A62492" w:rsidRDefault="00660F5D" w:rsidP="00A62492">
      <w:pPr>
        <w:pStyle w:val="ListParagraph"/>
      </w:pPr>
      <w:r>
        <w:t xml:space="preserve">La investigación parte de datos oficiales publicados por el Banco Central del Ecuador, el </w:t>
      </w:r>
      <w:r w:rsidR="00D657B4">
        <w:t xml:space="preserve">Ministerio de Economía y Finanzas y, el </w:t>
      </w:r>
      <w:r>
        <w:t>Ministerio de Turismo</w:t>
      </w:r>
      <w:r w:rsidR="006C12DC">
        <w:t xml:space="preserve">. Además de las publicaciones de la Organización Mundial del Turismo, que señala la creciente demanda del turismo de lujo </w:t>
      </w:r>
      <w:r w:rsidR="00F8563E">
        <w:t>en</w:t>
      </w:r>
      <w:r w:rsidR="006C12DC">
        <w:t xml:space="preserve"> entornos totalmente naturales.</w:t>
      </w:r>
      <w:r w:rsidR="00453B9E">
        <w:t xml:space="preserve"> </w:t>
      </w:r>
    </w:p>
    <w:p w14:paraId="3B7DF7AB" w14:textId="77777777" w:rsidR="00453B9E" w:rsidRDefault="00453B9E">
      <w:pPr>
        <w:rPr>
          <w:rFonts w:ascii="Times New Roman" w:hAnsi="Times New Roman" w:cs="Times New Roman"/>
          <w:sz w:val="24"/>
          <w:lang w:val="es-EC"/>
        </w:rPr>
      </w:pPr>
    </w:p>
    <w:p w14:paraId="730DCCCC" w14:textId="4791AB4D" w:rsidR="00A805AB" w:rsidRPr="00983057" w:rsidRDefault="00453B9E" w:rsidP="00983057">
      <w:pPr>
        <w:pStyle w:val="ListParagraph"/>
      </w:pPr>
      <w:r>
        <w:t>La evaluación</w:t>
      </w:r>
      <w:r w:rsidRPr="00453B9E">
        <w:t xml:space="preserve"> financier</w:t>
      </w:r>
      <w:r>
        <w:t>a</w:t>
      </w:r>
      <w:r w:rsidRPr="00453B9E">
        <w:t xml:space="preserve"> de los primeros </w:t>
      </w:r>
      <w:r>
        <w:t>diez</w:t>
      </w:r>
      <w:r w:rsidRPr="00453B9E">
        <w:t xml:space="preserve"> años determina que </w:t>
      </w:r>
      <w:r w:rsidR="00B50354">
        <w:t xml:space="preserve">el proyecto </w:t>
      </w:r>
      <w:r w:rsidRPr="00453B9E">
        <w:t xml:space="preserve">es viable. En un escenario de ventas conservador (cuota de mercado 4%-10%), con una inversión inicial </w:t>
      </w:r>
      <w:r>
        <w:t xml:space="preserve">estimada </w:t>
      </w:r>
      <w:r w:rsidRPr="00453B9E">
        <w:t>de US</w:t>
      </w:r>
      <w:r>
        <w:t>D</w:t>
      </w:r>
      <w:r w:rsidRPr="00453B9E">
        <w:t xml:space="preserve"> 5’220,513  y financiamiento mediante crédito bancario (</w:t>
      </w:r>
      <w:r>
        <w:t>65</w:t>
      </w:r>
      <w:r w:rsidRPr="00453B9E">
        <w:t>%) y aporte privado (3</w:t>
      </w:r>
      <w:r>
        <w:t>5</w:t>
      </w:r>
      <w:r w:rsidRPr="00453B9E">
        <w:t xml:space="preserve">%), se obtuvo una Tasa Interna de Retorno (TIR) de </w:t>
      </w:r>
      <w:r>
        <w:t>21</w:t>
      </w:r>
      <w:r w:rsidRPr="00453B9E">
        <w:t xml:space="preserve">% que duplica el costo del capital </w:t>
      </w:r>
      <w:r>
        <w:t>promedio ponderado</w:t>
      </w:r>
      <w:r w:rsidRPr="00453B9E">
        <w:t xml:space="preserve"> de 7</w:t>
      </w:r>
      <w:r>
        <w:t>.74</w:t>
      </w:r>
      <w:r w:rsidRPr="00453B9E">
        <w:t>%; y, un Valor Actual Neto (VAN) positivo de US</w:t>
      </w:r>
      <w:r>
        <w:t>D</w:t>
      </w:r>
      <w:r w:rsidRPr="00453B9E">
        <w:t xml:space="preserve"> </w:t>
      </w:r>
      <w:r>
        <w:t>4´361,315</w:t>
      </w:r>
      <w:r w:rsidRPr="00453B9E">
        <w:t xml:space="preserve"> (descontado a una tasa de </w:t>
      </w:r>
      <w:r>
        <w:t>7.74</w:t>
      </w:r>
      <w:r w:rsidRPr="00453B9E">
        <w:t>%)</w:t>
      </w:r>
      <w:r w:rsidR="00B50354">
        <w:t>, una Relación Beneficio/Costo (B/C) 1.74</w:t>
      </w:r>
      <w:r w:rsidR="00254534">
        <w:t>, superior a 1,</w:t>
      </w:r>
      <w:r w:rsidR="00B50354">
        <w:t xml:space="preserve"> y un Periodo de Recuperación de la Inversión (PRI) de 9.01 años, menor al horizonte de evaluación de diez años.</w:t>
      </w:r>
      <w:r w:rsidR="00AF26C4">
        <w:br w:type="page"/>
      </w:r>
    </w:p>
    <w:p w14:paraId="20390F90" w14:textId="77777777" w:rsidR="00F60AB7" w:rsidRDefault="00F60AB7" w:rsidP="00F60AB7">
      <w:pPr>
        <w:pStyle w:val="ListParagraph"/>
        <w:sectPr w:rsidR="00F60AB7" w:rsidSect="00FF2018">
          <w:pgSz w:w="12240" w:h="15840"/>
          <w:pgMar w:top="1418" w:right="1418" w:bottom="1418" w:left="1985" w:header="720" w:footer="720" w:gutter="0"/>
          <w:pgNumType w:fmt="upperRoman" w:start="1"/>
          <w:cols w:space="720"/>
          <w:docGrid w:linePitch="360"/>
        </w:sectPr>
      </w:pPr>
      <w:bookmarkStart w:id="1" w:name="_Toc17237828"/>
    </w:p>
    <w:p w14:paraId="04F80509" w14:textId="38834D4B" w:rsidR="009B7F1D" w:rsidRDefault="009B7F1D" w:rsidP="00F60AB7">
      <w:pPr>
        <w:pStyle w:val="ListParagraph"/>
      </w:pPr>
    </w:p>
    <w:p w14:paraId="532ABA07" w14:textId="3F4CEB9F" w:rsidR="00277866" w:rsidRPr="009C2A01" w:rsidRDefault="00A47FA3" w:rsidP="00AA5230">
      <w:pPr>
        <w:pStyle w:val="Heading1"/>
        <w:rPr>
          <w:b/>
          <w:bCs/>
        </w:rPr>
      </w:pPr>
      <w:r w:rsidRPr="009C2A01">
        <w:rPr>
          <w:b/>
          <w:bCs/>
        </w:rPr>
        <w:t>CAPÍTULO I – ESTUDIO DEL ENTORNO</w:t>
      </w:r>
      <w:bookmarkEnd w:id="1"/>
    </w:p>
    <w:p w14:paraId="5935FBB9" w14:textId="77777777" w:rsidR="00F2792A" w:rsidRDefault="00F2792A" w:rsidP="00A47FA3">
      <w:pPr>
        <w:spacing w:after="0" w:line="480" w:lineRule="auto"/>
        <w:jc w:val="center"/>
        <w:rPr>
          <w:rFonts w:ascii="Times New Roman" w:hAnsi="Times New Roman" w:cs="Times New Roman"/>
          <w:sz w:val="24"/>
          <w:lang w:val="es-EC"/>
        </w:rPr>
      </w:pPr>
    </w:p>
    <w:p w14:paraId="6E58DD6C" w14:textId="77777777" w:rsidR="00A47FA3" w:rsidRDefault="00A47FA3" w:rsidP="00A47FA3">
      <w:pPr>
        <w:spacing w:after="0" w:line="480" w:lineRule="auto"/>
        <w:jc w:val="center"/>
        <w:rPr>
          <w:rFonts w:ascii="Times New Roman" w:hAnsi="Times New Roman" w:cs="Times New Roman"/>
          <w:sz w:val="24"/>
          <w:lang w:val="es-EC"/>
        </w:rPr>
      </w:pPr>
    </w:p>
    <w:p w14:paraId="0D05A3D8" w14:textId="4E8B7CC8" w:rsidR="00A47FA3" w:rsidRPr="009C2A01" w:rsidRDefault="00AA5230" w:rsidP="002B43D4">
      <w:pPr>
        <w:pStyle w:val="Heading2"/>
        <w:ind w:left="0"/>
        <w:rPr>
          <w:b/>
          <w:bCs/>
        </w:rPr>
      </w:pPr>
      <w:bookmarkStart w:id="2" w:name="_Toc519341475"/>
      <w:bookmarkStart w:id="3" w:name="_Toc525376633"/>
      <w:bookmarkStart w:id="4" w:name="_Toc17237829"/>
      <w:r w:rsidRPr="009C2A01">
        <w:rPr>
          <w:b/>
          <w:bCs/>
        </w:rPr>
        <w:t xml:space="preserve">1.1 </w:t>
      </w:r>
      <w:r w:rsidR="00A47FA3" w:rsidRPr="009C2A01">
        <w:rPr>
          <w:b/>
          <w:bCs/>
        </w:rPr>
        <w:t>Indicadores Macroeconómicos y Financieros</w:t>
      </w:r>
      <w:bookmarkEnd w:id="2"/>
      <w:bookmarkEnd w:id="3"/>
      <w:bookmarkEnd w:id="4"/>
    </w:p>
    <w:p w14:paraId="4FCE0D2C" w14:textId="2EDC3803" w:rsidR="003B6C6B" w:rsidRDefault="003B6C6B" w:rsidP="003B6C6B">
      <w:pPr>
        <w:rPr>
          <w:lang w:val="es-EC"/>
        </w:rPr>
      </w:pPr>
    </w:p>
    <w:p w14:paraId="515D9B90" w14:textId="77777777" w:rsidR="003B6C6B" w:rsidRPr="003B6C6B" w:rsidRDefault="003B6C6B" w:rsidP="003B6C6B">
      <w:pPr>
        <w:rPr>
          <w:lang w:val="es-EC"/>
        </w:rPr>
      </w:pPr>
    </w:p>
    <w:p w14:paraId="57C2D6A4" w14:textId="11C23AE8" w:rsidR="00A47FA3" w:rsidRPr="009C2A01" w:rsidRDefault="0056182C" w:rsidP="002B43D4">
      <w:pPr>
        <w:pStyle w:val="Heading3"/>
        <w:rPr>
          <w:i/>
          <w:iCs/>
        </w:rPr>
      </w:pPr>
      <w:bookmarkStart w:id="5" w:name="_Toc525376634"/>
      <w:bookmarkStart w:id="6" w:name="_Toc17237830"/>
      <w:r w:rsidRPr="009C2A01">
        <w:rPr>
          <w:i/>
          <w:iCs/>
        </w:rPr>
        <w:t xml:space="preserve">1.1.1 </w:t>
      </w:r>
      <w:bookmarkStart w:id="7" w:name="_Toc519341476"/>
      <w:r w:rsidR="00A47FA3" w:rsidRPr="009C2A01">
        <w:rPr>
          <w:i/>
          <w:iCs/>
        </w:rPr>
        <w:t>Producto Interno Bruto (PIB)</w:t>
      </w:r>
      <w:bookmarkEnd w:id="5"/>
      <w:bookmarkEnd w:id="6"/>
      <w:bookmarkEnd w:id="7"/>
    </w:p>
    <w:p w14:paraId="635A8DE0" w14:textId="700429EA" w:rsidR="003B6C6B" w:rsidRDefault="003B6C6B" w:rsidP="003B6C6B">
      <w:pPr>
        <w:rPr>
          <w:lang w:val="es-EC"/>
        </w:rPr>
      </w:pPr>
    </w:p>
    <w:p w14:paraId="6AC8F695" w14:textId="77777777" w:rsidR="00A805AB" w:rsidRPr="003B6C6B" w:rsidRDefault="00A805AB" w:rsidP="003B6C6B">
      <w:pPr>
        <w:rPr>
          <w:lang w:val="es-EC"/>
        </w:rPr>
      </w:pPr>
    </w:p>
    <w:p w14:paraId="1F50F505" w14:textId="48E39EA2" w:rsidR="00F077BC" w:rsidRDefault="00F077BC" w:rsidP="0056182C">
      <w:pPr>
        <w:spacing w:after="0" w:line="480" w:lineRule="auto"/>
        <w:ind w:left="360"/>
        <w:jc w:val="both"/>
        <w:rPr>
          <w:rFonts w:ascii="Times New Roman" w:hAnsi="Times New Roman" w:cs="Times New Roman"/>
          <w:sz w:val="24"/>
          <w:lang w:val="es-EC"/>
        </w:rPr>
      </w:pPr>
      <w:r>
        <w:rPr>
          <w:rFonts w:ascii="Times New Roman" w:hAnsi="Times New Roman" w:cs="Times New Roman"/>
          <w:sz w:val="24"/>
          <w:lang w:val="es-EC"/>
        </w:rPr>
        <w:t>“El PIB</w:t>
      </w:r>
      <w:r w:rsidR="00F32CB8">
        <w:rPr>
          <w:rFonts w:ascii="Times New Roman" w:hAnsi="Times New Roman" w:cs="Times New Roman"/>
          <w:sz w:val="24"/>
          <w:lang w:val="es-EC"/>
        </w:rPr>
        <w:t>,</w:t>
      </w:r>
      <w:r>
        <w:rPr>
          <w:rFonts w:ascii="Times New Roman" w:hAnsi="Times New Roman" w:cs="Times New Roman"/>
          <w:sz w:val="24"/>
          <w:lang w:val="es-EC"/>
        </w:rPr>
        <w:t xml:space="preserve"> o producto interno bruto</w:t>
      </w:r>
      <w:r w:rsidR="00F32CB8">
        <w:rPr>
          <w:rFonts w:ascii="Times New Roman" w:hAnsi="Times New Roman" w:cs="Times New Roman"/>
          <w:sz w:val="24"/>
          <w:lang w:val="es-EC"/>
        </w:rPr>
        <w:t>, es el valor de mercado de bienes y servicios finales producidos en una economía durante un período determinado”</w:t>
      </w:r>
      <w:sdt>
        <w:sdtPr>
          <w:rPr>
            <w:rFonts w:ascii="Times New Roman" w:hAnsi="Times New Roman" w:cs="Times New Roman"/>
            <w:sz w:val="24"/>
            <w:lang w:val="es-EC"/>
          </w:rPr>
          <w:id w:val="628830190"/>
          <w:citation/>
        </w:sdtPr>
        <w:sdtEndPr/>
        <w:sdtContent>
          <w:r w:rsidR="00F32CB8">
            <w:rPr>
              <w:rFonts w:ascii="Times New Roman" w:hAnsi="Times New Roman" w:cs="Times New Roman"/>
              <w:sz w:val="24"/>
              <w:lang w:val="es-EC"/>
            </w:rPr>
            <w:fldChar w:fldCharType="begin"/>
          </w:r>
          <w:r w:rsidR="0056182C">
            <w:rPr>
              <w:rFonts w:ascii="Times New Roman" w:hAnsi="Times New Roman" w:cs="Times New Roman"/>
              <w:sz w:val="24"/>
              <w:lang w:val="es-EC"/>
            </w:rPr>
            <w:instrText xml:space="preserve">CITATION Par07 \p 112 \l 12298 </w:instrText>
          </w:r>
          <w:r w:rsidR="00F32CB8">
            <w:rPr>
              <w:rFonts w:ascii="Times New Roman" w:hAnsi="Times New Roman" w:cs="Times New Roman"/>
              <w:sz w:val="24"/>
              <w:lang w:val="es-EC"/>
            </w:rPr>
            <w:fldChar w:fldCharType="separate"/>
          </w:r>
          <w:r w:rsidR="0056182C">
            <w:rPr>
              <w:rFonts w:ascii="Times New Roman" w:hAnsi="Times New Roman" w:cs="Times New Roman"/>
              <w:noProof/>
              <w:sz w:val="24"/>
              <w:lang w:val="es-EC"/>
            </w:rPr>
            <w:t xml:space="preserve"> </w:t>
          </w:r>
          <w:r w:rsidR="0056182C" w:rsidRPr="0056182C">
            <w:rPr>
              <w:rFonts w:ascii="Times New Roman" w:hAnsi="Times New Roman" w:cs="Times New Roman"/>
              <w:noProof/>
              <w:sz w:val="24"/>
              <w:lang w:val="es-EC"/>
            </w:rPr>
            <w:t>(Parkin, Esquivel, &amp; Muñoz, 2007, pág. 112)</w:t>
          </w:r>
          <w:r w:rsidR="00F32CB8">
            <w:rPr>
              <w:rFonts w:ascii="Times New Roman" w:hAnsi="Times New Roman" w:cs="Times New Roman"/>
              <w:sz w:val="24"/>
              <w:lang w:val="es-EC"/>
            </w:rPr>
            <w:fldChar w:fldCharType="end"/>
          </w:r>
        </w:sdtContent>
      </w:sdt>
      <w:r w:rsidR="003B6C6B">
        <w:rPr>
          <w:rFonts w:ascii="Times New Roman" w:hAnsi="Times New Roman" w:cs="Times New Roman"/>
          <w:sz w:val="24"/>
          <w:lang w:val="es-EC"/>
        </w:rPr>
        <w:t>.</w:t>
      </w:r>
    </w:p>
    <w:p w14:paraId="7B34D04A" w14:textId="62FC2AB9" w:rsidR="00F077BC" w:rsidRPr="00F077BC" w:rsidRDefault="003B6C6B" w:rsidP="003B6C6B">
      <w:pPr>
        <w:spacing w:after="0" w:line="480" w:lineRule="auto"/>
        <w:ind w:left="360"/>
        <w:jc w:val="both"/>
        <w:rPr>
          <w:lang w:val="es-EC"/>
        </w:rPr>
      </w:pPr>
      <w:r>
        <w:rPr>
          <w:rFonts w:ascii="Times New Roman" w:hAnsi="Times New Roman" w:cs="Times New Roman"/>
          <w:sz w:val="24"/>
          <w:lang w:val="es-EC"/>
        </w:rPr>
        <w:t xml:space="preserve">El PIB es necesario evaluarlo desde dos perspectivas, en valores constantes o reales y en valores corrientes o nominales. La razón de esta evaluación diferenciada, es porque el PIB corriente toma en cuenta el incremento o decremento </w:t>
      </w:r>
      <w:r w:rsidR="00762C48">
        <w:rPr>
          <w:rFonts w:ascii="Times New Roman" w:hAnsi="Times New Roman" w:cs="Times New Roman"/>
          <w:sz w:val="24"/>
          <w:lang w:val="es-EC"/>
        </w:rPr>
        <w:t>de precios a lo largo del tiempo</w:t>
      </w:r>
      <w:r>
        <w:rPr>
          <w:rFonts w:ascii="Times New Roman" w:hAnsi="Times New Roman" w:cs="Times New Roman"/>
          <w:sz w:val="24"/>
          <w:lang w:val="es-EC"/>
        </w:rPr>
        <w:t>, a diferencia del PIB constante, que elimina este efecto de la inflación.</w:t>
      </w:r>
      <w:sdt>
        <w:sdtPr>
          <w:rPr>
            <w:rFonts w:ascii="Times New Roman" w:hAnsi="Times New Roman" w:cs="Times New Roman"/>
            <w:sz w:val="24"/>
            <w:lang w:val="es-EC"/>
          </w:rPr>
          <w:id w:val="-1267150960"/>
          <w:citation/>
        </w:sdtPr>
        <w:sdtEndPr/>
        <w:sdtContent>
          <w:r w:rsidR="00A41303">
            <w:rPr>
              <w:rFonts w:ascii="Times New Roman" w:hAnsi="Times New Roman" w:cs="Times New Roman"/>
              <w:sz w:val="24"/>
              <w:lang w:val="es-EC"/>
            </w:rPr>
            <w:fldChar w:fldCharType="begin"/>
          </w:r>
          <w:r w:rsidR="00A41303">
            <w:rPr>
              <w:rFonts w:ascii="Times New Roman" w:hAnsi="Times New Roman" w:cs="Times New Roman"/>
              <w:sz w:val="24"/>
              <w:lang w:val="es-EC"/>
            </w:rPr>
            <w:instrText xml:space="preserve"> CITATION Raf13 \l 12298 </w:instrText>
          </w:r>
          <w:r w:rsidR="00A41303">
            <w:rPr>
              <w:rFonts w:ascii="Times New Roman" w:hAnsi="Times New Roman" w:cs="Times New Roman"/>
              <w:sz w:val="24"/>
              <w:lang w:val="es-EC"/>
            </w:rPr>
            <w:fldChar w:fldCharType="separate"/>
          </w:r>
          <w:r w:rsidR="00A41303">
            <w:rPr>
              <w:rFonts w:ascii="Times New Roman" w:hAnsi="Times New Roman" w:cs="Times New Roman"/>
              <w:noProof/>
              <w:sz w:val="24"/>
              <w:lang w:val="es-EC"/>
            </w:rPr>
            <w:t xml:space="preserve"> </w:t>
          </w:r>
          <w:r w:rsidR="00A41303" w:rsidRPr="00A41303">
            <w:rPr>
              <w:rFonts w:ascii="Times New Roman" w:hAnsi="Times New Roman" w:cs="Times New Roman"/>
              <w:noProof/>
              <w:sz w:val="24"/>
              <w:lang w:val="es-EC"/>
            </w:rPr>
            <w:t>(Pampillón, 2013)</w:t>
          </w:r>
          <w:r w:rsidR="00A41303">
            <w:rPr>
              <w:rFonts w:ascii="Times New Roman" w:hAnsi="Times New Roman" w:cs="Times New Roman"/>
              <w:sz w:val="24"/>
              <w:lang w:val="es-EC"/>
            </w:rPr>
            <w:fldChar w:fldCharType="end"/>
          </w:r>
        </w:sdtContent>
      </w:sdt>
      <w:r>
        <w:rPr>
          <w:rFonts w:ascii="Times New Roman" w:hAnsi="Times New Roman" w:cs="Times New Roman"/>
          <w:sz w:val="24"/>
          <w:lang w:val="es-EC"/>
        </w:rPr>
        <w:t xml:space="preserve"> Por este motivo, a continuación, se muestran</w:t>
      </w:r>
      <w:r w:rsidR="0013288F">
        <w:rPr>
          <w:rFonts w:ascii="Times New Roman" w:hAnsi="Times New Roman" w:cs="Times New Roman"/>
          <w:sz w:val="24"/>
          <w:lang w:val="es-EC"/>
        </w:rPr>
        <w:t xml:space="preserve"> en</w:t>
      </w:r>
      <w:r>
        <w:rPr>
          <w:rFonts w:ascii="Times New Roman" w:hAnsi="Times New Roman" w:cs="Times New Roman"/>
          <w:sz w:val="24"/>
          <w:lang w:val="es-EC"/>
        </w:rPr>
        <w:t xml:space="preserve"> </w:t>
      </w:r>
      <w:r w:rsidR="00933009">
        <w:rPr>
          <w:rFonts w:ascii="Times New Roman" w:hAnsi="Times New Roman" w:cs="Times New Roman"/>
          <w:sz w:val="24"/>
          <w:lang w:val="es-EC"/>
        </w:rPr>
        <w:t>la Tabla N°1 y Tabla N°2</w:t>
      </w:r>
      <w:r>
        <w:rPr>
          <w:rFonts w:ascii="Times New Roman" w:hAnsi="Times New Roman" w:cs="Times New Roman"/>
          <w:sz w:val="24"/>
          <w:lang w:val="es-EC"/>
        </w:rPr>
        <w:t xml:space="preserve"> la evolución del PIB </w:t>
      </w:r>
      <w:r w:rsidR="00762C48">
        <w:rPr>
          <w:rFonts w:ascii="Times New Roman" w:hAnsi="Times New Roman" w:cs="Times New Roman"/>
          <w:sz w:val="24"/>
          <w:lang w:val="es-EC"/>
        </w:rPr>
        <w:t>del</w:t>
      </w:r>
      <w:r>
        <w:rPr>
          <w:rFonts w:ascii="Times New Roman" w:hAnsi="Times New Roman" w:cs="Times New Roman"/>
          <w:sz w:val="24"/>
          <w:lang w:val="es-EC"/>
        </w:rPr>
        <w:t xml:space="preserve"> Ecuador</w:t>
      </w:r>
      <w:r w:rsidR="00762C48">
        <w:rPr>
          <w:rFonts w:ascii="Times New Roman" w:hAnsi="Times New Roman" w:cs="Times New Roman"/>
          <w:sz w:val="24"/>
          <w:lang w:val="es-EC"/>
        </w:rPr>
        <w:t xml:space="preserve"> tanto en términos constantes, como en términos corrientes. Cada una de las tablas de datos está acompañada de un gráfico que demuestra el cambio del indicador macroeconómico desde el año 2007, pues este es el año que se ha fijado como base de cálculo para los años posteriores. Las tablas de datos tienen información confirmada por el Banco Central de</w:t>
      </w:r>
      <w:r w:rsidR="00052181">
        <w:rPr>
          <w:rFonts w:ascii="Times New Roman" w:hAnsi="Times New Roman" w:cs="Times New Roman"/>
          <w:sz w:val="24"/>
          <w:lang w:val="es-EC"/>
        </w:rPr>
        <w:t>l Ecuador (BCE) hasta el año 2018</w:t>
      </w:r>
      <w:r w:rsidR="00762C48">
        <w:rPr>
          <w:rFonts w:ascii="Times New Roman" w:hAnsi="Times New Roman" w:cs="Times New Roman"/>
          <w:sz w:val="24"/>
          <w:lang w:val="es-EC"/>
        </w:rPr>
        <w:t xml:space="preserve"> y la </w:t>
      </w:r>
      <w:r w:rsidR="00933009">
        <w:rPr>
          <w:rFonts w:ascii="Times New Roman" w:hAnsi="Times New Roman" w:cs="Times New Roman"/>
          <w:sz w:val="24"/>
          <w:lang w:val="es-EC"/>
        </w:rPr>
        <w:t xml:space="preserve">Tabla N°2 en </w:t>
      </w:r>
      <w:r w:rsidR="00762C48">
        <w:rPr>
          <w:rFonts w:ascii="Times New Roman" w:hAnsi="Times New Roman" w:cs="Times New Roman"/>
          <w:sz w:val="24"/>
          <w:lang w:val="es-EC"/>
        </w:rPr>
        <w:t xml:space="preserve">donde se muestra la evolución del PIB en valores corrientes contiene las proyecciones </w:t>
      </w:r>
      <w:r w:rsidR="00762C48">
        <w:rPr>
          <w:rFonts w:ascii="Times New Roman" w:hAnsi="Times New Roman" w:cs="Times New Roman"/>
          <w:sz w:val="24"/>
          <w:lang w:val="es-EC"/>
        </w:rPr>
        <w:lastRenderedPageBreak/>
        <w:t xml:space="preserve">realizadas por el </w:t>
      </w:r>
      <w:r w:rsidR="00052181">
        <w:rPr>
          <w:rFonts w:ascii="Times New Roman" w:hAnsi="Times New Roman" w:cs="Times New Roman"/>
          <w:sz w:val="24"/>
          <w:lang w:val="es-EC"/>
        </w:rPr>
        <w:t>Ministerio de Finanzas para el periodo 2019-2022</w:t>
      </w:r>
      <w:r w:rsidR="00762C48">
        <w:rPr>
          <w:rFonts w:ascii="Times New Roman" w:hAnsi="Times New Roman" w:cs="Times New Roman"/>
          <w:sz w:val="24"/>
          <w:lang w:val="es-EC"/>
        </w:rPr>
        <w:t xml:space="preserve">. Adicionalmente, se incluye en </w:t>
      </w:r>
      <w:r w:rsidR="00933009">
        <w:rPr>
          <w:rFonts w:ascii="Times New Roman" w:hAnsi="Times New Roman" w:cs="Times New Roman"/>
          <w:sz w:val="24"/>
          <w:lang w:val="es-EC"/>
        </w:rPr>
        <w:t>las tablas de datos los ingresos generados en el país por concepto de turismo.</w:t>
      </w:r>
    </w:p>
    <w:tbl>
      <w:tblPr>
        <w:tblStyle w:val="TableGrid"/>
        <w:tblW w:w="0" w:type="auto"/>
        <w:tblInd w:w="-5" w:type="dxa"/>
        <w:tblLook w:val="04A0" w:firstRow="1" w:lastRow="0" w:firstColumn="1" w:lastColumn="0" w:noHBand="0" w:noVBand="1"/>
      </w:tblPr>
      <w:tblGrid>
        <w:gridCol w:w="8832"/>
      </w:tblGrid>
      <w:tr w:rsidR="00A76CB0" w:rsidRPr="00B55C8A" w14:paraId="7855C905" w14:textId="77777777" w:rsidTr="00814515">
        <w:tc>
          <w:tcPr>
            <w:tcW w:w="9355" w:type="dxa"/>
          </w:tcPr>
          <w:p w14:paraId="0B2DD51F" w14:textId="5D65120B" w:rsidR="00A76CB0" w:rsidRPr="009A2D55" w:rsidRDefault="00A76CB0" w:rsidP="00052181">
            <w:pPr>
              <w:spacing w:line="480" w:lineRule="auto"/>
              <w:rPr>
                <w:rFonts w:ascii="Times New Roman" w:hAnsi="Times New Roman" w:cs="Times New Roman"/>
                <w:sz w:val="24"/>
                <w:lang w:val="es-EC"/>
              </w:rPr>
            </w:pPr>
            <w:r w:rsidRPr="0056182C">
              <w:rPr>
                <w:rFonts w:ascii="Times New Roman" w:hAnsi="Times New Roman" w:cs="Times New Roman"/>
                <w:sz w:val="24"/>
                <w:lang w:val="es-EC"/>
              </w:rPr>
              <w:t xml:space="preserve">Tabla N°1: </w:t>
            </w:r>
            <w:r w:rsidR="002D73F5" w:rsidRPr="0056182C">
              <w:rPr>
                <w:rFonts w:ascii="Times New Roman" w:hAnsi="Times New Roman" w:cs="Times New Roman"/>
                <w:sz w:val="24"/>
                <w:lang w:val="es-EC"/>
              </w:rPr>
              <w:t>Evolución</w:t>
            </w:r>
            <w:r w:rsidR="002D73F5">
              <w:rPr>
                <w:rFonts w:ascii="Times New Roman" w:hAnsi="Times New Roman" w:cs="Times New Roman"/>
                <w:sz w:val="24"/>
                <w:lang w:val="es-EC"/>
              </w:rPr>
              <w:t xml:space="preserve"> del PIB y Turismo en valores constantes - E</w:t>
            </w:r>
            <w:r w:rsidR="00052181">
              <w:rPr>
                <w:rFonts w:ascii="Times New Roman" w:hAnsi="Times New Roman" w:cs="Times New Roman"/>
                <w:sz w:val="24"/>
                <w:lang w:val="es-EC"/>
              </w:rPr>
              <w:t>cuador (2007 – 2022</w:t>
            </w:r>
            <w:r w:rsidR="002D73F5">
              <w:rPr>
                <w:rFonts w:ascii="Times New Roman" w:hAnsi="Times New Roman" w:cs="Times New Roman"/>
                <w:sz w:val="24"/>
                <w:lang w:val="es-EC"/>
              </w:rPr>
              <w:t>)</w:t>
            </w:r>
          </w:p>
        </w:tc>
      </w:tr>
      <w:tr w:rsidR="00A76CB0" w:rsidRPr="009A2D55" w14:paraId="65CD4AC6" w14:textId="77777777" w:rsidTr="00814515">
        <w:tc>
          <w:tcPr>
            <w:tcW w:w="9355" w:type="dxa"/>
          </w:tcPr>
          <w:p w14:paraId="0E0DBEF4" w14:textId="77777777" w:rsidR="00A76CB0" w:rsidRDefault="00A76CB0" w:rsidP="00814515">
            <w:pPr>
              <w:spacing w:line="240" w:lineRule="atLeast"/>
              <w:rPr>
                <w:rFonts w:ascii="Times New Roman" w:hAnsi="Times New Roman" w:cs="Times New Roman"/>
                <w:sz w:val="24"/>
                <w:lang w:val="es-EC"/>
              </w:rPr>
            </w:pPr>
          </w:p>
          <w:tbl>
            <w:tblPr>
              <w:tblW w:w="6634" w:type="dxa"/>
              <w:jc w:val="center"/>
              <w:tblLook w:val="04A0" w:firstRow="1" w:lastRow="0" w:firstColumn="1" w:lastColumn="0" w:noHBand="0" w:noVBand="1"/>
            </w:tblPr>
            <w:tblGrid>
              <w:gridCol w:w="656"/>
              <w:gridCol w:w="1672"/>
              <w:gridCol w:w="1187"/>
              <w:gridCol w:w="1932"/>
              <w:gridCol w:w="1187"/>
            </w:tblGrid>
            <w:tr w:rsidR="00A76CB0" w:rsidRPr="00B55C8A" w14:paraId="430628E0" w14:textId="77777777" w:rsidTr="00720981">
              <w:trPr>
                <w:trHeight w:val="300"/>
                <w:jc w:val="center"/>
              </w:trPr>
              <w:tc>
                <w:tcPr>
                  <w:tcW w:w="66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077F2" w14:textId="77777777" w:rsidR="00A76CB0" w:rsidRPr="00A76CB0" w:rsidRDefault="00A76CB0" w:rsidP="00A76CB0">
                  <w:pPr>
                    <w:spacing w:after="0" w:line="240" w:lineRule="auto"/>
                    <w:jc w:val="center"/>
                    <w:rPr>
                      <w:rFonts w:ascii="Times New Roman" w:eastAsia="Times New Roman" w:hAnsi="Times New Roman" w:cs="Times New Roman"/>
                      <w:b/>
                      <w:bCs/>
                      <w:color w:val="000000"/>
                      <w:lang w:val="es-EC"/>
                    </w:rPr>
                  </w:pPr>
                  <w:r w:rsidRPr="00A76CB0">
                    <w:rPr>
                      <w:rFonts w:ascii="Times New Roman" w:eastAsia="Times New Roman" w:hAnsi="Times New Roman" w:cs="Times New Roman"/>
                      <w:b/>
                      <w:bCs/>
                      <w:color w:val="000000"/>
                      <w:lang w:val="es-EC"/>
                    </w:rPr>
                    <w:t>PRODUCTO INTERNO BRUTO (PIB) CONSTANTE</w:t>
                  </w:r>
                </w:p>
              </w:tc>
            </w:tr>
            <w:tr w:rsidR="00A76CB0" w:rsidRPr="00A76CB0" w14:paraId="0F07E079" w14:textId="77777777" w:rsidTr="00720981">
              <w:trPr>
                <w:trHeight w:val="114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5E5AE86C" w14:textId="77777777" w:rsidR="00A76CB0" w:rsidRPr="00A76CB0" w:rsidRDefault="00A76CB0" w:rsidP="00A76CB0">
                  <w:pPr>
                    <w:spacing w:after="0" w:line="240" w:lineRule="auto"/>
                    <w:jc w:val="center"/>
                    <w:rPr>
                      <w:rFonts w:ascii="Times New Roman" w:eastAsia="Times New Roman" w:hAnsi="Times New Roman" w:cs="Times New Roman"/>
                      <w:b/>
                      <w:bCs/>
                      <w:color w:val="000000"/>
                    </w:rPr>
                  </w:pPr>
                  <w:proofErr w:type="spellStart"/>
                  <w:r w:rsidRPr="00A76CB0">
                    <w:rPr>
                      <w:rFonts w:ascii="Times New Roman" w:eastAsia="Times New Roman" w:hAnsi="Times New Roman" w:cs="Times New Roman"/>
                      <w:b/>
                      <w:bCs/>
                      <w:color w:val="000000"/>
                    </w:rPr>
                    <w:t>Año</w:t>
                  </w:r>
                  <w:proofErr w:type="spellEnd"/>
                </w:p>
              </w:tc>
              <w:tc>
                <w:tcPr>
                  <w:tcW w:w="1672" w:type="dxa"/>
                  <w:tcBorders>
                    <w:top w:val="nil"/>
                    <w:left w:val="nil"/>
                    <w:bottom w:val="single" w:sz="4" w:space="0" w:color="auto"/>
                    <w:right w:val="single" w:sz="4" w:space="0" w:color="auto"/>
                  </w:tcBorders>
                  <w:shd w:val="clear" w:color="auto" w:fill="auto"/>
                  <w:noWrap/>
                  <w:vAlign w:val="center"/>
                  <w:hideMark/>
                </w:tcPr>
                <w:p w14:paraId="60936946" w14:textId="77777777" w:rsidR="00A76CB0" w:rsidRPr="00A76CB0" w:rsidRDefault="00A76CB0" w:rsidP="00A76CB0">
                  <w:pPr>
                    <w:spacing w:after="0" w:line="240" w:lineRule="auto"/>
                    <w:jc w:val="center"/>
                    <w:rPr>
                      <w:rFonts w:ascii="Times New Roman" w:eastAsia="Times New Roman" w:hAnsi="Times New Roman" w:cs="Times New Roman"/>
                      <w:b/>
                      <w:bCs/>
                      <w:color w:val="000000"/>
                    </w:rPr>
                  </w:pPr>
                  <w:r w:rsidRPr="00A76CB0">
                    <w:rPr>
                      <w:rFonts w:ascii="Times New Roman" w:eastAsia="Times New Roman" w:hAnsi="Times New Roman" w:cs="Times New Roman"/>
                      <w:b/>
                      <w:bCs/>
                      <w:color w:val="000000"/>
                    </w:rPr>
                    <w:t>PIB</w:t>
                  </w:r>
                </w:p>
              </w:tc>
              <w:tc>
                <w:tcPr>
                  <w:tcW w:w="1187" w:type="dxa"/>
                  <w:tcBorders>
                    <w:top w:val="nil"/>
                    <w:left w:val="nil"/>
                    <w:bottom w:val="single" w:sz="4" w:space="0" w:color="auto"/>
                    <w:right w:val="single" w:sz="4" w:space="0" w:color="auto"/>
                  </w:tcBorders>
                  <w:shd w:val="clear" w:color="auto" w:fill="auto"/>
                  <w:noWrap/>
                  <w:vAlign w:val="center"/>
                  <w:hideMark/>
                </w:tcPr>
                <w:p w14:paraId="123A8DCE" w14:textId="77777777" w:rsidR="00A76CB0" w:rsidRPr="00A76CB0" w:rsidRDefault="00A76CB0" w:rsidP="00A76CB0">
                  <w:pPr>
                    <w:spacing w:after="0" w:line="240" w:lineRule="auto"/>
                    <w:jc w:val="center"/>
                    <w:rPr>
                      <w:rFonts w:ascii="Times New Roman" w:eastAsia="Times New Roman" w:hAnsi="Times New Roman" w:cs="Times New Roman"/>
                      <w:b/>
                      <w:bCs/>
                      <w:color w:val="000000"/>
                    </w:rPr>
                  </w:pPr>
                  <w:proofErr w:type="spellStart"/>
                  <w:r w:rsidRPr="00A76CB0">
                    <w:rPr>
                      <w:rFonts w:ascii="Times New Roman" w:eastAsia="Times New Roman" w:hAnsi="Times New Roman" w:cs="Times New Roman"/>
                      <w:b/>
                      <w:bCs/>
                      <w:color w:val="000000"/>
                    </w:rPr>
                    <w:t>Variación</w:t>
                  </w:r>
                  <w:proofErr w:type="spellEnd"/>
                </w:p>
              </w:tc>
              <w:tc>
                <w:tcPr>
                  <w:tcW w:w="1932" w:type="dxa"/>
                  <w:tcBorders>
                    <w:top w:val="nil"/>
                    <w:left w:val="nil"/>
                    <w:bottom w:val="single" w:sz="4" w:space="0" w:color="auto"/>
                    <w:right w:val="single" w:sz="4" w:space="0" w:color="auto"/>
                  </w:tcBorders>
                  <w:shd w:val="clear" w:color="auto" w:fill="auto"/>
                  <w:vAlign w:val="center"/>
                  <w:hideMark/>
                </w:tcPr>
                <w:p w14:paraId="6B5ED679" w14:textId="77777777" w:rsidR="00A76CB0" w:rsidRPr="00A76CB0" w:rsidRDefault="00A76CB0" w:rsidP="00A76CB0">
                  <w:pPr>
                    <w:spacing w:after="0" w:line="240" w:lineRule="auto"/>
                    <w:jc w:val="center"/>
                    <w:rPr>
                      <w:rFonts w:ascii="Times New Roman" w:eastAsia="Times New Roman" w:hAnsi="Times New Roman" w:cs="Times New Roman"/>
                      <w:b/>
                      <w:bCs/>
                      <w:color w:val="000000"/>
                      <w:lang w:val="es-EC"/>
                    </w:rPr>
                  </w:pPr>
                  <w:r w:rsidRPr="00A76CB0">
                    <w:rPr>
                      <w:rFonts w:ascii="Times New Roman" w:eastAsia="Times New Roman" w:hAnsi="Times New Roman" w:cs="Times New Roman"/>
                      <w:b/>
                      <w:bCs/>
                      <w:color w:val="000000"/>
                      <w:lang w:val="es-EC"/>
                    </w:rPr>
                    <w:t>PIB (Alojamiento y servicios de comida)</w:t>
                  </w:r>
                </w:p>
              </w:tc>
              <w:tc>
                <w:tcPr>
                  <w:tcW w:w="1187" w:type="dxa"/>
                  <w:tcBorders>
                    <w:top w:val="nil"/>
                    <w:left w:val="nil"/>
                    <w:bottom w:val="single" w:sz="4" w:space="0" w:color="auto"/>
                    <w:right w:val="single" w:sz="4" w:space="0" w:color="auto"/>
                  </w:tcBorders>
                  <w:shd w:val="clear" w:color="auto" w:fill="auto"/>
                  <w:noWrap/>
                  <w:vAlign w:val="center"/>
                  <w:hideMark/>
                </w:tcPr>
                <w:p w14:paraId="3056DA77" w14:textId="77777777" w:rsidR="00A76CB0" w:rsidRPr="00A76CB0" w:rsidRDefault="00A76CB0" w:rsidP="00A76CB0">
                  <w:pPr>
                    <w:spacing w:after="0" w:line="240" w:lineRule="auto"/>
                    <w:jc w:val="center"/>
                    <w:rPr>
                      <w:rFonts w:ascii="Times New Roman" w:eastAsia="Times New Roman" w:hAnsi="Times New Roman" w:cs="Times New Roman"/>
                      <w:b/>
                      <w:bCs/>
                      <w:color w:val="000000"/>
                    </w:rPr>
                  </w:pPr>
                  <w:proofErr w:type="spellStart"/>
                  <w:r w:rsidRPr="00A76CB0">
                    <w:rPr>
                      <w:rFonts w:ascii="Times New Roman" w:eastAsia="Times New Roman" w:hAnsi="Times New Roman" w:cs="Times New Roman"/>
                      <w:b/>
                      <w:bCs/>
                      <w:color w:val="000000"/>
                    </w:rPr>
                    <w:t>Variación</w:t>
                  </w:r>
                  <w:proofErr w:type="spellEnd"/>
                </w:p>
              </w:tc>
            </w:tr>
            <w:tr w:rsidR="00A76CB0" w:rsidRPr="00A76CB0" w14:paraId="782AA1C4" w14:textId="77777777" w:rsidTr="00720981">
              <w:trPr>
                <w:trHeight w:val="315"/>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C3B423F" w14:textId="77777777" w:rsidR="00A76CB0" w:rsidRPr="00A76CB0" w:rsidRDefault="00A76CB0" w:rsidP="00A76CB0">
                  <w:pPr>
                    <w:spacing w:after="0" w:line="240" w:lineRule="auto"/>
                    <w:jc w:val="center"/>
                    <w:rPr>
                      <w:rFonts w:ascii="Times New Roman" w:eastAsia="Times New Roman" w:hAnsi="Times New Roman" w:cs="Times New Roman"/>
                      <w:b/>
                      <w:bCs/>
                      <w:color w:val="000000"/>
                    </w:rPr>
                  </w:pPr>
                  <w:r w:rsidRPr="00A76CB0">
                    <w:rPr>
                      <w:rFonts w:ascii="Times New Roman" w:eastAsia="Times New Roman" w:hAnsi="Times New Roman" w:cs="Times New Roman"/>
                      <w:b/>
                      <w:bCs/>
                      <w:color w:val="000000"/>
                    </w:rPr>
                    <w:t>2007</w:t>
                  </w:r>
                </w:p>
              </w:tc>
              <w:tc>
                <w:tcPr>
                  <w:tcW w:w="1672" w:type="dxa"/>
                  <w:tcBorders>
                    <w:top w:val="nil"/>
                    <w:left w:val="nil"/>
                    <w:bottom w:val="single" w:sz="4" w:space="0" w:color="auto"/>
                    <w:right w:val="single" w:sz="4" w:space="0" w:color="auto"/>
                  </w:tcBorders>
                  <w:shd w:val="clear" w:color="auto" w:fill="auto"/>
                  <w:noWrap/>
                  <w:vAlign w:val="center"/>
                  <w:hideMark/>
                </w:tcPr>
                <w:p w14:paraId="48693EE2"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 xml:space="preserve">             51,007 </w:t>
                  </w:r>
                </w:p>
              </w:tc>
              <w:tc>
                <w:tcPr>
                  <w:tcW w:w="1187" w:type="dxa"/>
                  <w:tcBorders>
                    <w:top w:val="nil"/>
                    <w:left w:val="nil"/>
                    <w:bottom w:val="single" w:sz="4" w:space="0" w:color="auto"/>
                    <w:right w:val="single" w:sz="4" w:space="0" w:color="auto"/>
                  </w:tcBorders>
                  <w:shd w:val="clear" w:color="auto" w:fill="auto"/>
                  <w:noWrap/>
                  <w:vAlign w:val="center"/>
                  <w:hideMark/>
                </w:tcPr>
                <w:p w14:paraId="089E2F55"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w:t>
                  </w:r>
                </w:p>
              </w:tc>
              <w:tc>
                <w:tcPr>
                  <w:tcW w:w="1932" w:type="dxa"/>
                  <w:tcBorders>
                    <w:top w:val="nil"/>
                    <w:left w:val="nil"/>
                    <w:bottom w:val="single" w:sz="4" w:space="0" w:color="auto"/>
                    <w:right w:val="single" w:sz="4" w:space="0" w:color="auto"/>
                  </w:tcBorders>
                  <w:shd w:val="clear" w:color="auto" w:fill="auto"/>
                  <w:noWrap/>
                  <w:vAlign w:val="center"/>
                  <w:hideMark/>
                </w:tcPr>
                <w:p w14:paraId="378A9171"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 xml:space="preserve">                    865 </w:t>
                  </w:r>
                </w:p>
              </w:tc>
              <w:tc>
                <w:tcPr>
                  <w:tcW w:w="1187" w:type="dxa"/>
                  <w:tcBorders>
                    <w:top w:val="nil"/>
                    <w:left w:val="nil"/>
                    <w:bottom w:val="single" w:sz="4" w:space="0" w:color="auto"/>
                    <w:right w:val="single" w:sz="4" w:space="0" w:color="auto"/>
                  </w:tcBorders>
                  <w:shd w:val="clear" w:color="auto" w:fill="auto"/>
                  <w:noWrap/>
                  <w:vAlign w:val="center"/>
                  <w:hideMark/>
                </w:tcPr>
                <w:p w14:paraId="59FA736A"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w:t>
                  </w:r>
                </w:p>
              </w:tc>
            </w:tr>
            <w:tr w:rsidR="00A76CB0" w:rsidRPr="00A76CB0" w14:paraId="4ED7EAA5" w14:textId="77777777" w:rsidTr="007209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68CCA80" w14:textId="77777777" w:rsidR="00A76CB0" w:rsidRPr="00A76CB0" w:rsidRDefault="00A76CB0" w:rsidP="00A76CB0">
                  <w:pPr>
                    <w:spacing w:after="0" w:line="240" w:lineRule="auto"/>
                    <w:jc w:val="center"/>
                    <w:rPr>
                      <w:rFonts w:ascii="Times New Roman" w:eastAsia="Times New Roman" w:hAnsi="Times New Roman" w:cs="Times New Roman"/>
                      <w:b/>
                      <w:bCs/>
                      <w:color w:val="000000"/>
                    </w:rPr>
                  </w:pPr>
                  <w:r w:rsidRPr="00A76CB0">
                    <w:rPr>
                      <w:rFonts w:ascii="Times New Roman" w:eastAsia="Times New Roman" w:hAnsi="Times New Roman" w:cs="Times New Roman"/>
                      <w:b/>
                      <w:bCs/>
                      <w:color w:val="000000"/>
                    </w:rPr>
                    <w:t>2008</w:t>
                  </w:r>
                </w:p>
              </w:tc>
              <w:tc>
                <w:tcPr>
                  <w:tcW w:w="1672" w:type="dxa"/>
                  <w:tcBorders>
                    <w:top w:val="nil"/>
                    <w:left w:val="nil"/>
                    <w:bottom w:val="single" w:sz="4" w:space="0" w:color="auto"/>
                    <w:right w:val="single" w:sz="4" w:space="0" w:color="auto"/>
                  </w:tcBorders>
                  <w:shd w:val="clear" w:color="auto" w:fill="auto"/>
                  <w:noWrap/>
                  <w:vAlign w:val="center"/>
                  <w:hideMark/>
                </w:tcPr>
                <w:p w14:paraId="3241525D"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 xml:space="preserve">             54,250 </w:t>
                  </w:r>
                </w:p>
              </w:tc>
              <w:tc>
                <w:tcPr>
                  <w:tcW w:w="1187" w:type="dxa"/>
                  <w:tcBorders>
                    <w:top w:val="nil"/>
                    <w:left w:val="nil"/>
                    <w:bottom w:val="single" w:sz="4" w:space="0" w:color="auto"/>
                    <w:right w:val="single" w:sz="4" w:space="0" w:color="auto"/>
                  </w:tcBorders>
                  <w:shd w:val="clear" w:color="auto" w:fill="auto"/>
                  <w:noWrap/>
                  <w:vAlign w:val="center"/>
                  <w:hideMark/>
                </w:tcPr>
                <w:p w14:paraId="0F0186AA"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6.40%</w:t>
                  </w:r>
                </w:p>
              </w:tc>
              <w:tc>
                <w:tcPr>
                  <w:tcW w:w="1932" w:type="dxa"/>
                  <w:tcBorders>
                    <w:top w:val="nil"/>
                    <w:left w:val="nil"/>
                    <w:bottom w:val="single" w:sz="4" w:space="0" w:color="auto"/>
                    <w:right w:val="single" w:sz="4" w:space="0" w:color="auto"/>
                  </w:tcBorders>
                  <w:shd w:val="clear" w:color="auto" w:fill="auto"/>
                  <w:noWrap/>
                  <w:vAlign w:val="center"/>
                  <w:hideMark/>
                </w:tcPr>
                <w:p w14:paraId="4897E92C"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 xml:space="preserve">                    910 </w:t>
                  </w:r>
                </w:p>
              </w:tc>
              <w:tc>
                <w:tcPr>
                  <w:tcW w:w="1187" w:type="dxa"/>
                  <w:tcBorders>
                    <w:top w:val="nil"/>
                    <w:left w:val="nil"/>
                    <w:bottom w:val="single" w:sz="4" w:space="0" w:color="auto"/>
                    <w:right w:val="single" w:sz="4" w:space="0" w:color="auto"/>
                  </w:tcBorders>
                  <w:shd w:val="clear" w:color="auto" w:fill="auto"/>
                  <w:noWrap/>
                  <w:vAlign w:val="center"/>
                  <w:hideMark/>
                </w:tcPr>
                <w:p w14:paraId="06D9066B"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5.25%</w:t>
                  </w:r>
                </w:p>
              </w:tc>
            </w:tr>
            <w:tr w:rsidR="00A76CB0" w:rsidRPr="00A76CB0" w14:paraId="65E41B6C" w14:textId="77777777" w:rsidTr="00720981">
              <w:trPr>
                <w:trHeight w:val="315"/>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C51A97C" w14:textId="77777777" w:rsidR="00A76CB0" w:rsidRPr="00A76CB0" w:rsidRDefault="00A76CB0" w:rsidP="00A76CB0">
                  <w:pPr>
                    <w:spacing w:after="0" w:line="240" w:lineRule="auto"/>
                    <w:jc w:val="center"/>
                    <w:rPr>
                      <w:rFonts w:ascii="Times New Roman" w:eastAsia="Times New Roman" w:hAnsi="Times New Roman" w:cs="Times New Roman"/>
                      <w:b/>
                      <w:bCs/>
                      <w:color w:val="000000"/>
                    </w:rPr>
                  </w:pPr>
                  <w:r w:rsidRPr="00A76CB0">
                    <w:rPr>
                      <w:rFonts w:ascii="Times New Roman" w:eastAsia="Times New Roman" w:hAnsi="Times New Roman" w:cs="Times New Roman"/>
                      <w:b/>
                      <w:bCs/>
                      <w:color w:val="000000"/>
                    </w:rPr>
                    <w:t>2009</w:t>
                  </w:r>
                </w:p>
              </w:tc>
              <w:tc>
                <w:tcPr>
                  <w:tcW w:w="1672" w:type="dxa"/>
                  <w:tcBorders>
                    <w:top w:val="nil"/>
                    <w:left w:val="nil"/>
                    <w:bottom w:val="single" w:sz="4" w:space="0" w:color="auto"/>
                    <w:right w:val="single" w:sz="4" w:space="0" w:color="auto"/>
                  </w:tcBorders>
                  <w:shd w:val="clear" w:color="auto" w:fill="auto"/>
                  <w:noWrap/>
                  <w:vAlign w:val="center"/>
                  <w:hideMark/>
                </w:tcPr>
                <w:p w14:paraId="73DFE950"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 xml:space="preserve">             54,558 </w:t>
                  </w:r>
                </w:p>
              </w:tc>
              <w:tc>
                <w:tcPr>
                  <w:tcW w:w="1187" w:type="dxa"/>
                  <w:tcBorders>
                    <w:top w:val="nil"/>
                    <w:left w:val="nil"/>
                    <w:bottom w:val="single" w:sz="4" w:space="0" w:color="auto"/>
                    <w:right w:val="single" w:sz="4" w:space="0" w:color="auto"/>
                  </w:tcBorders>
                  <w:shd w:val="clear" w:color="auto" w:fill="auto"/>
                  <w:noWrap/>
                  <w:vAlign w:val="center"/>
                  <w:hideMark/>
                </w:tcPr>
                <w:p w14:paraId="70069826"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0.57%</w:t>
                  </w:r>
                </w:p>
              </w:tc>
              <w:tc>
                <w:tcPr>
                  <w:tcW w:w="1932" w:type="dxa"/>
                  <w:tcBorders>
                    <w:top w:val="nil"/>
                    <w:left w:val="nil"/>
                    <w:bottom w:val="single" w:sz="4" w:space="0" w:color="auto"/>
                    <w:right w:val="single" w:sz="4" w:space="0" w:color="auto"/>
                  </w:tcBorders>
                  <w:shd w:val="clear" w:color="auto" w:fill="auto"/>
                  <w:noWrap/>
                  <w:vAlign w:val="center"/>
                  <w:hideMark/>
                </w:tcPr>
                <w:p w14:paraId="4807CDD5"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 xml:space="preserve">                    990 </w:t>
                  </w:r>
                </w:p>
              </w:tc>
              <w:tc>
                <w:tcPr>
                  <w:tcW w:w="1187" w:type="dxa"/>
                  <w:tcBorders>
                    <w:top w:val="nil"/>
                    <w:left w:val="nil"/>
                    <w:bottom w:val="single" w:sz="4" w:space="0" w:color="auto"/>
                    <w:right w:val="single" w:sz="4" w:space="0" w:color="auto"/>
                  </w:tcBorders>
                  <w:shd w:val="clear" w:color="auto" w:fill="auto"/>
                  <w:noWrap/>
                  <w:vAlign w:val="center"/>
                  <w:hideMark/>
                </w:tcPr>
                <w:p w14:paraId="6E705119"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8.77%</w:t>
                  </w:r>
                </w:p>
              </w:tc>
            </w:tr>
            <w:tr w:rsidR="00A76CB0" w:rsidRPr="00A76CB0" w14:paraId="1B31AE95" w14:textId="77777777" w:rsidTr="00720981">
              <w:trPr>
                <w:trHeight w:val="315"/>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AFCFB70" w14:textId="77777777" w:rsidR="00A76CB0" w:rsidRPr="00A76CB0" w:rsidRDefault="00A76CB0" w:rsidP="00A76CB0">
                  <w:pPr>
                    <w:spacing w:after="0" w:line="240" w:lineRule="auto"/>
                    <w:jc w:val="center"/>
                    <w:rPr>
                      <w:rFonts w:ascii="Times New Roman" w:eastAsia="Times New Roman" w:hAnsi="Times New Roman" w:cs="Times New Roman"/>
                      <w:b/>
                      <w:bCs/>
                      <w:color w:val="000000"/>
                    </w:rPr>
                  </w:pPr>
                  <w:r w:rsidRPr="00A76CB0">
                    <w:rPr>
                      <w:rFonts w:ascii="Times New Roman" w:eastAsia="Times New Roman" w:hAnsi="Times New Roman" w:cs="Times New Roman"/>
                      <w:b/>
                      <w:bCs/>
                      <w:color w:val="000000"/>
                    </w:rPr>
                    <w:t>2010</w:t>
                  </w:r>
                </w:p>
              </w:tc>
              <w:tc>
                <w:tcPr>
                  <w:tcW w:w="1672" w:type="dxa"/>
                  <w:tcBorders>
                    <w:top w:val="nil"/>
                    <w:left w:val="nil"/>
                    <w:bottom w:val="single" w:sz="4" w:space="0" w:color="auto"/>
                    <w:right w:val="single" w:sz="4" w:space="0" w:color="auto"/>
                  </w:tcBorders>
                  <w:shd w:val="clear" w:color="auto" w:fill="auto"/>
                  <w:noWrap/>
                  <w:vAlign w:val="center"/>
                  <w:hideMark/>
                </w:tcPr>
                <w:p w14:paraId="5646E588"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 xml:space="preserve">             56,481 </w:t>
                  </w:r>
                </w:p>
              </w:tc>
              <w:tc>
                <w:tcPr>
                  <w:tcW w:w="1187" w:type="dxa"/>
                  <w:tcBorders>
                    <w:top w:val="nil"/>
                    <w:left w:val="nil"/>
                    <w:bottom w:val="single" w:sz="4" w:space="0" w:color="auto"/>
                    <w:right w:val="single" w:sz="4" w:space="0" w:color="auto"/>
                  </w:tcBorders>
                  <w:shd w:val="clear" w:color="auto" w:fill="auto"/>
                  <w:noWrap/>
                  <w:vAlign w:val="center"/>
                  <w:hideMark/>
                </w:tcPr>
                <w:p w14:paraId="78E07755"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3.53%</w:t>
                  </w:r>
                </w:p>
              </w:tc>
              <w:tc>
                <w:tcPr>
                  <w:tcW w:w="1932" w:type="dxa"/>
                  <w:tcBorders>
                    <w:top w:val="nil"/>
                    <w:left w:val="nil"/>
                    <w:bottom w:val="single" w:sz="4" w:space="0" w:color="auto"/>
                    <w:right w:val="single" w:sz="4" w:space="0" w:color="auto"/>
                  </w:tcBorders>
                  <w:shd w:val="clear" w:color="auto" w:fill="auto"/>
                  <w:noWrap/>
                  <w:vAlign w:val="center"/>
                  <w:hideMark/>
                </w:tcPr>
                <w:p w14:paraId="564EEB6B"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 xml:space="preserve">                 1,031 </w:t>
                  </w:r>
                </w:p>
              </w:tc>
              <w:tc>
                <w:tcPr>
                  <w:tcW w:w="1187" w:type="dxa"/>
                  <w:tcBorders>
                    <w:top w:val="nil"/>
                    <w:left w:val="nil"/>
                    <w:bottom w:val="single" w:sz="4" w:space="0" w:color="auto"/>
                    <w:right w:val="single" w:sz="4" w:space="0" w:color="auto"/>
                  </w:tcBorders>
                  <w:shd w:val="clear" w:color="auto" w:fill="auto"/>
                  <w:noWrap/>
                  <w:vAlign w:val="center"/>
                  <w:hideMark/>
                </w:tcPr>
                <w:p w14:paraId="2CAA454F"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4.15%</w:t>
                  </w:r>
                </w:p>
              </w:tc>
            </w:tr>
            <w:tr w:rsidR="00A76CB0" w:rsidRPr="00A76CB0" w14:paraId="2224E763" w14:textId="77777777" w:rsidTr="00720981">
              <w:trPr>
                <w:trHeight w:val="315"/>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C035D86" w14:textId="77777777" w:rsidR="00A76CB0" w:rsidRPr="00A76CB0" w:rsidRDefault="00A76CB0" w:rsidP="00A76CB0">
                  <w:pPr>
                    <w:spacing w:after="0" w:line="240" w:lineRule="auto"/>
                    <w:jc w:val="center"/>
                    <w:rPr>
                      <w:rFonts w:ascii="Times New Roman" w:eastAsia="Times New Roman" w:hAnsi="Times New Roman" w:cs="Times New Roman"/>
                      <w:b/>
                      <w:bCs/>
                      <w:color w:val="000000"/>
                    </w:rPr>
                  </w:pPr>
                  <w:r w:rsidRPr="00A76CB0">
                    <w:rPr>
                      <w:rFonts w:ascii="Times New Roman" w:eastAsia="Times New Roman" w:hAnsi="Times New Roman" w:cs="Times New Roman"/>
                      <w:b/>
                      <w:bCs/>
                      <w:color w:val="000000"/>
                    </w:rPr>
                    <w:t>2011</w:t>
                  </w:r>
                </w:p>
              </w:tc>
              <w:tc>
                <w:tcPr>
                  <w:tcW w:w="1672" w:type="dxa"/>
                  <w:tcBorders>
                    <w:top w:val="nil"/>
                    <w:left w:val="nil"/>
                    <w:bottom w:val="single" w:sz="4" w:space="0" w:color="auto"/>
                    <w:right w:val="single" w:sz="4" w:space="0" w:color="auto"/>
                  </w:tcBorders>
                  <w:shd w:val="clear" w:color="auto" w:fill="auto"/>
                  <w:noWrap/>
                  <w:vAlign w:val="center"/>
                  <w:hideMark/>
                </w:tcPr>
                <w:p w14:paraId="0827BDE4"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 xml:space="preserve">             60,925 </w:t>
                  </w:r>
                </w:p>
              </w:tc>
              <w:tc>
                <w:tcPr>
                  <w:tcW w:w="1187" w:type="dxa"/>
                  <w:tcBorders>
                    <w:top w:val="nil"/>
                    <w:left w:val="nil"/>
                    <w:bottom w:val="single" w:sz="4" w:space="0" w:color="auto"/>
                    <w:right w:val="single" w:sz="4" w:space="0" w:color="auto"/>
                  </w:tcBorders>
                  <w:shd w:val="clear" w:color="auto" w:fill="auto"/>
                  <w:noWrap/>
                  <w:vAlign w:val="center"/>
                  <w:hideMark/>
                </w:tcPr>
                <w:p w14:paraId="77AC8FFE"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7.87%</w:t>
                  </w:r>
                </w:p>
              </w:tc>
              <w:tc>
                <w:tcPr>
                  <w:tcW w:w="1932" w:type="dxa"/>
                  <w:tcBorders>
                    <w:top w:val="nil"/>
                    <w:left w:val="nil"/>
                    <w:bottom w:val="single" w:sz="4" w:space="0" w:color="auto"/>
                    <w:right w:val="single" w:sz="4" w:space="0" w:color="auto"/>
                  </w:tcBorders>
                  <w:shd w:val="clear" w:color="auto" w:fill="auto"/>
                  <w:noWrap/>
                  <w:vAlign w:val="center"/>
                  <w:hideMark/>
                </w:tcPr>
                <w:p w14:paraId="321CFE02"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 xml:space="preserve">                 1,093 </w:t>
                  </w:r>
                </w:p>
              </w:tc>
              <w:tc>
                <w:tcPr>
                  <w:tcW w:w="1187" w:type="dxa"/>
                  <w:tcBorders>
                    <w:top w:val="nil"/>
                    <w:left w:val="nil"/>
                    <w:bottom w:val="single" w:sz="4" w:space="0" w:color="auto"/>
                    <w:right w:val="single" w:sz="4" w:space="0" w:color="auto"/>
                  </w:tcBorders>
                  <w:shd w:val="clear" w:color="auto" w:fill="auto"/>
                  <w:noWrap/>
                  <w:vAlign w:val="center"/>
                  <w:hideMark/>
                </w:tcPr>
                <w:p w14:paraId="1D495A96"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5.96%</w:t>
                  </w:r>
                </w:p>
              </w:tc>
            </w:tr>
            <w:tr w:rsidR="00A76CB0" w:rsidRPr="00A76CB0" w14:paraId="7A8B20A5" w14:textId="77777777" w:rsidTr="00720981">
              <w:trPr>
                <w:trHeight w:val="315"/>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CCD91F5" w14:textId="77777777" w:rsidR="00A76CB0" w:rsidRPr="00A76CB0" w:rsidRDefault="00A76CB0" w:rsidP="00A76CB0">
                  <w:pPr>
                    <w:spacing w:after="0" w:line="240" w:lineRule="auto"/>
                    <w:jc w:val="center"/>
                    <w:rPr>
                      <w:rFonts w:ascii="Times New Roman" w:eastAsia="Times New Roman" w:hAnsi="Times New Roman" w:cs="Times New Roman"/>
                      <w:b/>
                      <w:bCs/>
                      <w:color w:val="000000"/>
                    </w:rPr>
                  </w:pPr>
                  <w:r w:rsidRPr="00A76CB0">
                    <w:rPr>
                      <w:rFonts w:ascii="Times New Roman" w:eastAsia="Times New Roman" w:hAnsi="Times New Roman" w:cs="Times New Roman"/>
                      <w:b/>
                      <w:bCs/>
                      <w:color w:val="000000"/>
                    </w:rPr>
                    <w:t>2012</w:t>
                  </w:r>
                </w:p>
              </w:tc>
              <w:tc>
                <w:tcPr>
                  <w:tcW w:w="1672" w:type="dxa"/>
                  <w:tcBorders>
                    <w:top w:val="nil"/>
                    <w:left w:val="nil"/>
                    <w:bottom w:val="single" w:sz="4" w:space="0" w:color="auto"/>
                    <w:right w:val="single" w:sz="4" w:space="0" w:color="auto"/>
                  </w:tcBorders>
                  <w:shd w:val="clear" w:color="auto" w:fill="auto"/>
                  <w:noWrap/>
                  <w:vAlign w:val="center"/>
                  <w:hideMark/>
                </w:tcPr>
                <w:p w14:paraId="756571C4"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 xml:space="preserve">             64,362 </w:t>
                  </w:r>
                </w:p>
              </w:tc>
              <w:tc>
                <w:tcPr>
                  <w:tcW w:w="1187" w:type="dxa"/>
                  <w:tcBorders>
                    <w:top w:val="nil"/>
                    <w:left w:val="nil"/>
                    <w:bottom w:val="single" w:sz="4" w:space="0" w:color="auto"/>
                    <w:right w:val="single" w:sz="4" w:space="0" w:color="auto"/>
                  </w:tcBorders>
                  <w:shd w:val="clear" w:color="auto" w:fill="auto"/>
                  <w:noWrap/>
                  <w:vAlign w:val="center"/>
                  <w:hideMark/>
                </w:tcPr>
                <w:p w14:paraId="4FCA5F84"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5.64%</w:t>
                  </w:r>
                </w:p>
              </w:tc>
              <w:tc>
                <w:tcPr>
                  <w:tcW w:w="1932" w:type="dxa"/>
                  <w:tcBorders>
                    <w:top w:val="nil"/>
                    <w:left w:val="nil"/>
                    <w:bottom w:val="single" w:sz="4" w:space="0" w:color="auto"/>
                    <w:right w:val="single" w:sz="4" w:space="0" w:color="auto"/>
                  </w:tcBorders>
                  <w:shd w:val="clear" w:color="auto" w:fill="auto"/>
                  <w:noWrap/>
                  <w:vAlign w:val="center"/>
                  <w:hideMark/>
                </w:tcPr>
                <w:p w14:paraId="21BF39C6"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 xml:space="preserve">                 1,136 </w:t>
                  </w:r>
                </w:p>
              </w:tc>
              <w:tc>
                <w:tcPr>
                  <w:tcW w:w="1187" w:type="dxa"/>
                  <w:tcBorders>
                    <w:top w:val="nil"/>
                    <w:left w:val="nil"/>
                    <w:bottom w:val="single" w:sz="4" w:space="0" w:color="auto"/>
                    <w:right w:val="single" w:sz="4" w:space="0" w:color="auto"/>
                  </w:tcBorders>
                  <w:shd w:val="clear" w:color="auto" w:fill="auto"/>
                  <w:noWrap/>
                  <w:vAlign w:val="center"/>
                  <w:hideMark/>
                </w:tcPr>
                <w:p w14:paraId="40182D35"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3.97%</w:t>
                  </w:r>
                </w:p>
              </w:tc>
            </w:tr>
            <w:tr w:rsidR="00A76CB0" w:rsidRPr="00A76CB0" w14:paraId="737A877B" w14:textId="77777777" w:rsidTr="00720981">
              <w:trPr>
                <w:trHeight w:val="315"/>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6704457" w14:textId="77777777" w:rsidR="00A76CB0" w:rsidRPr="00A76CB0" w:rsidRDefault="00A76CB0" w:rsidP="00A76CB0">
                  <w:pPr>
                    <w:spacing w:after="0" w:line="240" w:lineRule="auto"/>
                    <w:jc w:val="center"/>
                    <w:rPr>
                      <w:rFonts w:ascii="Times New Roman" w:eastAsia="Times New Roman" w:hAnsi="Times New Roman" w:cs="Times New Roman"/>
                      <w:b/>
                      <w:bCs/>
                      <w:color w:val="000000"/>
                    </w:rPr>
                  </w:pPr>
                  <w:r w:rsidRPr="00A76CB0">
                    <w:rPr>
                      <w:rFonts w:ascii="Times New Roman" w:eastAsia="Times New Roman" w:hAnsi="Times New Roman" w:cs="Times New Roman"/>
                      <w:b/>
                      <w:bCs/>
                      <w:color w:val="000000"/>
                    </w:rPr>
                    <w:t>2013</w:t>
                  </w:r>
                </w:p>
              </w:tc>
              <w:tc>
                <w:tcPr>
                  <w:tcW w:w="1672" w:type="dxa"/>
                  <w:tcBorders>
                    <w:top w:val="nil"/>
                    <w:left w:val="nil"/>
                    <w:bottom w:val="single" w:sz="4" w:space="0" w:color="auto"/>
                    <w:right w:val="single" w:sz="4" w:space="0" w:color="auto"/>
                  </w:tcBorders>
                  <w:shd w:val="clear" w:color="auto" w:fill="auto"/>
                  <w:noWrap/>
                  <w:vAlign w:val="center"/>
                  <w:hideMark/>
                </w:tcPr>
                <w:p w14:paraId="5BFA94BF"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 xml:space="preserve">             67,546 </w:t>
                  </w:r>
                </w:p>
              </w:tc>
              <w:tc>
                <w:tcPr>
                  <w:tcW w:w="1187" w:type="dxa"/>
                  <w:tcBorders>
                    <w:top w:val="nil"/>
                    <w:left w:val="nil"/>
                    <w:bottom w:val="single" w:sz="4" w:space="0" w:color="auto"/>
                    <w:right w:val="single" w:sz="4" w:space="0" w:color="auto"/>
                  </w:tcBorders>
                  <w:shd w:val="clear" w:color="auto" w:fill="auto"/>
                  <w:noWrap/>
                  <w:vAlign w:val="center"/>
                  <w:hideMark/>
                </w:tcPr>
                <w:p w14:paraId="372946BE"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4.95%</w:t>
                  </w:r>
                </w:p>
              </w:tc>
              <w:tc>
                <w:tcPr>
                  <w:tcW w:w="1932" w:type="dxa"/>
                  <w:tcBorders>
                    <w:top w:val="nil"/>
                    <w:left w:val="nil"/>
                    <w:bottom w:val="single" w:sz="4" w:space="0" w:color="auto"/>
                    <w:right w:val="single" w:sz="4" w:space="0" w:color="auto"/>
                  </w:tcBorders>
                  <w:shd w:val="clear" w:color="auto" w:fill="auto"/>
                  <w:noWrap/>
                  <w:vAlign w:val="center"/>
                  <w:hideMark/>
                </w:tcPr>
                <w:p w14:paraId="458BBB51"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 xml:space="preserve">                 1,191 </w:t>
                  </w:r>
                </w:p>
              </w:tc>
              <w:tc>
                <w:tcPr>
                  <w:tcW w:w="1187" w:type="dxa"/>
                  <w:tcBorders>
                    <w:top w:val="nil"/>
                    <w:left w:val="nil"/>
                    <w:bottom w:val="single" w:sz="4" w:space="0" w:color="auto"/>
                    <w:right w:val="single" w:sz="4" w:space="0" w:color="auto"/>
                  </w:tcBorders>
                  <w:shd w:val="clear" w:color="auto" w:fill="auto"/>
                  <w:noWrap/>
                  <w:vAlign w:val="center"/>
                  <w:hideMark/>
                </w:tcPr>
                <w:p w14:paraId="1C9DF988"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4.83%</w:t>
                  </w:r>
                </w:p>
              </w:tc>
            </w:tr>
            <w:tr w:rsidR="00A76CB0" w:rsidRPr="00A76CB0" w14:paraId="44729CE5" w14:textId="77777777" w:rsidTr="00720981">
              <w:trPr>
                <w:trHeight w:val="315"/>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EAC78EA" w14:textId="77777777" w:rsidR="00A76CB0" w:rsidRPr="00A76CB0" w:rsidRDefault="00A76CB0" w:rsidP="00A76CB0">
                  <w:pPr>
                    <w:spacing w:after="0" w:line="240" w:lineRule="auto"/>
                    <w:jc w:val="center"/>
                    <w:rPr>
                      <w:rFonts w:ascii="Times New Roman" w:eastAsia="Times New Roman" w:hAnsi="Times New Roman" w:cs="Times New Roman"/>
                      <w:b/>
                      <w:bCs/>
                      <w:color w:val="000000"/>
                    </w:rPr>
                  </w:pPr>
                  <w:r w:rsidRPr="00A76CB0">
                    <w:rPr>
                      <w:rFonts w:ascii="Times New Roman" w:eastAsia="Times New Roman" w:hAnsi="Times New Roman" w:cs="Times New Roman"/>
                      <w:b/>
                      <w:bCs/>
                      <w:color w:val="000000"/>
                    </w:rPr>
                    <w:t>2014</w:t>
                  </w:r>
                </w:p>
              </w:tc>
              <w:tc>
                <w:tcPr>
                  <w:tcW w:w="1672" w:type="dxa"/>
                  <w:tcBorders>
                    <w:top w:val="nil"/>
                    <w:left w:val="nil"/>
                    <w:bottom w:val="single" w:sz="4" w:space="0" w:color="auto"/>
                    <w:right w:val="single" w:sz="4" w:space="0" w:color="auto"/>
                  </w:tcBorders>
                  <w:shd w:val="clear" w:color="auto" w:fill="auto"/>
                  <w:noWrap/>
                  <w:vAlign w:val="center"/>
                  <w:hideMark/>
                </w:tcPr>
                <w:p w14:paraId="79A76CF7"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 xml:space="preserve">             70,105 </w:t>
                  </w:r>
                </w:p>
              </w:tc>
              <w:tc>
                <w:tcPr>
                  <w:tcW w:w="1187" w:type="dxa"/>
                  <w:tcBorders>
                    <w:top w:val="nil"/>
                    <w:left w:val="nil"/>
                    <w:bottom w:val="single" w:sz="4" w:space="0" w:color="auto"/>
                    <w:right w:val="single" w:sz="4" w:space="0" w:color="auto"/>
                  </w:tcBorders>
                  <w:shd w:val="clear" w:color="auto" w:fill="auto"/>
                  <w:noWrap/>
                  <w:vAlign w:val="center"/>
                  <w:hideMark/>
                </w:tcPr>
                <w:p w14:paraId="270C3645"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3.79%</w:t>
                  </w:r>
                </w:p>
              </w:tc>
              <w:tc>
                <w:tcPr>
                  <w:tcW w:w="1932" w:type="dxa"/>
                  <w:tcBorders>
                    <w:top w:val="nil"/>
                    <w:left w:val="nil"/>
                    <w:bottom w:val="single" w:sz="4" w:space="0" w:color="auto"/>
                    <w:right w:val="single" w:sz="4" w:space="0" w:color="auto"/>
                  </w:tcBorders>
                  <w:shd w:val="clear" w:color="auto" w:fill="auto"/>
                  <w:noWrap/>
                  <w:vAlign w:val="center"/>
                  <w:hideMark/>
                </w:tcPr>
                <w:p w14:paraId="1A8AB655"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 xml:space="preserve">                 1,218 </w:t>
                  </w:r>
                </w:p>
              </w:tc>
              <w:tc>
                <w:tcPr>
                  <w:tcW w:w="1187" w:type="dxa"/>
                  <w:tcBorders>
                    <w:top w:val="nil"/>
                    <w:left w:val="nil"/>
                    <w:bottom w:val="single" w:sz="4" w:space="0" w:color="auto"/>
                    <w:right w:val="single" w:sz="4" w:space="0" w:color="auto"/>
                  </w:tcBorders>
                  <w:shd w:val="clear" w:color="auto" w:fill="auto"/>
                  <w:noWrap/>
                  <w:vAlign w:val="center"/>
                  <w:hideMark/>
                </w:tcPr>
                <w:p w14:paraId="5681965F"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2.26%</w:t>
                  </w:r>
                </w:p>
              </w:tc>
            </w:tr>
            <w:tr w:rsidR="00A76CB0" w:rsidRPr="00A76CB0" w14:paraId="10D886D9" w14:textId="77777777" w:rsidTr="00720981">
              <w:trPr>
                <w:trHeight w:val="315"/>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BF9C39F" w14:textId="77777777" w:rsidR="00A76CB0" w:rsidRPr="00A76CB0" w:rsidRDefault="00A76CB0" w:rsidP="00A76CB0">
                  <w:pPr>
                    <w:spacing w:after="0" w:line="240" w:lineRule="auto"/>
                    <w:jc w:val="center"/>
                    <w:rPr>
                      <w:rFonts w:ascii="Times New Roman" w:eastAsia="Times New Roman" w:hAnsi="Times New Roman" w:cs="Times New Roman"/>
                      <w:b/>
                      <w:bCs/>
                      <w:color w:val="000000"/>
                    </w:rPr>
                  </w:pPr>
                  <w:r w:rsidRPr="00A76CB0">
                    <w:rPr>
                      <w:rFonts w:ascii="Times New Roman" w:eastAsia="Times New Roman" w:hAnsi="Times New Roman" w:cs="Times New Roman"/>
                      <w:b/>
                      <w:bCs/>
                      <w:color w:val="000000"/>
                    </w:rPr>
                    <w:t>2015</w:t>
                  </w:r>
                </w:p>
              </w:tc>
              <w:tc>
                <w:tcPr>
                  <w:tcW w:w="1672" w:type="dxa"/>
                  <w:tcBorders>
                    <w:top w:val="nil"/>
                    <w:left w:val="nil"/>
                    <w:bottom w:val="single" w:sz="4" w:space="0" w:color="auto"/>
                    <w:right w:val="single" w:sz="4" w:space="0" w:color="auto"/>
                  </w:tcBorders>
                  <w:shd w:val="clear" w:color="auto" w:fill="auto"/>
                  <w:noWrap/>
                  <w:vAlign w:val="center"/>
                  <w:hideMark/>
                </w:tcPr>
                <w:p w14:paraId="37D2A113"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 xml:space="preserve">             70,175 </w:t>
                  </w:r>
                </w:p>
              </w:tc>
              <w:tc>
                <w:tcPr>
                  <w:tcW w:w="1187" w:type="dxa"/>
                  <w:tcBorders>
                    <w:top w:val="nil"/>
                    <w:left w:val="nil"/>
                    <w:bottom w:val="single" w:sz="4" w:space="0" w:color="auto"/>
                    <w:right w:val="single" w:sz="4" w:space="0" w:color="auto"/>
                  </w:tcBorders>
                  <w:shd w:val="clear" w:color="auto" w:fill="auto"/>
                  <w:noWrap/>
                  <w:vAlign w:val="center"/>
                  <w:hideMark/>
                </w:tcPr>
                <w:p w14:paraId="267A288D"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0.10%</w:t>
                  </w:r>
                </w:p>
              </w:tc>
              <w:tc>
                <w:tcPr>
                  <w:tcW w:w="1932" w:type="dxa"/>
                  <w:tcBorders>
                    <w:top w:val="nil"/>
                    <w:left w:val="nil"/>
                    <w:bottom w:val="single" w:sz="4" w:space="0" w:color="auto"/>
                    <w:right w:val="single" w:sz="4" w:space="0" w:color="auto"/>
                  </w:tcBorders>
                  <w:shd w:val="clear" w:color="auto" w:fill="auto"/>
                  <w:noWrap/>
                  <w:vAlign w:val="center"/>
                  <w:hideMark/>
                </w:tcPr>
                <w:p w14:paraId="37726A1D"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 xml:space="preserve">                 1,173 </w:t>
                  </w:r>
                </w:p>
              </w:tc>
              <w:tc>
                <w:tcPr>
                  <w:tcW w:w="1187" w:type="dxa"/>
                  <w:tcBorders>
                    <w:top w:val="nil"/>
                    <w:left w:val="nil"/>
                    <w:bottom w:val="single" w:sz="4" w:space="0" w:color="auto"/>
                    <w:right w:val="single" w:sz="4" w:space="0" w:color="auto"/>
                  </w:tcBorders>
                  <w:shd w:val="clear" w:color="auto" w:fill="auto"/>
                  <w:noWrap/>
                  <w:vAlign w:val="center"/>
                  <w:hideMark/>
                </w:tcPr>
                <w:p w14:paraId="3B5D998D"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-3.66%</w:t>
                  </w:r>
                </w:p>
              </w:tc>
            </w:tr>
            <w:tr w:rsidR="00A76CB0" w:rsidRPr="00A76CB0" w14:paraId="3B5DC6CF" w14:textId="77777777" w:rsidTr="00720981">
              <w:trPr>
                <w:trHeight w:val="315"/>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DB9F764" w14:textId="77777777" w:rsidR="00A76CB0" w:rsidRPr="00A76CB0" w:rsidRDefault="00A76CB0" w:rsidP="00A76CB0">
                  <w:pPr>
                    <w:spacing w:after="0" w:line="240" w:lineRule="auto"/>
                    <w:jc w:val="center"/>
                    <w:rPr>
                      <w:rFonts w:ascii="Times New Roman" w:eastAsia="Times New Roman" w:hAnsi="Times New Roman" w:cs="Times New Roman"/>
                      <w:b/>
                      <w:bCs/>
                      <w:color w:val="000000"/>
                    </w:rPr>
                  </w:pPr>
                  <w:r w:rsidRPr="00A76CB0">
                    <w:rPr>
                      <w:rFonts w:ascii="Times New Roman" w:eastAsia="Times New Roman" w:hAnsi="Times New Roman" w:cs="Times New Roman"/>
                      <w:b/>
                      <w:bCs/>
                      <w:color w:val="000000"/>
                    </w:rPr>
                    <w:t>2016</w:t>
                  </w:r>
                </w:p>
              </w:tc>
              <w:tc>
                <w:tcPr>
                  <w:tcW w:w="1672" w:type="dxa"/>
                  <w:tcBorders>
                    <w:top w:val="nil"/>
                    <w:left w:val="nil"/>
                    <w:bottom w:val="single" w:sz="4" w:space="0" w:color="auto"/>
                    <w:right w:val="single" w:sz="4" w:space="0" w:color="auto"/>
                  </w:tcBorders>
                  <w:shd w:val="clear" w:color="auto" w:fill="auto"/>
                  <w:noWrap/>
                  <w:vAlign w:val="center"/>
                  <w:hideMark/>
                </w:tcPr>
                <w:p w14:paraId="425498E3"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 xml:space="preserve">             69,068 </w:t>
                  </w:r>
                </w:p>
              </w:tc>
              <w:tc>
                <w:tcPr>
                  <w:tcW w:w="1187" w:type="dxa"/>
                  <w:tcBorders>
                    <w:top w:val="nil"/>
                    <w:left w:val="nil"/>
                    <w:bottom w:val="single" w:sz="4" w:space="0" w:color="auto"/>
                    <w:right w:val="single" w:sz="4" w:space="0" w:color="auto"/>
                  </w:tcBorders>
                  <w:shd w:val="clear" w:color="auto" w:fill="auto"/>
                  <w:noWrap/>
                  <w:vAlign w:val="center"/>
                  <w:hideMark/>
                </w:tcPr>
                <w:p w14:paraId="427A02F9"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-1.58%</w:t>
                  </w:r>
                </w:p>
              </w:tc>
              <w:tc>
                <w:tcPr>
                  <w:tcW w:w="1932" w:type="dxa"/>
                  <w:tcBorders>
                    <w:top w:val="nil"/>
                    <w:left w:val="nil"/>
                    <w:bottom w:val="single" w:sz="4" w:space="0" w:color="auto"/>
                    <w:right w:val="single" w:sz="4" w:space="0" w:color="auto"/>
                  </w:tcBorders>
                  <w:shd w:val="clear" w:color="auto" w:fill="auto"/>
                  <w:noWrap/>
                  <w:vAlign w:val="center"/>
                  <w:hideMark/>
                </w:tcPr>
                <w:p w14:paraId="5DD0E15F"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 xml:space="preserve">                 1,177 </w:t>
                  </w:r>
                </w:p>
              </w:tc>
              <w:tc>
                <w:tcPr>
                  <w:tcW w:w="1187" w:type="dxa"/>
                  <w:tcBorders>
                    <w:top w:val="nil"/>
                    <w:left w:val="nil"/>
                    <w:bottom w:val="single" w:sz="4" w:space="0" w:color="auto"/>
                    <w:right w:val="single" w:sz="4" w:space="0" w:color="auto"/>
                  </w:tcBorders>
                  <w:shd w:val="clear" w:color="auto" w:fill="auto"/>
                  <w:noWrap/>
                  <w:vAlign w:val="center"/>
                  <w:hideMark/>
                </w:tcPr>
                <w:p w14:paraId="3162EE53"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0.35%</w:t>
                  </w:r>
                </w:p>
              </w:tc>
            </w:tr>
            <w:tr w:rsidR="00A76CB0" w:rsidRPr="00A76CB0" w14:paraId="0B4F762F" w14:textId="77777777" w:rsidTr="00720981">
              <w:trPr>
                <w:trHeight w:val="315"/>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7A0D92E" w14:textId="77777777" w:rsidR="00A76CB0" w:rsidRPr="00A76CB0" w:rsidRDefault="00A76CB0" w:rsidP="00A76CB0">
                  <w:pPr>
                    <w:spacing w:after="0" w:line="240" w:lineRule="auto"/>
                    <w:jc w:val="center"/>
                    <w:rPr>
                      <w:rFonts w:ascii="Times New Roman" w:eastAsia="Times New Roman" w:hAnsi="Times New Roman" w:cs="Times New Roman"/>
                      <w:b/>
                      <w:bCs/>
                      <w:color w:val="000000"/>
                    </w:rPr>
                  </w:pPr>
                  <w:r w:rsidRPr="00A76CB0">
                    <w:rPr>
                      <w:rFonts w:ascii="Times New Roman" w:eastAsia="Times New Roman" w:hAnsi="Times New Roman" w:cs="Times New Roman"/>
                      <w:b/>
                      <w:bCs/>
                      <w:color w:val="000000"/>
                    </w:rPr>
                    <w:t>2017</w:t>
                  </w:r>
                </w:p>
              </w:tc>
              <w:tc>
                <w:tcPr>
                  <w:tcW w:w="1672" w:type="dxa"/>
                  <w:tcBorders>
                    <w:top w:val="nil"/>
                    <w:left w:val="nil"/>
                    <w:bottom w:val="single" w:sz="4" w:space="0" w:color="auto"/>
                    <w:right w:val="single" w:sz="4" w:space="0" w:color="auto"/>
                  </w:tcBorders>
                  <w:shd w:val="clear" w:color="auto" w:fill="auto"/>
                  <w:noWrap/>
                  <w:vAlign w:val="center"/>
                  <w:hideMark/>
                </w:tcPr>
                <w:p w14:paraId="10B8755B"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 xml:space="preserve">             71,139 </w:t>
                  </w:r>
                </w:p>
              </w:tc>
              <w:tc>
                <w:tcPr>
                  <w:tcW w:w="1187" w:type="dxa"/>
                  <w:tcBorders>
                    <w:top w:val="nil"/>
                    <w:left w:val="nil"/>
                    <w:bottom w:val="single" w:sz="4" w:space="0" w:color="auto"/>
                    <w:right w:val="single" w:sz="4" w:space="0" w:color="auto"/>
                  </w:tcBorders>
                  <w:shd w:val="clear" w:color="auto" w:fill="auto"/>
                  <w:noWrap/>
                  <w:vAlign w:val="center"/>
                  <w:hideMark/>
                </w:tcPr>
                <w:p w14:paraId="0F7AEE04"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3.00%</w:t>
                  </w:r>
                </w:p>
              </w:tc>
              <w:tc>
                <w:tcPr>
                  <w:tcW w:w="1932" w:type="dxa"/>
                  <w:tcBorders>
                    <w:top w:val="nil"/>
                    <w:left w:val="nil"/>
                    <w:bottom w:val="single" w:sz="4" w:space="0" w:color="auto"/>
                    <w:right w:val="single" w:sz="4" w:space="0" w:color="auto"/>
                  </w:tcBorders>
                  <w:shd w:val="clear" w:color="auto" w:fill="auto"/>
                  <w:noWrap/>
                  <w:vAlign w:val="center"/>
                  <w:hideMark/>
                </w:tcPr>
                <w:p w14:paraId="7A09CDA4"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 xml:space="preserve">                 1,244 </w:t>
                  </w:r>
                </w:p>
              </w:tc>
              <w:tc>
                <w:tcPr>
                  <w:tcW w:w="1187" w:type="dxa"/>
                  <w:tcBorders>
                    <w:top w:val="nil"/>
                    <w:left w:val="nil"/>
                    <w:bottom w:val="single" w:sz="4" w:space="0" w:color="auto"/>
                    <w:right w:val="single" w:sz="4" w:space="0" w:color="auto"/>
                  </w:tcBorders>
                  <w:shd w:val="clear" w:color="auto" w:fill="auto"/>
                  <w:noWrap/>
                  <w:vAlign w:val="center"/>
                  <w:hideMark/>
                </w:tcPr>
                <w:p w14:paraId="652303A3" w14:textId="77777777" w:rsidR="00A76CB0" w:rsidRPr="00A76CB0" w:rsidRDefault="00A76CB0" w:rsidP="00A76CB0">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5.68%</w:t>
                  </w:r>
                </w:p>
              </w:tc>
            </w:tr>
            <w:tr w:rsidR="00720981" w:rsidRPr="00A76CB0" w14:paraId="16C459DC" w14:textId="77777777" w:rsidTr="00720981">
              <w:trPr>
                <w:trHeight w:val="315"/>
                <w:jc w:val="center"/>
              </w:trPr>
              <w:tc>
                <w:tcPr>
                  <w:tcW w:w="656" w:type="dxa"/>
                  <w:tcBorders>
                    <w:top w:val="nil"/>
                    <w:left w:val="single" w:sz="4" w:space="0" w:color="auto"/>
                    <w:bottom w:val="single" w:sz="4" w:space="0" w:color="auto"/>
                    <w:right w:val="single" w:sz="4" w:space="0" w:color="auto"/>
                  </w:tcBorders>
                  <w:shd w:val="clear" w:color="auto" w:fill="auto"/>
                  <w:noWrap/>
                  <w:vAlign w:val="bottom"/>
                </w:tcPr>
                <w:p w14:paraId="7FEB9A15" w14:textId="57F08BD6" w:rsidR="00720981" w:rsidRPr="00A76CB0" w:rsidRDefault="00720981" w:rsidP="00720981">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2018</w:t>
                  </w:r>
                </w:p>
              </w:tc>
              <w:tc>
                <w:tcPr>
                  <w:tcW w:w="1672" w:type="dxa"/>
                  <w:tcBorders>
                    <w:top w:val="nil"/>
                    <w:left w:val="nil"/>
                    <w:bottom w:val="single" w:sz="4" w:space="0" w:color="auto"/>
                    <w:right w:val="single" w:sz="4" w:space="0" w:color="auto"/>
                  </w:tcBorders>
                  <w:shd w:val="clear" w:color="auto" w:fill="auto"/>
                  <w:noWrap/>
                  <w:vAlign w:val="center"/>
                </w:tcPr>
                <w:p w14:paraId="0C8326AC" w14:textId="4C9BC33B" w:rsidR="00720981" w:rsidRPr="00A76CB0" w:rsidRDefault="00720981" w:rsidP="00720981">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 xml:space="preserve">             71,</w:t>
                  </w:r>
                  <w:r>
                    <w:rPr>
                      <w:rFonts w:ascii="Times New Roman" w:eastAsia="Times New Roman" w:hAnsi="Times New Roman" w:cs="Times New Roman"/>
                      <w:color w:val="000000"/>
                    </w:rPr>
                    <w:t>705</w:t>
                  </w:r>
                </w:p>
              </w:tc>
              <w:tc>
                <w:tcPr>
                  <w:tcW w:w="1187" w:type="dxa"/>
                  <w:tcBorders>
                    <w:top w:val="nil"/>
                    <w:left w:val="nil"/>
                    <w:bottom w:val="single" w:sz="4" w:space="0" w:color="auto"/>
                    <w:right w:val="single" w:sz="4" w:space="0" w:color="auto"/>
                  </w:tcBorders>
                  <w:shd w:val="clear" w:color="auto" w:fill="auto"/>
                  <w:noWrap/>
                  <w:vAlign w:val="center"/>
                </w:tcPr>
                <w:p w14:paraId="1E6F3E86" w14:textId="5CDF3E7D" w:rsidR="00720981" w:rsidRPr="00A76CB0" w:rsidRDefault="00720981" w:rsidP="0072098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Pr="00A76CB0">
                    <w:rPr>
                      <w:rFonts w:ascii="Times New Roman" w:eastAsia="Times New Roman" w:hAnsi="Times New Roman" w:cs="Times New Roman"/>
                      <w:color w:val="000000"/>
                    </w:rPr>
                    <w:t>.</w:t>
                  </w:r>
                  <w:r>
                    <w:rPr>
                      <w:rFonts w:ascii="Times New Roman" w:eastAsia="Times New Roman" w:hAnsi="Times New Roman" w:cs="Times New Roman"/>
                      <w:color w:val="000000"/>
                    </w:rPr>
                    <w:t>8</w:t>
                  </w:r>
                  <w:r w:rsidRPr="00A76CB0">
                    <w:rPr>
                      <w:rFonts w:ascii="Times New Roman" w:eastAsia="Times New Roman" w:hAnsi="Times New Roman" w:cs="Times New Roman"/>
                      <w:color w:val="000000"/>
                    </w:rPr>
                    <w:t>0%</w:t>
                  </w:r>
                </w:p>
              </w:tc>
              <w:tc>
                <w:tcPr>
                  <w:tcW w:w="1932" w:type="dxa"/>
                  <w:tcBorders>
                    <w:top w:val="nil"/>
                    <w:left w:val="nil"/>
                    <w:bottom w:val="single" w:sz="4" w:space="0" w:color="auto"/>
                    <w:right w:val="single" w:sz="4" w:space="0" w:color="auto"/>
                  </w:tcBorders>
                  <w:shd w:val="clear" w:color="auto" w:fill="auto"/>
                  <w:noWrap/>
                  <w:vAlign w:val="center"/>
                </w:tcPr>
                <w:p w14:paraId="2CBE4A56" w14:textId="0AED636C" w:rsidR="00720981" w:rsidRPr="00A76CB0" w:rsidRDefault="00720981" w:rsidP="0072098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1,260</w:t>
                  </w:r>
                  <w:r w:rsidRPr="00A76CB0">
                    <w:rPr>
                      <w:rFonts w:ascii="Times New Roman" w:eastAsia="Times New Roman" w:hAnsi="Times New Roman" w:cs="Times New Roman"/>
                      <w:color w:val="000000"/>
                    </w:rPr>
                    <w:t xml:space="preserve"> </w:t>
                  </w:r>
                </w:p>
              </w:tc>
              <w:tc>
                <w:tcPr>
                  <w:tcW w:w="1187" w:type="dxa"/>
                  <w:tcBorders>
                    <w:top w:val="nil"/>
                    <w:left w:val="nil"/>
                    <w:bottom w:val="single" w:sz="4" w:space="0" w:color="auto"/>
                    <w:right w:val="single" w:sz="4" w:space="0" w:color="auto"/>
                  </w:tcBorders>
                  <w:shd w:val="clear" w:color="auto" w:fill="auto"/>
                  <w:noWrap/>
                  <w:vAlign w:val="center"/>
                </w:tcPr>
                <w:p w14:paraId="1B368CCD" w14:textId="6C9FCC70" w:rsidR="00720981" w:rsidRPr="00A76CB0" w:rsidRDefault="00720981" w:rsidP="0072098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1.24</w:t>
                  </w:r>
                  <w:r w:rsidRPr="00A76CB0">
                    <w:rPr>
                      <w:rFonts w:ascii="Times New Roman" w:eastAsia="Times New Roman" w:hAnsi="Times New Roman" w:cs="Times New Roman"/>
                      <w:color w:val="000000"/>
                    </w:rPr>
                    <w:t>%</w:t>
                  </w:r>
                </w:p>
              </w:tc>
            </w:tr>
            <w:tr w:rsidR="00720981" w:rsidRPr="00A76CB0" w14:paraId="018B35C1" w14:textId="77777777" w:rsidTr="00720981">
              <w:trPr>
                <w:trHeight w:val="315"/>
                <w:jc w:val="center"/>
              </w:trPr>
              <w:tc>
                <w:tcPr>
                  <w:tcW w:w="656" w:type="dxa"/>
                  <w:tcBorders>
                    <w:top w:val="nil"/>
                    <w:left w:val="single" w:sz="4" w:space="0" w:color="auto"/>
                    <w:bottom w:val="single" w:sz="4" w:space="0" w:color="auto"/>
                    <w:right w:val="single" w:sz="4" w:space="0" w:color="auto"/>
                  </w:tcBorders>
                  <w:shd w:val="clear" w:color="auto" w:fill="auto"/>
                  <w:noWrap/>
                  <w:vAlign w:val="bottom"/>
                </w:tcPr>
                <w:p w14:paraId="635DFD6C" w14:textId="7B5692F4" w:rsidR="00720981" w:rsidRPr="00A76CB0" w:rsidRDefault="00720981" w:rsidP="00720981">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2019</w:t>
                  </w:r>
                </w:p>
              </w:tc>
              <w:tc>
                <w:tcPr>
                  <w:tcW w:w="1672" w:type="dxa"/>
                  <w:tcBorders>
                    <w:top w:val="nil"/>
                    <w:left w:val="nil"/>
                    <w:bottom w:val="single" w:sz="4" w:space="0" w:color="auto"/>
                    <w:right w:val="single" w:sz="4" w:space="0" w:color="auto"/>
                  </w:tcBorders>
                  <w:shd w:val="clear" w:color="auto" w:fill="auto"/>
                  <w:noWrap/>
                  <w:vAlign w:val="center"/>
                </w:tcPr>
                <w:p w14:paraId="27D0124B" w14:textId="61909687" w:rsidR="00720981" w:rsidRPr="00A76CB0" w:rsidRDefault="00720981" w:rsidP="0072098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72,734</w:t>
                  </w:r>
                  <w:r w:rsidRPr="00A76CB0">
                    <w:rPr>
                      <w:rFonts w:ascii="Times New Roman" w:eastAsia="Times New Roman" w:hAnsi="Times New Roman" w:cs="Times New Roman"/>
                      <w:color w:val="000000"/>
                    </w:rPr>
                    <w:t xml:space="preserve"> </w:t>
                  </w:r>
                </w:p>
              </w:tc>
              <w:tc>
                <w:tcPr>
                  <w:tcW w:w="1187" w:type="dxa"/>
                  <w:tcBorders>
                    <w:top w:val="nil"/>
                    <w:left w:val="nil"/>
                    <w:bottom w:val="single" w:sz="4" w:space="0" w:color="auto"/>
                    <w:right w:val="single" w:sz="4" w:space="0" w:color="auto"/>
                  </w:tcBorders>
                  <w:shd w:val="clear" w:color="auto" w:fill="auto"/>
                  <w:noWrap/>
                  <w:vAlign w:val="center"/>
                </w:tcPr>
                <w:p w14:paraId="745A9CF6" w14:textId="0770B3E8" w:rsidR="00720981" w:rsidRPr="00A76CB0" w:rsidRDefault="00720981" w:rsidP="0072098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Pr="00A76CB0">
                    <w:rPr>
                      <w:rFonts w:ascii="Times New Roman" w:eastAsia="Times New Roman" w:hAnsi="Times New Roman" w:cs="Times New Roman"/>
                      <w:color w:val="000000"/>
                    </w:rPr>
                    <w:t>.</w:t>
                  </w:r>
                  <w:r>
                    <w:rPr>
                      <w:rFonts w:ascii="Times New Roman" w:eastAsia="Times New Roman" w:hAnsi="Times New Roman" w:cs="Times New Roman"/>
                      <w:color w:val="000000"/>
                    </w:rPr>
                    <w:t>43</w:t>
                  </w:r>
                  <w:r w:rsidRPr="00A76CB0">
                    <w:rPr>
                      <w:rFonts w:ascii="Times New Roman" w:eastAsia="Times New Roman" w:hAnsi="Times New Roman" w:cs="Times New Roman"/>
                      <w:color w:val="000000"/>
                    </w:rPr>
                    <w:t>%</w:t>
                  </w:r>
                </w:p>
              </w:tc>
              <w:tc>
                <w:tcPr>
                  <w:tcW w:w="1932" w:type="dxa"/>
                  <w:tcBorders>
                    <w:top w:val="nil"/>
                    <w:left w:val="nil"/>
                    <w:bottom w:val="single" w:sz="4" w:space="0" w:color="auto"/>
                    <w:right w:val="single" w:sz="4" w:space="0" w:color="auto"/>
                  </w:tcBorders>
                  <w:shd w:val="clear" w:color="auto" w:fill="auto"/>
                  <w:noWrap/>
                  <w:vAlign w:val="center"/>
                </w:tcPr>
                <w:p w14:paraId="534481C7" w14:textId="7811DDEE" w:rsidR="00720981" w:rsidRPr="00A76CB0" w:rsidRDefault="00720981" w:rsidP="0072098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1,273</w:t>
                  </w:r>
                  <w:r w:rsidRPr="00A76CB0">
                    <w:rPr>
                      <w:rFonts w:ascii="Times New Roman" w:eastAsia="Times New Roman" w:hAnsi="Times New Roman" w:cs="Times New Roman"/>
                      <w:color w:val="000000"/>
                    </w:rPr>
                    <w:t xml:space="preserve"> </w:t>
                  </w:r>
                </w:p>
              </w:tc>
              <w:tc>
                <w:tcPr>
                  <w:tcW w:w="1187" w:type="dxa"/>
                  <w:tcBorders>
                    <w:top w:val="nil"/>
                    <w:left w:val="nil"/>
                    <w:bottom w:val="single" w:sz="4" w:space="0" w:color="auto"/>
                    <w:right w:val="single" w:sz="4" w:space="0" w:color="auto"/>
                  </w:tcBorders>
                  <w:shd w:val="clear" w:color="auto" w:fill="auto"/>
                  <w:noWrap/>
                  <w:vAlign w:val="center"/>
                </w:tcPr>
                <w:p w14:paraId="0633853D" w14:textId="3171AE47" w:rsidR="00720981" w:rsidRPr="00A76CB0" w:rsidRDefault="00720981" w:rsidP="0072098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1.06</w:t>
                  </w:r>
                  <w:r w:rsidRPr="00A76CB0">
                    <w:rPr>
                      <w:rFonts w:ascii="Times New Roman" w:eastAsia="Times New Roman" w:hAnsi="Times New Roman" w:cs="Times New Roman"/>
                      <w:color w:val="000000"/>
                    </w:rPr>
                    <w:t>%</w:t>
                  </w:r>
                </w:p>
              </w:tc>
            </w:tr>
            <w:tr w:rsidR="00516895" w:rsidRPr="00A76CB0" w14:paraId="35070BB1" w14:textId="77777777" w:rsidTr="00720981">
              <w:trPr>
                <w:trHeight w:val="315"/>
                <w:jc w:val="center"/>
              </w:trPr>
              <w:tc>
                <w:tcPr>
                  <w:tcW w:w="656" w:type="dxa"/>
                  <w:tcBorders>
                    <w:top w:val="nil"/>
                    <w:left w:val="single" w:sz="4" w:space="0" w:color="auto"/>
                    <w:bottom w:val="single" w:sz="4" w:space="0" w:color="auto"/>
                    <w:right w:val="single" w:sz="4" w:space="0" w:color="auto"/>
                  </w:tcBorders>
                  <w:shd w:val="clear" w:color="auto" w:fill="auto"/>
                  <w:noWrap/>
                  <w:vAlign w:val="bottom"/>
                </w:tcPr>
                <w:p w14:paraId="6565959A" w14:textId="19AEBC06" w:rsidR="00516895" w:rsidRDefault="00516895" w:rsidP="0051689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2020</w:t>
                  </w:r>
                </w:p>
              </w:tc>
              <w:tc>
                <w:tcPr>
                  <w:tcW w:w="1672" w:type="dxa"/>
                  <w:tcBorders>
                    <w:top w:val="nil"/>
                    <w:left w:val="nil"/>
                    <w:bottom w:val="single" w:sz="4" w:space="0" w:color="auto"/>
                    <w:right w:val="single" w:sz="4" w:space="0" w:color="auto"/>
                  </w:tcBorders>
                  <w:shd w:val="clear" w:color="auto" w:fill="auto"/>
                  <w:noWrap/>
                  <w:vAlign w:val="center"/>
                </w:tcPr>
                <w:p w14:paraId="05291C93" w14:textId="1239200B" w:rsidR="00516895" w:rsidRDefault="00516895" w:rsidP="00516895">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 xml:space="preserve">             7</w:t>
                  </w:r>
                  <w:r>
                    <w:rPr>
                      <w:rFonts w:ascii="Times New Roman" w:eastAsia="Times New Roman" w:hAnsi="Times New Roman" w:cs="Times New Roman"/>
                      <w:color w:val="000000"/>
                    </w:rPr>
                    <w:t>3</w:t>
                  </w:r>
                  <w:r w:rsidRPr="00A76CB0">
                    <w:rPr>
                      <w:rFonts w:ascii="Times New Roman" w:eastAsia="Times New Roman" w:hAnsi="Times New Roman" w:cs="Times New Roman"/>
                      <w:color w:val="000000"/>
                    </w:rPr>
                    <w:t>,</w:t>
                  </w:r>
                  <w:r>
                    <w:rPr>
                      <w:rFonts w:ascii="Times New Roman" w:eastAsia="Times New Roman" w:hAnsi="Times New Roman" w:cs="Times New Roman"/>
                      <w:color w:val="000000"/>
                    </w:rPr>
                    <w:t>440</w:t>
                  </w:r>
                </w:p>
              </w:tc>
              <w:tc>
                <w:tcPr>
                  <w:tcW w:w="1187" w:type="dxa"/>
                  <w:tcBorders>
                    <w:top w:val="nil"/>
                    <w:left w:val="nil"/>
                    <w:bottom w:val="single" w:sz="4" w:space="0" w:color="auto"/>
                    <w:right w:val="single" w:sz="4" w:space="0" w:color="auto"/>
                  </w:tcBorders>
                  <w:shd w:val="clear" w:color="auto" w:fill="auto"/>
                  <w:noWrap/>
                  <w:vAlign w:val="center"/>
                </w:tcPr>
                <w:p w14:paraId="1539EEE6" w14:textId="0BEA8975" w:rsidR="00516895" w:rsidRDefault="00516895" w:rsidP="005168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Pr="00A76CB0">
                    <w:rPr>
                      <w:rFonts w:ascii="Times New Roman" w:eastAsia="Times New Roman" w:hAnsi="Times New Roman" w:cs="Times New Roman"/>
                      <w:color w:val="000000"/>
                    </w:rPr>
                    <w:t>.</w:t>
                  </w:r>
                  <w:r>
                    <w:rPr>
                      <w:rFonts w:ascii="Times New Roman" w:eastAsia="Times New Roman" w:hAnsi="Times New Roman" w:cs="Times New Roman"/>
                      <w:color w:val="000000"/>
                    </w:rPr>
                    <w:t>97</w:t>
                  </w:r>
                  <w:r w:rsidRPr="00A76CB0">
                    <w:rPr>
                      <w:rFonts w:ascii="Times New Roman" w:eastAsia="Times New Roman" w:hAnsi="Times New Roman" w:cs="Times New Roman"/>
                      <w:color w:val="000000"/>
                    </w:rPr>
                    <w:t>%</w:t>
                  </w:r>
                </w:p>
              </w:tc>
              <w:tc>
                <w:tcPr>
                  <w:tcW w:w="1932" w:type="dxa"/>
                  <w:tcBorders>
                    <w:top w:val="nil"/>
                    <w:left w:val="nil"/>
                    <w:bottom w:val="single" w:sz="4" w:space="0" w:color="auto"/>
                    <w:right w:val="single" w:sz="4" w:space="0" w:color="auto"/>
                  </w:tcBorders>
                  <w:shd w:val="clear" w:color="auto" w:fill="auto"/>
                  <w:noWrap/>
                  <w:vAlign w:val="center"/>
                </w:tcPr>
                <w:p w14:paraId="6A8EA992" w14:textId="28E54667" w:rsidR="00516895" w:rsidRDefault="00516895" w:rsidP="005168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1,295</w:t>
                  </w:r>
                  <w:r w:rsidRPr="00A76CB0">
                    <w:rPr>
                      <w:rFonts w:ascii="Times New Roman" w:eastAsia="Times New Roman" w:hAnsi="Times New Roman" w:cs="Times New Roman"/>
                      <w:color w:val="000000"/>
                    </w:rPr>
                    <w:t xml:space="preserve"> </w:t>
                  </w:r>
                </w:p>
              </w:tc>
              <w:tc>
                <w:tcPr>
                  <w:tcW w:w="1187" w:type="dxa"/>
                  <w:tcBorders>
                    <w:top w:val="nil"/>
                    <w:left w:val="nil"/>
                    <w:bottom w:val="single" w:sz="4" w:space="0" w:color="auto"/>
                    <w:right w:val="single" w:sz="4" w:space="0" w:color="auto"/>
                  </w:tcBorders>
                  <w:shd w:val="clear" w:color="auto" w:fill="auto"/>
                  <w:noWrap/>
                  <w:vAlign w:val="center"/>
                </w:tcPr>
                <w:p w14:paraId="7E0C32D5" w14:textId="0FBD974F" w:rsidR="00516895" w:rsidRDefault="00516895" w:rsidP="005168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1.72</w:t>
                  </w:r>
                  <w:r w:rsidRPr="00A76CB0">
                    <w:rPr>
                      <w:rFonts w:ascii="Times New Roman" w:eastAsia="Times New Roman" w:hAnsi="Times New Roman" w:cs="Times New Roman"/>
                      <w:color w:val="000000"/>
                    </w:rPr>
                    <w:t>%</w:t>
                  </w:r>
                </w:p>
              </w:tc>
            </w:tr>
            <w:tr w:rsidR="00516895" w:rsidRPr="00A76CB0" w14:paraId="30822254" w14:textId="77777777" w:rsidTr="00720981">
              <w:trPr>
                <w:trHeight w:val="315"/>
                <w:jc w:val="center"/>
              </w:trPr>
              <w:tc>
                <w:tcPr>
                  <w:tcW w:w="656" w:type="dxa"/>
                  <w:tcBorders>
                    <w:top w:val="nil"/>
                    <w:left w:val="single" w:sz="4" w:space="0" w:color="auto"/>
                    <w:bottom w:val="single" w:sz="4" w:space="0" w:color="auto"/>
                    <w:right w:val="single" w:sz="4" w:space="0" w:color="auto"/>
                  </w:tcBorders>
                  <w:shd w:val="clear" w:color="auto" w:fill="auto"/>
                  <w:noWrap/>
                  <w:vAlign w:val="bottom"/>
                </w:tcPr>
                <w:p w14:paraId="08C0A3FD" w14:textId="624C082D" w:rsidR="00516895" w:rsidRDefault="00516895" w:rsidP="0051689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2021</w:t>
                  </w:r>
                </w:p>
              </w:tc>
              <w:tc>
                <w:tcPr>
                  <w:tcW w:w="1672" w:type="dxa"/>
                  <w:tcBorders>
                    <w:top w:val="nil"/>
                    <w:left w:val="nil"/>
                    <w:bottom w:val="single" w:sz="4" w:space="0" w:color="auto"/>
                    <w:right w:val="single" w:sz="4" w:space="0" w:color="auto"/>
                  </w:tcBorders>
                  <w:shd w:val="clear" w:color="auto" w:fill="auto"/>
                  <w:noWrap/>
                  <w:vAlign w:val="center"/>
                </w:tcPr>
                <w:p w14:paraId="615FC8C5" w14:textId="54A1B984" w:rsidR="00516895" w:rsidRDefault="00516895" w:rsidP="005168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74,928</w:t>
                  </w:r>
                  <w:r w:rsidRPr="00A76CB0">
                    <w:rPr>
                      <w:rFonts w:ascii="Times New Roman" w:eastAsia="Times New Roman" w:hAnsi="Times New Roman" w:cs="Times New Roman"/>
                      <w:color w:val="000000"/>
                    </w:rPr>
                    <w:t xml:space="preserve"> </w:t>
                  </w:r>
                </w:p>
              </w:tc>
              <w:tc>
                <w:tcPr>
                  <w:tcW w:w="1187" w:type="dxa"/>
                  <w:tcBorders>
                    <w:top w:val="nil"/>
                    <w:left w:val="nil"/>
                    <w:bottom w:val="single" w:sz="4" w:space="0" w:color="auto"/>
                    <w:right w:val="single" w:sz="4" w:space="0" w:color="auto"/>
                  </w:tcBorders>
                  <w:shd w:val="clear" w:color="auto" w:fill="auto"/>
                  <w:noWrap/>
                  <w:vAlign w:val="center"/>
                </w:tcPr>
                <w:p w14:paraId="32A61FAF" w14:textId="53414939" w:rsidR="00516895" w:rsidRDefault="00516895" w:rsidP="005168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Pr="00A76CB0">
                    <w:rPr>
                      <w:rFonts w:ascii="Times New Roman" w:eastAsia="Times New Roman" w:hAnsi="Times New Roman" w:cs="Times New Roman"/>
                      <w:color w:val="000000"/>
                    </w:rPr>
                    <w:t>.</w:t>
                  </w:r>
                  <w:r>
                    <w:rPr>
                      <w:rFonts w:ascii="Times New Roman" w:eastAsia="Times New Roman" w:hAnsi="Times New Roman" w:cs="Times New Roman"/>
                      <w:color w:val="000000"/>
                    </w:rPr>
                    <w:t>03</w:t>
                  </w:r>
                  <w:r w:rsidRPr="00A76CB0">
                    <w:rPr>
                      <w:rFonts w:ascii="Times New Roman" w:eastAsia="Times New Roman" w:hAnsi="Times New Roman" w:cs="Times New Roman"/>
                      <w:color w:val="000000"/>
                    </w:rPr>
                    <w:t>%</w:t>
                  </w:r>
                </w:p>
              </w:tc>
              <w:tc>
                <w:tcPr>
                  <w:tcW w:w="1932" w:type="dxa"/>
                  <w:tcBorders>
                    <w:top w:val="nil"/>
                    <w:left w:val="nil"/>
                    <w:bottom w:val="single" w:sz="4" w:space="0" w:color="auto"/>
                    <w:right w:val="single" w:sz="4" w:space="0" w:color="auto"/>
                  </w:tcBorders>
                  <w:shd w:val="clear" w:color="auto" w:fill="auto"/>
                  <w:noWrap/>
                  <w:vAlign w:val="center"/>
                </w:tcPr>
                <w:p w14:paraId="2A1A488E" w14:textId="6B6D94F7" w:rsidR="00516895" w:rsidRDefault="00516895" w:rsidP="005168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1,307</w:t>
                  </w:r>
                  <w:r w:rsidRPr="00A76CB0">
                    <w:rPr>
                      <w:rFonts w:ascii="Times New Roman" w:eastAsia="Times New Roman" w:hAnsi="Times New Roman" w:cs="Times New Roman"/>
                      <w:color w:val="000000"/>
                    </w:rPr>
                    <w:t xml:space="preserve"> </w:t>
                  </w:r>
                </w:p>
              </w:tc>
              <w:tc>
                <w:tcPr>
                  <w:tcW w:w="1187" w:type="dxa"/>
                  <w:tcBorders>
                    <w:top w:val="nil"/>
                    <w:left w:val="nil"/>
                    <w:bottom w:val="single" w:sz="4" w:space="0" w:color="auto"/>
                    <w:right w:val="single" w:sz="4" w:space="0" w:color="auto"/>
                  </w:tcBorders>
                  <w:shd w:val="clear" w:color="auto" w:fill="auto"/>
                  <w:noWrap/>
                  <w:vAlign w:val="center"/>
                </w:tcPr>
                <w:p w14:paraId="4D5E2A1B" w14:textId="2A72B910" w:rsidR="00516895" w:rsidRDefault="00516895" w:rsidP="005168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0.93</w:t>
                  </w:r>
                  <w:r w:rsidRPr="00A76CB0">
                    <w:rPr>
                      <w:rFonts w:ascii="Times New Roman" w:eastAsia="Times New Roman" w:hAnsi="Times New Roman" w:cs="Times New Roman"/>
                      <w:color w:val="000000"/>
                    </w:rPr>
                    <w:t>%</w:t>
                  </w:r>
                </w:p>
              </w:tc>
            </w:tr>
            <w:tr w:rsidR="00516895" w:rsidRPr="00A76CB0" w14:paraId="6966CE45" w14:textId="77777777" w:rsidTr="00720981">
              <w:trPr>
                <w:trHeight w:val="315"/>
                <w:jc w:val="center"/>
              </w:trPr>
              <w:tc>
                <w:tcPr>
                  <w:tcW w:w="656" w:type="dxa"/>
                  <w:tcBorders>
                    <w:top w:val="nil"/>
                    <w:left w:val="single" w:sz="4" w:space="0" w:color="auto"/>
                    <w:bottom w:val="single" w:sz="4" w:space="0" w:color="auto"/>
                    <w:right w:val="single" w:sz="4" w:space="0" w:color="auto"/>
                  </w:tcBorders>
                  <w:shd w:val="clear" w:color="auto" w:fill="auto"/>
                  <w:noWrap/>
                  <w:vAlign w:val="bottom"/>
                </w:tcPr>
                <w:p w14:paraId="6A9BE1CB" w14:textId="0E3C59BD" w:rsidR="00516895" w:rsidRDefault="00516895" w:rsidP="0051689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2022</w:t>
                  </w:r>
                </w:p>
              </w:tc>
              <w:tc>
                <w:tcPr>
                  <w:tcW w:w="1672" w:type="dxa"/>
                  <w:tcBorders>
                    <w:top w:val="nil"/>
                    <w:left w:val="nil"/>
                    <w:bottom w:val="single" w:sz="4" w:space="0" w:color="auto"/>
                    <w:right w:val="single" w:sz="4" w:space="0" w:color="auto"/>
                  </w:tcBorders>
                  <w:shd w:val="clear" w:color="auto" w:fill="auto"/>
                  <w:noWrap/>
                  <w:vAlign w:val="center"/>
                </w:tcPr>
                <w:p w14:paraId="7932129E" w14:textId="72E54217" w:rsidR="00516895" w:rsidRDefault="00516895" w:rsidP="00516895">
                  <w:pPr>
                    <w:spacing w:after="0" w:line="240" w:lineRule="auto"/>
                    <w:jc w:val="center"/>
                    <w:rPr>
                      <w:rFonts w:ascii="Times New Roman" w:eastAsia="Times New Roman" w:hAnsi="Times New Roman" w:cs="Times New Roman"/>
                      <w:color w:val="000000"/>
                    </w:rPr>
                  </w:pPr>
                  <w:r w:rsidRPr="00A76CB0">
                    <w:rPr>
                      <w:rFonts w:ascii="Times New Roman" w:eastAsia="Times New Roman" w:hAnsi="Times New Roman" w:cs="Times New Roman"/>
                      <w:color w:val="000000"/>
                    </w:rPr>
                    <w:t xml:space="preserve">             7</w:t>
                  </w:r>
                  <w:r>
                    <w:rPr>
                      <w:rFonts w:ascii="Times New Roman" w:eastAsia="Times New Roman" w:hAnsi="Times New Roman" w:cs="Times New Roman"/>
                      <w:color w:val="000000"/>
                    </w:rPr>
                    <w:t>6</w:t>
                  </w:r>
                  <w:r w:rsidRPr="00A76CB0">
                    <w:rPr>
                      <w:rFonts w:ascii="Times New Roman" w:eastAsia="Times New Roman" w:hAnsi="Times New Roman" w:cs="Times New Roman"/>
                      <w:color w:val="000000"/>
                    </w:rPr>
                    <w:t>,</w:t>
                  </w:r>
                  <w:r>
                    <w:rPr>
                      <w:rFonts w:ascii="Times New Roman" w:eastAsia="Times New Roman" w:hAnsi="Times New Roman" w:cs="Times New Roman"/>
                      <w:color w:val="000000"/>
                    </w:rPr>
                    <w:t>592</w:t>
                  </w:r>
                </w:p>
              </w:tc>
              <w:tc>
                <w:tcPr>
                  <w:tcW w:w="1187" w:type="dxa"/>
                  <w:tcBorders>
                    <w:top w:val="nil"/>
                    <w:left w:val="nil"/>
                    <w:bottom w:val="single" w:sz="4" w:space="0" w:color="auto"/>
                    <w:right w:val="single" w:sz="4" w:space="0" w:color="auto"/>
                  </w:tcBorders>
                  <w:shd w:val="clear" w:color="auto" w:fill="auto"/>
                  <w:noWrap/>
                  <w:vAlign w:val="center"/>
                </w:tcPr>
                <w:p w14:paraId="11012A7E" w14:textId="358AC541" w:rsidR="00516895" w:rsidRDefault="00516895" w:rsidP="005168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Pr="00A76CB0">
                    <w:rPr>
                      <w:rFonts w:ascii="Times New Roman" w:eastAsia="Times New Roman" w:hAnsi="Times New Roman" w:cs="Times New Roman"/>
                      <w:color w:val="000000"/>
                    </w:rPr>
                    <w:t>.</w:t>
                  </w:r>
                  <w:r>
                    <w:rPr>
                      <w:rFonts w:ascii="Times New Roman" w:eastAsia="Times New Roman" w:hAnsi="Times New Roman" w:cs="Times New Roman"/>
                      <w:color w:val="000000"/>
                    </w:rPr>
                    <w:t>22</w:t>
                  </w:r>
                  <w:r w:rsidRPr="00A76CB0">
                    <w:rPr>
                      <w:rFonts w:ascii="Times New Roman" w:eastAsia="Times New Roman" w:hAnsi="Times New Roman" w:cs="Times New Roman"/>
                      <w:color w:val="000000"/>
                    </w:rPr>
                    <w:t>%</w:t>
                  </w:r>
                </w:p>
              </w:tc>
              <w:tc>
                <w:tcPr>
                  <w:tcW w:w="1932" w:type="dxa"/>
                  <w:tcBorders>
                    <w:top w:val="nil"/>
                    <w:left w:val="nil"/>
                    <w:bottom w:val="single" w:sz="4" w:space="0" w:color="auto"/>
                    <w:right w:val="single" w:sz="4" w:space="0" w:color="auto"/>
                  </w:tcBorders>
                  <w:shd w:val="clear" w:color="auto" w:fill="auto"/>
                  <w:noWrap/>
                  <w:vAlign w:val="center"/>
                </w:tcPr>
                <w:p w14:paraId="74C7D73F" w14:textId="30E23AF7" w:rsidR="00516895" w:rsidRDefault="00516895" w:rsidP="005168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1,324</w:t>
                  </w:r>
                  <w:r w:rsidRPr="00A76CB0">
                    <w:rPr>
                      <w:rFonts w:ascii="Times New Roman" w:eastAsia="Times New Roman" w:hAnsi="Times New Roman" w:cs="Times New Roman"/>
                      <w:color w:val="000000"/>
                    </w:rPr>
                    <w:t xml:space="preserve"> </w:t>
                  </w:r>
                </w:p>
              </w:tc>
              <w:tc>
                <w:tcPr>
                  <w:tcW w:w="1187" w:type="dxa"/>
                  <w:tcBorders>
                    <w:top w:val="nil"/>
                    <w:left w:val="nil"/>
                    <w:bottom w:val="single" w:sz="4" w:space="0" w:color="auto"/>
                    <w:right w:val="single" w:sz="4" w:space="0" w:color="auto"/>
                  </w:tcBorders>
                  <w:shd w:val="clear" w:color="auto" w:fill="auto"/>
                  <w:noWrap/>
                  <w:vAlign w:val="center"/>
                </w:tcPr>
                <w:p w14:paraId="319983EC" w14:textId="14A5A4EE" w:rsidR="00516895" w:rsidRDefault="00516895" w:rsidP="005168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1.30</w:t>
                  </w:r>
                  <w:r w:rsidRPr="00A76CB0">
                    <w:rPr>
                      <w:rFonts w:ascii="Times New Roman" w:eastAsia="Times New Roman" w:hAnsi="Times New Roman" w:cs="Times New Roman"/>
                      <w:color w:val="000000"/>
                    </w:rPr>
                    <w:t>%</w:t>
                  </w:r>
                </w:p>
              </w:tc>
            </w:tr>
            <w:tr w:rsidR="00A76CB0" w:rsidRPr="00A76CB0" w14:paraId="7698ECA8" w14:textId="77777777" w:rsidTr="00720981">
              <w:trPr>
                <w:trHeight w:val="300"/>
                <w:jc w:val="center"/>
              </w:trPr>
              <w:tc>
                <w:tcPr>
                  <w:tcW w:w="66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5A71E" w14:textId="77777777" w:rsidR="00A76CB0" w:rsidRPr="00A76CB0" w:rsidRDefault="00A76CB0" w:rsidP="00A76CB0">
                  <w:pPr>
                    <w:spacing w:after="0" w:line="240" w:lineRule="auto"/>
                    <w:rPr>
                      <w:rFonts w:ascii="Times New Roman" w:eastAsia="Times New Roman" w:hAnsi="Times New Roman" w:cs="Times New Roman"/>
                      <w:color w:val="000000"/>
                    </w:rPr>
                  </w:pPr>
                  <w:r w:rsidRPr="00A76CB0">
                    <w:rPr>
                      <w:rFonts w:ascii="Times New Roman" w:eastAsia="Times New Roman" w:hAnsi="Times New Roman" w:cs="Times New Roman"/>
                      <w:color w:val="000000"/>
                    </w:rPr>
                    <w:t>*</w:t>
                  </w:r>
                  <w:proofErr w:type="spellStart"/>
                  <w:r w:rsidRPr="00A76CB0">
                    <w:rPr>
                      <w:rFonts w:ascii="Times New Roman" w:eastAsia="Times New Roman" w:hAnsi="Times New Roman" w:cs="Times New Roman"/>
                      <w:color w:val="000000"/>
                    </w:rPr>
                    <w:t>Millones</w:t>
                  </w:r>
                  <w:proofErr w:type="spellEnd"/>
                  <w:r w:rsidRPr="00A76CB0">
                    <w:rPr>
                      <w:rFonts w:ascii="Times New Roman" w:eastAsia="Times New Roman" w:hAnsi="Times New Roman" w:cs="Times New Roman"/>
                      <w:color w:val="000000"/>
                    </w:rPr>
                    <w:t xml:space="preserve"> de USD</w:t>
                  </w:r>
                </w:p>
              </w:tc>
            </w:tr>
          </w:tbl>
          <w:p w14:paraId="0BFC36C1" w14:textId="77777777" w:rsidR="00A76CB0" w:rsidRPr="009A2D55" w:rsidRDefault="00A76CB0" w:rsidP="00814515">
            <w:pPr>
              <w:spacing w:line="480" w:lineRule="auto"/>
              <w:rPr>
                <w:rFonts w:ascii="Times New Roman" w:hAnsi="Times New Roman" w:cs="Times New Roman"/>
                <w:sz w:val="24"/>
                <w:lang w:val="es-EC"/>
              </w:rPr>
            </w:pPr>
          </w:p>
        </w:tc>
      </w:tr>
      <w:tr w:rsidR="00A76CB0" w:rsidRPr="009A2D55" w14:paraId="01843031" w14:textId="77777777" w:rsidTr="00814515">
        <w:tc>
          <w:tcPr>
            <w:tcW w:w="9355" w:type="dxa"/>
          </w:tcPr>
          <w:p w14:paraId="0FBA84C5" w14:textId="7A672A1E" w:rsidR="00A76CB0" w:rsidRDefault="00A76CB0" w:rsidP="00910092">
            <w:pPr>
              <w:spacing w:line="480" w:lineRule="auto"/>
              <w:rPr>
                <w:rFonts w:ascii="Times New Roman" w:hAnsi="Times New Roman" w:cs="Times New Roman"/>
                <w:sz w:val="24"/>
                <w:lang w:val="es-EC"/>
              </w:rPr>
            </w:pPr>
            <w:r w:rsidRPr="00C44F2C">
              <w:rPr>
                <w:rFonts w:ascii="Times New Roman" w:hAnsi="Times New Roman" w:cs="Times New Roman"/>
                <w:sz w:val="24"/>
                <w:lang w:val="es-EC"/>
              </w:rPr>
              <w:t>Elaborado por:</w:t>
            </w:r>
            <w:r>
              <w:rPr>
                <w:rFonts w:ascii="Times New Roman" w:hAnsi="Times New Roman" w:cs="Times New Roman"/>
                <w:sz w:val="24"/>
                <w:lang w:val="es-EC"/>
              </w:rPr>
              <w:t xml:space="preserve"> Alexis Rodríguez</w:t>
            </w:r>
          </w:p>
        </w:tc>
      </w:tr>
      <w:tr w:rsidR="00A76CB0" w:rsidRPr="00B55C8A" w14:paraId="059F68EC" w14:textId="77777777" w:rsidTr="00814515">
        <w:tc>
          <w:tcPr>
            <w:tcW w:w="9355" w:type="dxa"/>
          </w:tcPr>
          <w:p w14:paraId="47398B3C" w14:textId="04479D89" w:rsidR="00516895" w:rsidRDefault="00A76CB0" w:rsidP="00516895">
            <w:pPr>
              <w:spacing w:line="480" w:lineRule="auto"/>
              <w:rPr>
                <w:rFonts w:ascii="Times New Roman" w:hAnsi="Times New Roman" w:cs="Times New Roman"/>
                <w:sz w:val="24"/>
                <w:lang w:val="es-EC"/>
              </w:rPr>
            </w:pPr>
            <w:r>
              <w:rPr>
                <w:rFonts w:ascii="Times New Roman" w:hAnsi="Times New Roman" w:cs="Times New Roman"/>
                <w:sz w:val="24"/>
                <w:lang w:val="es-EC"/>
              </w:rPr>
              <w:t xml:space="preserve">Fuente: </w:t>
            </w:r>
            <w:sdt>
              <w:sdtPr>
                <w:rPr>
                  <w:rFonts w:ascii="Times New Roman" w:hAnsi="Times New Roman" w:cs="Times New Roman"/>
                  <w:sz w:val="24"/>
                  <w:lang w:val="es-EC"/>
                </w:rPr>
                <w:id w:val="926147347"/>
                <w:citation/>
              </w:sdtPr>
              <w:sdtEndPr/>
              <w:sdtContent>
                <w:r w:rsidR="00524C57">
                  <w:rPr>
                    <w:rFonts w:ascii="Times New Roman" w:hAnsi="Times New Roman" w:cs="Times New Roman"/>
                    <w:sz w:val="24"/>
                    <w:lang w:val="es-EC"/>
                  </w:rPr>
                  <w:fldChar w:fldCharType="begin"/>
                </w:r>
                <w:r w:rsidR="00524C57">
                  <w:rPr>
                    <w:rFonts w:ascii="Times New Roman" w:hAnsi="Times New Roman" w:cs="Times New Roman"/>
                    <w:sz w:val="24"/>
                    <w:lang w:val="es-EC"/>
                  </w:rPr>
                  <w:instrText xml:space="preserve"> CITATION Ban181 \l 12298 </w:instrText>
                </w:r>
                <w:r w:rsidR="00524C57">
                  <w:rPr>
                    <w:rFonts w:ascii="Times New Roman" w:hAnsi="Times New Roman" w:cs="Times New Roman"/>
                    <w:sz w:val="24"/>
                    <w:lang w:val="es-EC"/>
                  </w:rPr>
                  <w:fldChar w:fldCharType="separate"/>
                </w:r>
                <w:r w:rsidR="00524C57" w:rsidRPr="00524C57">
                  <w:rPr>
                    <w:rFonts w:ascii="Times New Roman" w:hAnsi="Times New Roman" w:cs="Times New Roman"/>
                    <w:noProof/>
                    <w:sz w:val="24"/>
                    <w:lang w:val="es-EC"/>
                  </w:rPr>
                  <w:t>(Banco Central del Ecuador, 2018)</w:t>
                </w:r>
                <w:r w:rsidR="00524C57">
                  <w:rPr>
                    <w:rFonts w:ascii="Times New Roman" w:hAnsi="Times New Roman" w:cs="Times New Roman"/>
                    <w:sz w:val="24"/>
                    <w:lang w:val="es-EC"/>
                  </w:rPr>
                  <w:fldChar w:fldCharType="end"/>
                </w:r>
              </w:sdtContent>
            </w:sdt>
            <w:r w:rsidR="00516895">
              <w:rPr>
                <w:rFonts w:ascii="Times New Roman" w:hAnsi="Times New Roman" w:cs="Times New Roman"/>
                <w:sz w:val="24"/>
                <w:lang w:val="es-EC"/>
              </w:rPr>
              <w:t xml:space="preserve"> </w:t>
            </w:r>
            <w:sdt>
              <w:sdtPr>
                <w:rPr>
                  <w:rFonts w:ascii="Times New Roman" w:hAnsi="Times New Roman" w:cs="Times New Roman"/>
                  <w:sz w:val="24"/>
                  <w:lang w:val="es-EC"/>
                </w:rPr>
                <w:id w:val="305123549"/>
                <w:citation/>
              </w:sdtPr>
              <w:sdtEndPr/>
              <w:sdtContent>
                <w:r w:rsidR="00516895">
                  <w:rPr>
                    <w:rFonts w:ascii="Times New Roman" w:hAnsi="Times New Roman" w:cs="Times New Roman"/>
                    <w:sz w:val="24"/>
                    <w:lang w:val="es-EC"/>
                  </w:rPr>
                  <w:fldChar w:fldCharType="begin"/>
                </w:r>
                <w:r w:rsidR="00516895">
                  <w:rPr>
                    <w:rFonts w:ascii="Times New Roman" w:hAnsi="Times New Roman" w:cs="Times New Roman"/>
                    <w:sz w:val="24"/>
                    <w:lang w:val="es-EC"/>
                  </w:rPr>
                  <w:instrText xml:space="preserve"> CITATION Min182 \l 12298 </w:instrText>
                </w:r>
                <w:r w:rsidR="00516895">
                  <w:rPr>
                    <w:rFonts w:ascii="Times New Roman" w:hAnsi="Times New Roman" w:cs="Times New Roman"/>
                    <w:sz w:val="24"/>
                    <w:lang w:val="es-EC"/>
                  </w:rPr>
                  <w:fldChar w:fldCharType="separate"/>
                </w:r>
                <w:r w:rsidR="00516895" w:rsidRPr="00516895">
                  <w:rPr>
                    <w:rFonts w:ascii="Times New Roman" w:hAnsi="Times New Roman" w:cs="Times New Roman"/>
                    <w:noProof/>
                    <w:sz w:val="24"/>
                    <w:lang w:val="es-EC"/>
                  </w:rPr>
                  <w:t>(Ministerio de Economía y Finanzas, 2018)</w:t>
                </w:r>
                <w:r w:rsidR="00516895">
                  <w:rPr>
                    <w:rFonts w:ascii="Times New Roman" w:hAnsi="Times New Roman" w:cs="Times New Roman"/>
                    <w:sz w:val="24"/>
                    <w:lang w:val="es-EC"/>
                  </w:rPr>
                  <w:fldChar w:fldCharType="end"/>
                </w:r>
              </w:sdtContent>
            </w:sdt>
          </w:p>
        </w:tc>
      </w:tr>
    </w:tbl>
    <w:p w14:paraId="15754E20" w14:textId="1A703BF4" w:rsidR="00814515" w:rsidRDefault="00814515" w:rsidP="00F2792A">
      <w:pPr>
        <w:ind w:left="360"/>
        <w:rPr>
          <w:lang w:val="es-EC"/>
        </w:rPr>
      </w:pPr>
    </w:p>
    <w:p w14:paraId="0D98CF1A" w14:textId="77777777" w:rsidR="0013288F" w:rsidRDefault="00E80DCE" w:rsidP="0013288F">
      <w:pPr>
        <w:spacing w:after="0" w:line="480" w:lineRule="auto"/>
        <w:ind w:left="357"/>
        <w:jc w:val="both"/>
        <w:rPr>
          <w:rFonts w:ascii="Times New Roman" w:hAnsi="Times New Roman" w:cs="Times New Roman"/>
          <w:sz w:val="24"/>
          <w:lang w:val="es-EC"/>
        </w:rPr>
      </w:pPr>
      <w:r>
        <w:rPr>
          <w:rFonts w:ascii="Times New Roman" w:hAnsi="Times New Roman" w:cs="Times New Roman"/>
          <w:sz w:val="24"/>
          <w:lang w:val="es-EC"/>
        </w:rPr>
        <w:t>La evolución del PIB en términos constantes indica que el crecimiento del PIB total, no es homogéneo con el crecimiento del PIB en el sector industrial dónde se ubica el presente proyecto, que es el de Alojamiento y servicios de comida. Ya que, como se observa en el año 2009</w:t>
      </w:r>
      <w:r w:rsidR="0013288F">
        <w:rPr>
          <w:rFonts w:ascii="Times New Roman" w:hAnsi="Times New Roman" w:cs="Times New Roman"/>
          <w:sz w:val="24"/>
          <w:lang w:val="es-EC"/>
        </w:rPr>
        <w:t xml:space="preserve"> el PIB del sector crece 8.20</w:t>
      </w:r>
      <w:r w:rsidR="00393145">
        <w:rPr>
          <w:rFonts w:ascii="Times New Roman" w:hAnsi="Times New Roman" w:cs="Times New Roman"/>
          <w:sz w:val="24"/>
          <w:lang w:val="es-EC"/>
        </w:rPr>
        <w:t xml:space="preserve"> puntos más, en relación al PIB total. En el año 2015, el PIB del sector decrece 3.66 puntos, mientas que el PIB total se incrementa en </w:t>
      </w:r>
      <w:r w:rsidR="00393145">
        <w:rPr>
          <w:rFonts w:ascii="Times New Roman" w:hAnsi="Times New Roman" w:cs="Times New Roman"/>
          <w:sz w:val="24"/>
          <w:lang w:val="es-EC"/>
        </w:rPr>
        <w:lastRenderedPageBreak/>
        <w:t xml:space="preserve">0,1 puntos. </w:t>
      </w:r>
      <w:r w:rsidR="0013288F">
        <w:rPr>
          <w:rFonts w:ascii="Times New Roman" w:hAnsi="Times New Roman" w:cs="Times New Roman"/>
          <w:sz w:val="24"/>
          <w:lang w:val="es-EC"/>
        </w:rPr>
        <w:t>En la serie analizada se observa que el sector de alojamiento y servicio de comidas, al cual le correspondería el presente proyecto registró incrementos excepto el año 2015.</w:t>
      </w:r>
    </w:p>
    <w:p w14:paraId="3A4DDC08" w14:textId="6E57C386" w:rsidR="0013288F" w:rsidRDefault="0013288F" w:rsidP="0013288F">
      <w:pPr>
        <w:spacing w:after="0" w:line="480" w:lineRule="auto"/>
        <w:ind w:left="357"/>
        <w:jc w:val="both"/>
        <w:rPr>
          <w:rFonts w:ascii="Times New Roman" w:hAnsi="Times New Roman" w:cs="Times New Roman"/>
          <w:sz w:val="24"/>
          <w:lang w:val="es-EC"/>
        </w:rPr>
      </w:pPr>
      <w:r>
        <w:rPr>
          <w:rFonts w:ascii="Times New Roman" w:hAnsi="Times New Roman" w:cs="Times New Roman"/>
          <w:sz w:val="24"/>
          <w:lang w:val="es-EC"/>
        </w:rPr>
        <w:t>Es importante mencionar la utilidad que otorga establecer el comportamiento del PIB en general y especialmente de los sectores en los que se van a desarrollar los proyectos, pues permiten conocer las expectativas de crecimiento o decrecimiento que tendrá la economía para</w:t>
      </w:r>
      <w:r w:rsidR="0061675F">
        <w:rPr>
          <w:rFonts w:ascii="Times New Roman" w:hAnsi="Times New Roman" w:cs="Times New Roman"/>
          <w:sz w:val="24"/>
          <w:lang w:val="es-EC"/>
        </w:rPr>
        <w:t>,</w:t>
      </w:r>
      <w:r>
        <w:rPr>
          <w:rFonts w:ascii="Times New Roman" w:hAnsi="Times New Roman" w:cs="Times New Roman"/>
          <w:sz w:val="24"/>
          <w:lang w:val="es-EC"/>
        </w:rPr>
        <w:t xml:space="preserve"> sobre dicha base madurar la idea de implementar un determinado proyecto, minimizando el riesgo de fracaso.</w:t>
      </w:r>
    </w:p>
    <w:p w14:paraId="37F4DB66" w14:textId="77777777" w:rsidR="00983057" w:rsidRDefault="00983057" w:rsidP="0013288F">
      <w:pPr>
        <w:spacing w:after="0" w:line="480" w:lineRule="auto"/>
        <w:ind w:left="357"/>
        <w:jc w:val="both"/>
        <w:rPr>
          <w:rFonts w:ascii="Times New Roman" w:hAnsi="Times New Roman" w:cs="Times New Roman"/>
          <w:sz w:val="24"/>
          <w:lang w:val="es-EC"/>
        </w:rPr>
      </w:pPr>
    </w:p>
    <w:tbl>
      <w:tblPr>
        <w:tblStyle w:val="TableGrid"/>
        <w:tblW w:w="8931" w:type="dxa"/>
        <w:tblInd w:w="-5" w:type="dxa"/>
        <w:tblLook w:val="04A0" w:firstRow="1" w:lastRow="0" w:firstColumn="1" w:lastColumn="0" w:noHBand="0" w:noVBand="1"/>
      </w:tblPr>
      <w:tblGrid>
        <w:gridCol w:w="9156"/>
      </w:tblGrid>
      <w:tr w:rsidR="00A76CB0" w:rsidRPr="00B55C8A" w14:paraId="7774B786" w14:textId="77777777" w:rsidTr="00983057">
        <w:tc>
          <w:tcPr>
            <w:tcW w:w="8931" w:type="dxa"/>
          </w:tcPr>
          <w:p w14:paraId="4A6A9F79" w14:textId="007A300D" w:rsidR="00A76CB0" w:rsidRPr="009A2D55" w:rsidRDefault="00814515" w:rsidP="00516895">
            <w:pPr>
              <w:spacing w:line="480" w:lineRule="auto"/>
              <w:rPr>
                <w:rFonts w:ascii="Times New Roman" w:hAnsi="Times New Roman" w:cs="Times New Roman"/>
                <w:sz w:val="24"/>
                <w:lang w:val="es-EC"/>
              </w:rPr>
            </w:pPr>
            <w:r>
              <w:rPr>
                <w:rFonts w:ascii="Times New Roman" w:hAnsi="Times New Roman" w:cs="Times New Roman"/>
                <w:sz w:val="24"/>
                <w:lang w:val="es-EC"/>
              </w:rPr>
              <w:t>Gráfico</w:t>
            </w:r>
            <w:r w:rsidRPr="009A2D55">
              <w:rPr>
                <w:rFonts w:ascii="Times New Roman" w:hAnsi="Times New Roman" w:cs="Times New Roman"/>
                <w:sz w:val="24"/>
                <w:lang w:val="es-EC"/>
              </w:rPr>
              <w:t xml:space="preserve"> </w:t>
            </w:r>
            <w:r w:rsidR="00A76CB0" w:rsidRPr="0056182C">
              <w:rPr>
                <w:rFonts w:ascii="Times New Roman" w:hAnsi="Times New Roman" w:cs="Times New Roman"/>
                <w:sz w:val="24"/>
                <w:lang w:val="es-EC"/>
              </w:rPr>
              <w:t xml:space="preserve">N°1: </w:t>
            </w:r>
            <w:r w:rsidR="002D73F5" w:rsidRPr="0056182C">
              <w:rPr>
                <w:rFonts w:ascii="Times New Roman" w:hAnsi="Times New Roman" w:cs="Times New Roman"/>
                <w:sz w:val="24"/>
                <w:lang w:val="es-EC"/>
              </w:rPr>
              <w:t>Evolución</w:t>
            </w:r>
            <w:r w:rsidR="002D73F5">
              <w:rPr>
                <w:rFonts w:ascii="Times New Roman" w:hAnsi="Times New Roman" w:cs="Times New Roman"/>
                <w:sz w:val="24"/>
                <w:lang w:val="es-EC"/>
              </w:rPr>
              <w:t xml:space="preserve"> del PIB y Turismo en valores constantes - Ecuador (2007 – 20</w:t>
            </w:r>
            <w:r w:rsidR="00516895">
              <w:rPr>
                <w:rFonts w:ascii="Times New Roman" w:hAnsi="Times New Roman" w:cs="Times New Roman"/>
                <w:sz w:val="24"/>
                <w:lang w:val="es-EC"/>
              </w:rPr>
              <w:t>22</w:t>
            </w:r>
            <w:r w:rsidR="002D73F5">
              <w:rPr>
                <w:rFonts w:ascii="Times New Roman" w:hAnsi="Times New Roman" w:cs="Times New Roman"/>
                <w:sz w:val="24"/>
                <w:lang w:val="es-EC"/>
              </w:rPr>
              <w:t>)</w:t>
            </w:r>
          </w:p>
        </w:tc>
      </w:tr>
      <w:tr w:rsidR="00A76CB0" w:rsidRPr="009A2D55" w14:paraId="72C0D1C9" w14:textId="77777777" w:rsidTr="00983057">
        <w:tc>
          <w:tcPr>
            <w:tcW w:w="8931" w:type="dxa"/>
          </w:tcPr>
          <w:p w14:paraId="53B19653" w14:textId="77777777" w:rsidR="00A76CB0" w:rsidRDefault="00A76CB0" w:rsidP="00814515">
            <w:pPr>
              <w:spacing w:line="240" w:lineRule="atLeast"/>
              <w:rPr>
                <w:rFonts w:ascii="Times New Roman" w:hAnsi="Times New Roman" w:cs="Times New Roman"/>
                <w:sz w:val="24"/>
                <w:lang w:val="es-EC"/>
              </w:rPr>
            </w:pPr>
          </w:p>
          <w:p w14:paraId="5EE0D7BA" w14:textId="7B6C3C61" w:rsidR="00A76CB0" w:rsidRPr="009A2D55" w:rsidRDefault="00C2701F" w:rsidP="00814515">
            <w:pPr>
              <w:spacing w:line="480" w:lineRule="auto"/>
              <w:rPr>
                <w:rFonts w:ascii="Times New Roman" w:hAnsi="Times New Roman" w:cs="Times New Roman"/>
                <w:sz w:val="24"/>
                <w:lang w:val="es-EC"/>
              </w:rPr>
            </w:pPr>
            <w:r>
              <w:rPr>
                <w:noProof/>
              </w:rPr>
              <w:drawing>
                <wp:inline distT="0" distB="0" distL="0" distR="0" wp14:anchorId="0255463C" wp14:editId="7EF1862A">
                  <wp:extent cx="5666740" cy="3551274"/>
                  <wp:effectExtent l="0" t="0" r="10160" b="11430"/>
                  <wp:docPr id="49" name="Chart 49">
                    <a:extLst xmlns:a="http://schemas.openxmlformats.org/drawingml/2006/main">
                      <a:ext uri="{FF2B5EF4-FFF2-40B4-BE49-F238E27FC236}">
                        <a16:creationId xmlns:a16="http://schemas.microsoft.com/office/drawing/2014/main" id="{BB56BF06-FF97-4E41-ADA9-632CC4E091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A76CB0" w:rsidRPr="009A2D55" w14:paraId="3FC35E38" w14:textId="77777777" w:rsidTr="00983057">
        <w:tc>
          <w:tcPr>
            <w:tcW w:w="8931" w:type="dxa"/>
          </w:tcPr>
          <w:p w14:paraId="6A3CF657" w14:textId="44213DDA" w:rsidR="00A76CB0" w:rsidRDefault="00910092" w:rsidP="00814515">
            <w:pPr>
              <w:spacing w:line="480" w:lineRule="auto"/>
              <w:rPr>
                <w:rFonts w:ascii="Times New Roman" w:hAnsi="Times New Roman" w:cs="Times New Roman"/>
                <w:sz w:val="24"/>
                <w:lang w:val="es-EC"/>
              </w:rPr>
            </w:pPr>
            <w:r w:rsidRPr="00FE2549">
              <w:rPr>
                <w:rFonts w:ascii="Times New Roman" w:hAnsi="Times New Roman" w:cs="Times New Roman"/>
                <w:sz w:val="24"/>
                <w:lang w:val="es-EC"/>
              </w:rPr>
              <w:t>Elaborado</w:t>
            </w:r>
            <w:r w:rsidR="00A76CB0" w:rsidRPr="00FE2549">
              <w:rPr>
                <w:rFonts w:ascii="Times New Roman" w:hAnsi="Times New Roman" w:cs="Times New Roman"/>
                <w:sz w:val="24"/>
                <w:lang w:val="es-EC"/>
              </w:rPr>
              <w:t xml:space="preserve"> por:</w:t>
            </w:r>
            <w:r w:rsidR="00A76CB0">
              <w:rPr>
                <w:rFonts w:ascii="Times New Roman" w:hAnsi="Times New Roman" w:cs="Times New Roman"/>
                <w:sz w:val="24"/>
                <w:lang w:val="es-EC"/>
              </w:rPr>
              <w:t xml:space="preserve"> Alexis Rodríguez</w:t>
            </w:r>
          </w:p>
        </w:tc>
      </w:tr>
      <w:tr w:rsidR="00A76CB0" w:rsidRPr="00B55C8A" w14:paraId="0520EF66" w14:textId="77777777" w:rsidTr="00983057">
        <w:tc>
          <w:tcPr>
            <w:tcW w:w="8931" w:type="dxa"/>
          </w:tcPr>
          <w:p w14:paraId="4502526D" w14:textId="5E082B04" w:rsidR="00A76CB0" w:rsidRDefault="00A76CB0" w:rsidP="00814515">
            <w:pPr>
              <w:spacing w:line="480" w:lineRule="auto"/>
              <w:rPr>
                <w:rFonts w:ascii="Times New Roman" w:hAnsi="Times New Roman" w:cs="Times New Roman"/>
                <w:sz w:val="24"/>
                <w:lang w:val="es-EC"/>
              </w:rPr>
            </w:pPr>
            <w:r>
              <w:rPr>
                <w:rFonts w:ascii="Times New Roman" w:hAnsi="Times New Roman" w:cs="Times New Roman"/>
                <w:sz w:val="24"/>
                <w:lang w:val="es-EC"/>
              </w:rPr>
              <w:t xml:space="preserve">Fuente: </w:t>
            </w:r>
            <w:sdt>
              <w:sdtPr>
                <w:rPr>
                  <w:rFonts w:ascii="Times New Roman" w:hAnsi="Times New Roman" w:cs="Times New Roman"/>
                  <w:sz w:val="24"/>
                  <w:lang w:val="es-EC"/>
                </w:rPr>
                <w:id w:val="-97870938"/>
                <w:citation/>
              </w:sdtPr>
              <w:sdtEndPr/>
              <w:sdtContent>
                <w:r w:rsidR="00524C57">
                  <w:rPr>
                    <w:rFonts w:ascii="Times New Roman" w:hAnsi="Times New Roman" w:cs="Times New Roman"/>
                    <w:sz w:val="24"/>
                    <w:lang w:val="es-EC"/>
                  </w:rPr>
                  <w:fldChar w:fldCharType="begin"/>
                </w:r>
                <w:r w:rsidR="00524C57">
                  <w:rPr>
                    <w:rFonts w:ascii="Times New Roman" w:hAnsi="Times New Roman" w:cs="Times New Roman"/>
                    <w:sz w:val="24"/>
                    <w:lang w:val="es-EC"/>
                  </w:rPr>
                  <w:instrText xml:space="preserve"> CITATION Ban181 \l 12298 </w:instrText>
                </w:r>
                <w:r w:rsidR="00524C57">
                  <w:rPr>
                    <w:rFonts w:ascii="Times New Roman" w:hAnsi="Times New Roman" w:cs="Times New Roman"/>
                    <w:sz w:val="24"/>
                    <w:lang w:val="es-EC"/>
                  </w:rPr>
                  <w:fldChar w:fldCharType="separate"/>
                </w:r>
                <w:r w:rsidR="00524C57" w:rsidRPr="00524C57">
                  <w:rPr>
                    <w:rFonts w:ascii="Times New Roman" w:hAnsi="Times New Roman" w:cs="Times New Roman"/>
                    <w:noProof/>
                    <w:sz w:val="24"/>
                    <w:lang w:val="es-EC"/>
                  </w:rPr>
                  <w:t>(Banco Central del Ecuador, 2018)</w:t>
                </w:r>
                <w:r w:rsidR="00524C57">
                  <w:rPr>
                    <w:rFonts w:ascii="Times New Roman" w:hAnsi="Times New Roman" w:cs="Times New Roman"/>
                    <w:sz w:val="24"/>
                    <w:lang w:val="es-EC"/>
                  </w:rPr>
                  <w:fldChar w:fldCharType="end"/>
                </w:r>
              </w:sdtContent>
            </w:sdt>
            <w:r w:rsidR="00910092">
              <w:rPr>
                <w:rFonts w:ascii="Times New Roman" w:hAnsi="Times New Roman" w:cs="Times New Roman"/>
                <w:sz w:val="24"/>
                <w:lang w:val="es-EC"/>
              </w:rPr>
              <w:t xml:space="preserve"> </w:t>
            </w:r>
            <w:sdt>
              <w:sdtPr>
                <w:rPr>
                  <w:rFonts w:ascii="Times New Roman" w:hAnsi="Times New Roman" w:cs="Times New Roman"/>
                  <w:sz w:val="24"/>
                  <w:lang w:val="es-EC"/>
                </w:rPr>
                <w:id w:val="971174347"/>
                <w:citation/>
              </w:sdtPr>
              <w:sdtEndPr/>
              <w:sdtContent>
                <w:r w:rsidR="00910092">
                  <w:rPr>
                    <w:rFonts w:ascii="Times New Roman" w:hAnsi="Times New Roman" w:cs="Times New Roman"/>
                    <w:sz w:val="24"/>
                    <w:lang w:val="es-EC"/>
                  </w:rPr>
                  <w:fldChar w:fldCharType="begin"/>
                </w:r>
                <w:r w:rsidR="00910092">
                  <w:rPr>
                    <w:rFonts w:ascii="Times New Roman" w:hAnsi="Times New Roman" w:cs="Times New Roman"/>
                    <w:sz w:val="24"/>
                    <w:lang w:val="es-EC"/>
                  </w:rPr>
                  <w:instrText xml:space="preserve"> CITATION Min182 \l 12298 </w:instrText>
                </w:r>
                <w:r w:rsidR="00910092">
                  <w:rPr>
                    <w:rFonts w:ascii="Times New Roman" w:hAnsi="Times New Roman" w:cs="Times New Roman"/>
                    <w:sz w:val="24"/>
                    <w:lang w:val="es-EC"/>
                  </w:rPr>
                  <w:fldChar w:fldCharType="separate"/>
                </w:r>
                <w:r w:rsidR="00910092" w:rsidRPr="00910092">
                  <w:rPr>
                    <w:rFonts w:ascii="Times New Roman" w:hAnsi="Times New Roman" w:cs="Times New Roman"/>
                    <w:noProof/>
                    <w:sz w:val="24"/>
                    <w:lang w:val="es-EC"/>
                  </w:rPr>
                  <w:t>(Ministerio de Economía y Finanzas, 2018)</w:t>
                </w:r>
                <w:r w:rsidR="00910092">
                  <w:rPr>
                    <w:rFonts w:ascii="Times New Roman" w:hAnsi="Times New Roman" w:cs="Times New Roman"/>
                    <w:sz w:val="24"/>
                    <w:lang w:val="es-EC"/>
                  </w:rPr>
                  <w:fldChar w:fldCharType="end"/>
                </w:r>
              </w:sdtContent>
            </w:sdt>
          </w:p>
        </w:tc>
      </w:tr>
    </w:tbl>
    <w:p w14:paraId="39B00E42" w14:textId="2285333D" w:rsidR="00393145" w:rsidRDefault="00393145" w:rsidP="00393145">
      <w:pPr>
        <w:spacing w:after="0" w:line="480" w:lineRule="auto"/>
        <w:ind w:left="426"/>
        <w:jc w:val="both"/>
        <w:rPr>
          <w:rFonts w:ascii="Times New Roman" w:hAnsi="Times New Roman" w:cs="Times New Roman"/>
          <w:sz w:val="24"/>
          <w:lang w:val="es-EC"/>
        </w:rPr>
      </w:pPr>
      <w:r>
        <w:rPr>
          <w:rFonts w:ascii="Times New Roman" w:hAnsi="Times New Roman" w:cs="Times New Roman"/>
          <w:sz w:val="24"/>
          <w:lang w:val="es-EC"/>
        </w:rPr>
        <w:lastRenderedPageBreak/>
        <w:t xml:space="preserve">El Gráfico N°1 demuestra que el PIB del sector de alojamiento y servicios de comida </w:t>
      </w:r>
      <w:r w:rsidR="00983057">
        <w:rPr>
          <w:rFonts w:ascii="Times New Roman" w:hAnsi="Times New Roman" w:cs="Times New Roman"/>
          <w:sz w:val="24"/>
          <w:lang w:val="es-EC"/>
        </w:rPr>
        <w:t xml:space="preserve">mantiene un crecimiento los últimos 10 años, </w:t>
      </w:r>
      <w:r>
        <w:rPr>
          <w:rFonts w:ascii="Times New Roman" w:hAnsi="Times New Roman" w:cs="Times New Roman"/>
          <w:sz w:val="24"/>
          <w:lang w:val="es-EC"/>
        </w:rPr>
        <w:t>representa</w:t>
      </w:r>
      <w:r w:rsidR="00983057">
        <w:rPr>
          <w:rFonts w:ascii="Times New Roman" w:hAnsi="Times New Roman" w:cs="Times New Roman"/>
          <w:sz w:val="24"/>
          <w:lang w:val="es-EC"/>
        </w:rPr>
        <w:t>ndo</w:t>
      </w:r>
      <w:r>
        <w:rPr>
          <w:rFonts w:ascii="Times New Roman" w:hAnsi="Times New Roman" w:cs="Times New Roman"/>
          <w:sz w:val="24"/>
          <w:lang w:val="es-EC"/>
        </w:rPr>
        <w:t xml:space="preserve"> aproximadamente el 2% del PIB total del país</w:t>
      </w:r>
      <w:r w:rsidR="00983057">
        <w:rPr>
          <w:rFonts w:ascii="Times New Roman" w:hAnsi="Times New Roman" w:cs="Times New Roman"/>
          <w:sz w:val="24"/>
          <w:lang w:val="es-EC"/>
        </w:rPr>
        <w:t>.</w:t>
      </w:r>
    </w:p>
    <w:tbl>
      <w:tblPr>
        <w:tblStyle w:val="TableGrid"/>
        <w:tblW w:w="0" w:type="auto"/>
        <w:tblInd w:w="426" w:type="dxa"/>
        <w:tblLook w:val="04A0" w:firstRow="1" w:lastRow="0" w:firstColumn="1" w:lastColumn="0" w:noHBand="0" w:noVBand="1"/>
      </w:tblPr>
      <w:tblGrid>
        <w:gridCol w:w="8401"/>
      </w:tblGrid>
      <w:tr w:rsidR="00983057" w:rsidRPr="00B55C8A" w14:paraId="6649D61B" w14:textId="77777777" w:rsidTr="00983057">
        <w:tc>
          <w:tcPr>
            <w:tcW w:w="8401" w:type="dxa"/>
          </w:tcPr>
          <w:p w14:paraId="1A5C698C" w14:textId="516C7B75" w:rsidR="00983057" w:rsidRDefault="00983057" w:rsidP="00983057">
            <w:pPr>
              <w:spacing w:line="480" w:lineRule="auto"/>
              <w:jc w:val="both"/>
              <w:rPr>
                <w:rFonts w:ascii="Times New Roman" w:hAnsi="Times New Roman" w:cs="Times New Roman"/>
                <w:sz w:val="24"/>
                <w:lang w:val="es-EC"/>
              </w:rPr>
            </w:pPr>
            <w:r w:rsidRPr="00910092">
              <w:rPr>
                <w:rFonts w:ascii="Times New Roman" w:hAnsi="Times New Roman" w:cs="Times New Roman"/>
                <w:lang w:val="es-EC"/>
              </w:rPr>
              <w:br w:type="page"/>
              <w:t>Tabla N°2: Evolución del PIB y Turismo en valores corrientes - Ecuador (2007 – 2022)</w:t>
            </w:r>
          </w:p>
        </w:tc>
      </w:tr>
      <w:tr w:rsidR="00983057" w14:paraId="72294759" w14:textId="77777777" w:rsidTr="00983057">
        <w:tc>
          <w:tcPr>
            <w:tcW w:w="8401" w:type="dxa"/>
          </w:tcPr>
          <w:tbl>
            <w:tblPr>
              <w:tblW w:w="6560" w:type="dxa"/>
              <w:jc w:val="center"/>
              <w:tblLook w:val="04A0" w:firstRow="1" w:lastRow="0" w:firstColumn="1" w:lastColumn="0" w:noHBand="0" w:noVBand="1"/>
            </w:tblPr>
            <w:tblGrid>
              <w:gridCol w:w="656"/>
              <w:gridCol w:w="1672"/>
              <w:gridCol w:w="1187"/>
              <w:gridCol w:w="1932"/>
              <w:gridCol w:w="1187"/>
            </w:tblGrid>
            <w:tr w:rsidR="00983057" w:rsidRPr="00B55C8A" w14:paraId="324A5018" w14:textId="77777777" w:rsidTr="00983057">
              <w:trPr>
                <w:trHeight w:val="300"/>
                <w:jc w:val="center"/>
              </w:trPr>
              <w:tc>
                <w:tcPr>
                  <w:tcW w:w="65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0A22D" w14:textId="77777777" w:rsidR="00983057" w:rsidRPr="00814515" w:rsidRDefault="00983057" w:rsidP="00983057">
                  <w:pPr>
                    <w:spacing w:after="0" w:line="240" w:lineRule="atLeast"/>
                    <w:jc w:val="center"/>
                    <w:rPr>
                      <w:rFonts w:ascii="Times New Roman" w:eastAsia="Times New Roman" w:hAnsi="Times New Roman" w:cs="Times New Roman"/>
                      <w:b/>
                      <w:bCs/>
                      <w:color w:val="000000"/>
                      <w:lang w:val="es-EC"/>
                    </w:rPr>
                  </w:pPr>
                  <w:r w:rsidRPr="00814515">
                    <w:rPr>
                      <w:rFonts w:ascii="Times New Roman" w:eastAsia="Times New Roman" w:hAnsi="Times New Roman" w:cs="Times New Roman"/>
                      <w:b/>
                      <w:bCs/>
                      <w:color w:val="000000"/>
                      <w:lang w:val="es-EC"/>
                    </w:rPr>
                    <w:t>PRODUCTO INTERNO BRUTO (PIB) CORRIENTE</w:t>
                  </w:r>
                </w:p>
              </w:tc>
            </w:tr>
            <w:tr w:rsidR="00983057" w:rsidRPr="00814515" w14:paraId="5136F26A" w14:textId="77777777" w:rsidTr="00983057">
              <w:trPr>
                <w:trHeight w:val="114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7EF87F3" w14:textId="77777777" w:rsidR="00983057" w:rsidRPr="00814515" w:rsidRDefault="00983057" w:rsidP="00983057">
                  <w:pPr>
                    <w:spacing w:after="0" w:line="240" w:lineRule="atLeast"/>
                    <w:jc w:val="center"/>
                    <w:rPr>
                      <w:rFonts w:ascii="Times New Roman" w:eastAsia="Times New Roman" w:hAnsi="Times New Roman" w:cs="Times New Roman"/>
                      <w:b/>
                      <w:bCs/>
                      <w:color w:val="000000"/>
                    </w:rPr>
                  </w:pPr>
                  <w:proofErr w:type="spellStart"/>
                  <w:r w:rsidRPr="00814515">
                    <w:rPr>
                      <w:rFonts w:ascii="Times New Roman" w:eastAsia="Times New Roman" w:hAnsi="Times New Roman" w:cs="Times New Roman"/>
                      <w:b/>
                      <w:bCs/>
                      <w:color w:val="000000"/>
                    </w:rPr>
                    <w:t>Año</w:t>
                  </w:r>
                  <w:proofErr w:type="spellEnd"/>
                </w:p>
              </w:tc>
              <w:tc>
                <w:tcPr>
                  <w:tcW w:w="1672" w:type="dxa"/>
                  <w:tcBorders>
                    <w:top w:val="nil"/>
                    <w:left w:val="nil"/>
                    <w:bottom w:val="single" w:sz="4" w:space="0" w:color="auto"/>
                    <w:right w:val="single" w:sz="4" w:space="0" w:color="auto"/>
                  </w:tcBorders>
                  <w:shd w:val="clear" w:color="auto" w:fill="auto"/>
                  <w:noWrap/>
                  <w:vAlign w:val="center"/>
                  <w:hideMark/>
                </w:tcPr>
                <w:p w14:paraId="6B3F704F" w14:textId="77777777" w:rsidR="00983057" w:rsidRPr="00814515" w:rsidRDefault="00983057" w:rsidP="00983057">
                  <w:pPr>
                    <w:spacing w:after="0" w:line="240" w:lineRule="atLeast"/>
                    <w:jc w:val="center"/>
                    <w:rPr>
                      <w:rFonts w:ascii="Times New Roman" w:eastAsia="Times New Roman" w:hAnsi="Times New Roman" w:cs="Times New Roman"/>
                      <w:b/>
                      <w:bCs/>
                      <w:color w:val="000000"/>
                    </w:rPr>
                  </w:pPr>
                  <w:r w:rsidRPr="00814515">
                    <w:rPr>
                      <w:rFonts w:ascii="Times New Roman" w:eastAsia="Times New Roman" w:hAnsi="Times New Roman" w:cs="Times New Roman"/>
                      <w:b/>
                      <w:bCs/>
                      <w:color w:val="000000"/>
                    </w:rPr>
                    <w:t>PIB</w:t>
                  </w:r>
                </w:p>
              </w:tc>
              <w:tc>
                <w:tcPr>
                  <w:tcW w:w="1187" w:type="dxa"/>
                  <w:tcBorders>
                    <w:top w:val="nil"/>
                    <w:left w:val="nil"/>
                    <w:bottom w:val="single" w:sz="4" w:space="0" w:color="auto"/>
                    <w:right w:val="single" w:sz="4" w:space="0" w:color="auto"/>
                  </w:tcBorders>
                  <w:shd w:val="clear" w:color="auto" w:fill="auto"/>
                  <w:noWrap/>
                  <w:vAlign w:val="center"/>
                  <w:hideMark/>
                </w:tcPr>
                <w:p w14:paraId="7BC46A47" w14:textId="77777777" w:rsidR="00983057" w:rsidRPr="00814515" w:rsidRDefault="00983057" w:rsidP="00983057">
                  <w:pPr>
                    <w:spacing w:after="0" w:line="240" w:lineRule="atLeast"/>
                    <w:jc w:val="center"/>
                    <w:rPr>
                      <w:rFonts w:ascii="Times New Roman" w:eastAsia="Times New Roman" w:hAnsi="Times New Roman" w:cs="Times New Roman"/>
                      <w:b/>
                      <w:bCs/>
                      <w:color w:val="000000"/>
                    </w:rPr>
                  </w:pPr>
                  <w:proofErr w:type="spellStart"/>
                  <w:r w:rsidRPr="00814515">
                    <w:rPr>
                      <w:rFonts w:ascii="Times New Roman" w:eastAsia="Times New Roman" w:hAnsi="Times New Roman" w:cs="Times New Roman"/>
                      <w:b/>
                      <w:bCs/>
                      <w:color w:val="000000"/>
                    </w:rPr>
                    <w:t>Variación</w:t>
                  </w:r>
                  <w:proofErr w:type="spellEnd"/>
                </w:p>
              </w:tc>
              <w:tc>
                <w:tcPr>
                  <w:tcW w:w="1932" w:type="dxa"/>
                  <w:tcBorders>
                    <w:top w:val="nil"/>
                    <w:left w:val="nil"/>
                    <w:bottom w:val="single" w:sz="4" w:space="0" w:color="auto"/>
                    <w:right w:val="single" w:sz="4" w:space="0" w:color="auto"/>
                  </w:tcBorders>
                  <w:shd w:val="clear" w:color="auto" w:fill="auto"/>
                  <w:vAlign w:val="center"/>
                  <w:hideMark/>
                </w:tcPr>
                <w:p w14:paraId="392E0F11" w14:textId="77777777" w:rsidR="00983057" w:rsidRPr="00814515" w:rsidRDefault="00983057" w:rsidP="00983057">
                  <w:pPr>
                    <w:spacing w:after="0" w:line="240" w:lineRule="atLeast"/>
                    <w:jc w:val="center"/>
                    <w:rPr>
                      <w:rFonts w:ascii="Times New Roman" w:eastAsia="Times New Roman" w:hAnsi="Times New Roman" w:cs="Times New Roman"/>
                      <w:b/>
                      <w:bCs/>
                      <w:color w:val="000000"/>
                      <w:lang w:val="es-EC"/>
                    </w:rPr>
                  </w:pPr>
                  <w:r w:rsidRPr="00814515">
                    <w:rPr>
                      <w:rFonts w:ascii="Times New Roman" w:eastAsia="Times New Roman" w:hAnsi="Times New Roman" w:cs="Times New Roman"/>
                      <w:b/>
                      <w:bCs/>
                      <w:color w:val="000000"/>
                      <w:lang w:val="es-EC"/>
                    </w:rPr>
                    <w:t>PIB (Alojamiento y servicios de comida)</w:t>
                  </w:r>
                </w:p>
              </w:tc>
              <w:tc>
                <w:tcPr>
                  <w:tcW w:w="1187" w:type="dxa"/>
                  <w:tcBorders>
                    <w:top w:val="nil"/>
                    <w:left w:val="nil"/>
                    <w:bottom w:val="single" w:sz="4" w:space="0" w:color="auto"/>
                    <w:right w:val="single" w:sz="4" w:space="0" w:color="auto"/>
                  </w:tcBorders>
                  <w:shd w:val="clear" w:color="auto" w:fill="auto"/>
                  <w:noWrap/>
                  <w:vAlign w:val="center"/>
                  <w:hideMark/>
                </w:tcPr>
                <w:p w14:paraId="3704E0F5" w14:textId="77777777" w:rsidR="00983057" w:rsidRPr="00814515" w:rsidRDefault="00983057" w:rsidP="00983057">
                  <w:pPr>
                    <w:spacing w:after="0" w:line="240" w:lineRule="atLeast"/>
                    <w:jc w:val="center"/>
                    <w:rPr>
                      <w:rFonts w:ascii="Times New Roman" w:eastAsia="Times New Roman" w:hAnsi="Times New Roman" w:cs="Times New Roman"/>
                      <w:b/>
                      <w:bCs/>
                      <w:color w:val="000000"/>
                    </w:rPr>
                  </w:pPr>
                  <w:proofErr w:type="spellStart"/>
                  <w:r w:rsidRPr="00814515">
                    <w:rPr>
                      <w:rFonts w:ascii="Times New Roman" w:eastAsia="Times New Roman" w:hAnsi="Times New Roman" w:cs="Times New Roman"/>
                      <w:b/>
                      <w:bCs/>
                      <w:color w:val="000000"/>
                    </w:rPr>
                    <w:t>Variación</w:t>
                  </w:r>
                  <w:proofErr w:type="spellEnd"/>
                </w:p>
              </w:tc>
            </w:tr>
            <w:tr w:rsidR="00983057" w:rsidRPr="00814515" w14:paraId="16CBD096" w14:textId="77777777" w:rsidTr="00983057">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43FEBD6D" w14:textId="77777777" w:rsidR="00983057" w:rsidRPr="00814515" w:rsidRDefault="00983057" w:rsidP="00983057">
                  <w:pPr>
                    <w:spacing w:after="0" w:line="240" w:lineRule="atLeast"/>
                    <w:jc w:val="center"/>
                    <w:rPr>
                      <w:rFonts w:ascii="Times New Roman" w:eastAsia="Times New Roman" w:hAnsi="Times New Roman" w:cs="Times New Roman"/>
                      <w:b/>
                      <w:bCs/>
                      <w:color w:val="000000"/>
                    </w:rPr>
                  </w:pPr>
                  <w:r w:rsidRPr="00814515">
                    <w:rPr>
                      <w:rFonts w:ascii="Times New Roman" w:eastAsia="Times New Roman" w:hAnsi="Times New Roman" w:cs="Times New Roman"/>
                      <w:b/>
                      <w:bCs/>
                      <w:color w:val="000000"/>
                    </w:rPr>
                    <w:t>2007</w:t>
                  </w:r>
                </w:p>
              </w:tc>
              <w:tc>
                <w:tcPr>
                  <w:tcW w:w="1672" w:type="dxa"/>
                  <w:tcBorders>
                    <w:top w:val="nil"/>
                    <w:left w:val="nil"/>
                    <w:bottom w:val="single" w:sz="4" w:space="0" w:color="auto"/>
                    <w:right w:val="single" w:sz="4" w:space="0" w:color="auto"/>
                  </w:tcBorders>
                  <w:shd w:val="clear" w:color="auto" w:fill="auto"/>
                  <w:noWrap/>
                  <w:vAlign w:val="center"/>
                  <w:hideMark/>
                </w:tcPr>
                <w:p w14:paraId="1EB5CE2D"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 xml:space="preserve">             51,007 </w:t>
                  </w:r>
                </w:p>
              </w:tc>
              <w:tc>
                <w:tcPr>
                  <w:tcW w:w="1187" w:type="dxa"/>
                  <w:tcBorders>
                    <w:top w:val="nil"/>
                    <w:left w:val="nil"/>
                    <w:bottom w:val="single" w:sz="4" w:space="0" w:color="auto"/>
                    <w:right w:val="single" w:sz="4" w:space="0" w:color="auto"/>
                  </w:tcBorders>
                  <w:shd w:val="clear" w:color="auto" w:fill="auto"/>
                  <w:noWrap/>
                  <w:vAlign w:val="center"/>
                  <w:hideMark/>
                </w:tcPr>
                <w:p w14:paraId="3FB34414"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w:t>
                  </w:r>
                </w:p>
              </w:tc>
              <w:tc>
                <w:tcPr>
                  <w:tcW w:w="1932" w:type="dxa"/>
                  <w:tcBorders>
                    <w:top w:val="nil"/>
                    <w:left w:val="nil"/>
                    <w:bottom w:val="single" w:sz="4" w:space="0" w:color="auto"/>
                    <w:right w:val="single" w:sz="4" w:space="0" w:color="auto"/>
                  </w:tcBorders>
                  <w:shd w:val="clear" w:color="auto" w:fill="auto"/>
                  <w:noWrap/>
                  <w:vAlign w:val="center"/>
                  <w:hideMark/>
                </w:tcPr>
                <w:p w14:paraId="5B4781CA"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 xml:space="preserve">                    900 </w:t>
                  </w:r>
                </w:p>
              </w:tc>
              <w:tc>
                <w:tcPr>
                  <w:tcW w:w="1187" w:type="dxa"/>
                  <w:tcBorders>
                    <w:top w:val="nil"/>
                    <w:left w:val="nil"/>
                    <w:bottom w:val="single" w:sz="4" w:space="0" w:color="auto"/>
                    <w:right w:val="single" w:sz="4" w:space="0" w:color="auto"/>
                  </w:tcBorders>
                  <w:shd w:val="clear" w:color="auto" w:fill="auto"/>
                  <w:noWrap/>
                  <w:vAlign w:val="center"/>
                  <w:hideMark/>
                </w:tcPr>
                <w:p w14:paraId="614B0A02"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w:t>
                  </w:r>
                </w:p>
              </w:tc>
            </w:tr>
            <w:tr w:rsidR="00983057" w:rsidRPr="00814515" w14:paraId="29B67EC0" w14:textId="77777777" w:rsidTr="00983057">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240DC683" w14:textId="77777777" w:rsidR="00983057" w:rsidRPr="00814515" w:rsidRDefault="00983057" w:rsidP="00983057">
                  <w:pPr>
                    <w:spacing w:after="0" w:line="240" w:lineRule="atLeast"/>
                    <w:jc w:val="center"/>
                    <w:rPr>
                      <w:rFonts w:ascii="Times New Roman" w:eastAsia="Times New Roman" w:hAnsi="Times New Roman" w:cs="Times New Roman"/>
                      <w:b/>
                      <w:bCs/>
                      <w:color w:val="000000"/>
                    </w:rPr>
                  </w:pPr>
                  <w:r w:rsidRPr="00814515">
                    <w:rPr>
                      <w:rFonts w:ascii="Times New Roman" w:eastAsia="Times New Roman" w:hAnsi="Times New Roman" w:cs="Times New Roman"/>
                      <w:b/>
                      <w:bCs/>
                      <w:color w:val="000000"/>
                    </w:rPr>
                    <w:t>2008</w:t>
                  </w:r>
                </w:p>
              </w:tc>
              <w:tc>
                <w:tcPr>
                  <w:tcW w:w="1672" w:type="dxa"/>
                  <w:tcBorders>
                    <w:top w:val="nil"/>
                    <w:left w:val="nil"/>
                    <w:bottom w:val="single" w:sz="4" w:space="0" w:color="auto"/>
                    <w:right w:val="single" w:sz="4" w:space="0" w:color="auto"/>
                  </w:tcBorders>
                  <w:shd w:val="clear" w:color="auto" w:fill="auto"/>
                  <w:noWrap/>
                  <w:vAlign w:val="center"/>
                  <w:hideMark/>
                </w:tcPr>
                <w:p w14:paraId="3F855606"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 xml:space="preserve">             61,763 </w:t>
                  </w:r>
                </w:p>
              </w:tc>
              <w:tc>
                <w:tcPr>
                  <w:tcW w:w="1187" w:type="dxa"/>
                  <w:tcBorders>
                    <w:top w:val="nil"/>
                    <w:left w:val="nil"/>
                    <w:bottom w:val="single" w:sz="4" w:space="0" w:color="auto"/>
                    <w:right w:val="single" w:sz="4" w:space="0" w:color="auto"/>
                  </w:tcBorders>
                  <w:shd w:val="clear" w:color="auto" w:fill="auto"/>
                  <w:noWrap/>
                  <w:vAlign w:val="center"/>
                  <w:hideMark/>
                </w:tcPr>
                <w:p w14:paraId="7941F420"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21.09%</w:t>
                  </w:r>
                </w:p>
              </w:tc>
              <w:tc>
                <w:tcPr>
                  <w:tcW w:w="1932" w:type="dxa"/>
                  <w:tcBorders>
                    <w:top w:val="nil"/>
                    <w:left w:val="nil"/>
                    <w:bottom w:val="single" w:sz="4" w:space="0" w:color="auto"/>
                    <w:right w:val="single" w:sz="4" w:space="0" w:color="auto"/>
                  </w:tcBorders>
                  <w:shd w:val="clear" w:color="auto" w:fill="auto"/>
                  <w:noWrap/>
                  <w:vAlign w:val="center"/>
                  <w:hideMark/>
                </w:tcPr>
                <w:p w14:paraId="723F688E"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 xml:space="preserve">                    947 </w:t>
                  </w:r>
                </w:p>
              </w:tc>
              <w:tc>
                <w:tcPr>
                  <w:tcW w:w="1187" w:type="dxa"/>
                  <w:tcBorders>
                    <w:top w:val="nil"/>
                    <w:left w:val="nil"/>
                    <w:bottom w:val="single" w:sz="4" w:space="0" w:color="auto"/>
                    <w:right w:val="single" w:sz="4" w:space="0" w:color="auto"/>
                  </w:tcBorders>
                  <w:shd w:val="clear" w:color="auto" w:fill="auto"/>
                  <w:noWrap/>
                  <w:vAlign w:val="center"/>
                  <w:hideMark/>
                </w:tcPr>
                <w:p w14:paraId="059B1663"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5.25%</w:t>
                  </w:r>
                </w:p>
              </w:tc>
            </w:tr>
            <w:tr w:rsidR="00983057" w:rsidRPr="00814515" w14:paraId="3100005D" w14:textId="77777777" w:rsidTr="00983057">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59295AB9" w14:textId="77777777" w:rsidR="00983057" w:rsidRPr="00814515" w:rsidRDefault="00983057" w:rsidP="00983057">
                  <w:pPr>
                    <w:spacing w:after="0" w:line="240" w:lineRule="atLeast"/>
                    <w:jc w:val="center"/>
                    <w:rPr>
                      <w:rFonts w:ascii="Times New Roman" w:eastAsia="Times New Roman" w:hAnsi="Times New Roman" w:cs="Times New Roman"/>
                      <w:b/>
                      <w:bCs/>
                      <w:color w:val="000000"/>
                    </w:rPr>
                  </w:pPr>
                  <w:r w:rsidRPr="00814515">
                    <w:rPr>
                      <w:rFonts w:ascii="Times New Roman" w:eastAsia="Times New Roman" w:hAnsi="Times New Roman" w:cs="Times New Roman"/>
                      <w:b/>
                      <w:bCs/>
                      <w:color w:val="000000"/>
                    </w:rPr>
                    <w:t>2009</w:t>
                  </w:r>
                </w:p>
              </w:tc>
              <w:tc>
                <w:tcPr>
                  <w:tcW w:w="1672" w:type="dxa"/>
                  <w:tcBorders>
                    <w:top w:val="nil"/>
                    <w:left w:val="nil"/>
                    <w:bottom w:val="single" w:sz="4" w:space="0" w:color="auto"/>
                    <w:right w:val="single" w:sz="4" w:space="0" w:color="auto"/>
                  </w:tcBorders>
                  <w:shd w:val="clear" w:color="auto" w:fill="auto"/>
                  <w:noWrap/>
                  <w:vAlign w:val="center"/>
                  <w:hideMark/>
                </w:tcPr>
                <w:p w14:paraId="228A5648"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 xml:space="preserve">             62,520 </w:t>
                  </w:r>
                </w:p>
              </w:tc>
              <w:tc>
                <w:tcPr>
                  <w:tcW w:w="1187" w:type="dxa"/>
                  <w:tcBorders>
                    <w:top w:val="nil"/>
                    <w:left w:val="nil"/>
                    <w:bottom w:val="single" w:sz="4" w:space="0" w:color="auto"/>
                    <w:right w:val="single" w:sz="4" w:space="0" w:color="auto"/>
                  </w:tcBorders>
                  <w:shd w:val="clear" w:color="auto" w:fill="auto"/>
                  <w:noWrap/>
                  <w:vAlign w:val="center"/>
                  <w:hideMark/>
                </w:tcPr>
                <w:p w14:paraId="301CD14A"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1.23%</w:t>
                  </w:r>
                </w:p>
              </w:tc>
              <w:tc>
                <w:tcPr>
                  <w:tcW w:w="1932" w:type="dxa"/>
                  <w:tcBorders>
                    <w:top w:val="nil"/>
                    <w:left w:val="nil"/>
                    <w:bottom w:val="single" w:sz="4" w:space="0" w:color="auto"/>
                    <w:right w:val="single" w:sz="4" w:space="0" w:color="auto"/>
                  </w:tcBorders>
                  <w:shd w:val="clear" w:color="auto" w:fill="auto"/>
                  <w:noWrap/>
                  <w:vAlign w:val="center"/>
                  <w:hideMark/>
                </w:tcPr>
                <w:p w14:paraId="5C95C226"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 xml:space="preserve">                 1,182 </w:t>
                  </w:r>
                </w:p>
              </w:tc>
              <w:tc>
                <w:tcPr>
                  <w:tcW w:w="1187" w:type="dxa"/>
                  <w:tcBorders>
                    <w:top w:val="nil"/>
                    <w:left w:val="nil"/>
                    <w:bottom w:val="single" w:sz="4" w:space="0" w:color="auto"/>
                    <w:right w:val="single" w:sz="4" w:space="0" w:color="auto"/>
                  </w:tcBorders>
                  <w:shd w:val="clear" w:color="auto" w:fill="auto"/>
                  <w:noWrap/>
                  <w:vAlign w:val="center"/>
                  <w:hideMark/>
                </w:tcPr>
                <w:p w14:paraId="78460378"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24.85%</w:t>
                  </w:r>
                </w:p>
              </w:tc>
            </w:tr>
            <w:tr w:rsidR="00983057" w:rsidRPr="00814515" w14:paraId="5A8C3B13" w14:textId="77777777" w:rsidTr="00983057">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681ACDAB" w14:textId="77777777" w:rsidR="00983057" w:rsidRPr="00814515" w:rsidRDefault="00983057" w:rsidP="00983057">
                  <w:pPr>
                    <w:spacing w:after="0" w:line="240" w:lineRule="atLeast"/>
                    <w:jc w:val="center"/>
                    <w:rPr>
                      <w:rFonts w:ascii="Times New Roman" w:eastAsia="Times New Roman" w:hAnsi="Times New Roman" w:cs="Times New Roman"/>
                      <w:b/>
                      <w:bCs/>
                      <w:color w:val="000000"/>
                    </w:rPr>
                  </w:pPr>
                  <w:r w:rsidRPr="00814515">
                    <w:rPr>
                      <w:rFonts w:ascii="Times New Roman" w:eastAsia="Times New Roman" w:hAnsi="Times New Roman" w:cs="Times New Roman"/>
                      <w:b/>
                      <w:bCs/>
                      <w:color w:val="000000"/>
                    </w:rPr>
                    <w:t>2010</w:t>
                  </w:r>
                </w:p>
              </w:tc>
              <w:tc>
                <w:tcPr>
                  <w:tcW w:w="1672" w:type="dxa"/>
                  <w:tcBorders>
                    <w:top w:val="nil"/>
                    <w:left w:val="nil"/>
                    <w:bottom w:val="single" w:sz="4" w:space="0" w:color="auto"/>
                    <w:right w:val="single" w:sz="4" w:space="0" w:color="auto"/>
                  </w:tcBorders>
                  <w:shd w:val="clear" w:color="auto" w:fill="auto"/>
                  <w:noWrap/>
                  <w:vAlign w:val="center"/>
                  <w:hideMark/>
                </w:tcPr>
                <w:p w14:paraId="675109D0"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 xml:space="preserve">             69,555 </w:t>
                  </w:r>
                </w:p>
              </w:tc>
              <w:tc>
                <w:tcPr>
                  <w:tcW w:w="1187" w:type="dxa"/>
                  <w:tcBorders>
                    <w:top w:val="nil"/>
                    <w:left w:val="nil"/>
                    <w:bottom w:val="single" w:sz="4" w:space="0" w:color="auto"/>
                    <w:right w:val="single" w:sz="4" w:space="0" w:color="auto"/>
                  </w:tcBorders>
                  <w:shd w:val="clear" w:color="auto" w:fill="auto"/>
                  <w:noWrap/>
                  <w:vAlign w:val="center"/>
                  <w:hideMark/>
                </w:tcPr>
                <w:p w14:paraId="2AF25199"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11.25%</w:t>
                  </w:r>
                </w:p>
              </w:tc>
              <w:tc>
                <w:tcPr>
                  <w:tcW w:w="1932" w:type="dxa"/>
                  <w:tcBorders>
                    <w:top w:val="nil"/>
                    <w:left w:val="nil"/>
                    <w:bottom w:val="single" w:sz="4" w:space="0" w:color="auto"/>
                    <w:right w:val="single" w:sz="4" w:space="0" w:color="auto"/>
                  </w:tcBorders>
                  <w:shd w:val="clear" w:color="auto" w:fill="auto"/>
                  <w:noWrap/>
                  <w:vAlign w:val="center"/>
                  <w:hideMark/>
                </w:tcPr>
                <w:p w14:paraId="2D3116AD"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 xml:space="preserve">                 1,312 </w:t>
                  </w:r>
                </w:p>
              </w:tc>
              <w:tc>
                <w:tcPr>
                  <w:tcW w:w="1187" w:type="dxa"/>
                  <w:tcBorders>
                    <w:top w:val="nil"/>
                    <w:left w:val="nil"/>
                    <w:bottom w:val="single" w:sz="4" w:space="0" w:color="auto"/>
                    <w:right w:val="single" w:sz="4" w:space="0" w:color="auto"/>
                  </w:tcBorders>
                  <w:shd w:val="clear" w:color="auto" w:fill="auto"/>
                  <w:noWrap/>
                  <w:vAlign w:val="center"/>
                  <w:hideMark/>
                </w:tcPr>
                <w:p w14:paraId="4F3FB83F"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11.00%</w:t>
                  </w:r>
                </w:p>
              </w:tc>
            </w:tr>
            <w:tr w:rsidR="00983057" w:rsidRPr="00814515" w14:paraId="51F9E880" w14:textId="77777777" w:rsidTr="00983057">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50C34136" w14:textId="77777777" w:rsidR="00983057" w:rsidRPr="00814515" w:rsidRDefault="00983057" w:rsidP="00983057">
                  <w:pPr>
                    <w:spacing w:after="0" w:line="240" w:lineRule="atLeast"/>
                    <w:jc w:val="center"/>
                    <w:rPr>
                      <w:rFonts w:ascii="Times New Roman" w:eastAsia="Times New Roman" w:hAnsi="Times New Roman" w:cs="Times New Roman"/>
                      <w:b/>
                      <w:bCs/>
                      <w:color w:val="000000"/>
                    </w:rPr>
                  </w:pPr>
                  <w:r w:rsidRPr="00814515">
                    <w:rPr>
                      <w:rFonts w:ascii="Times New Roman" w:eastAsia="Times New Roman" w:hAnsi="Times New Roman" w:cs="Times New Roman"/>
                      <w:b/>
                      <w:bCs/>
                      <w:color w:val="000000"/>
                    </w:rPr>
                    <w:t>2011</w:t>
                  </w:r>
                </w:p>
              </w:tc>
              <w:tc>
                <w:tcPr>
                  <w:tcW w:w="1672" w:type="dxa"/>
                  <w:tcBorders>
                    <w:top w:val="nil"/>
                    <w:left w:val="nil"/>
                    <w:bottom w:val="single" w:sz="4" w:space="0" w:color="auto"/>
                    <w:right w:val="single" w:sz="4" w:space="0" w:color="auto"/>
                  </w:tcBorders>
                  <w:shd w:val="clear" w:color="auto" w:fill="auto"/>
                  <w:noWrap/>
                  <w:vAlign w:val="center"/>
                  <w:hideMark/>
                </w:tcPr>
                <w:p w14:paraId="6DA99160"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 xml:space="preserve">             79,277 </w:t>
                  </w:r>
                </w:p>
              </w:tc>
              <w:tc>
                <w:tcPr>
                  <w:tcW w:w="1187" w:type="dxa"/>
                  <w:tcBorders>
                    <w:top w:val="nil"/>
                    <w:left w:val="nil"/>
                    <w:bottom w:val="single" w:sz="4" w:space="0" w:color="auto"/>
                    <w:right w:val="single" w:sz="4" w:space="0" w:color="auto"/>
                  </w:tcBorders>
                  <w:shd w:val="clear" w:color="auto" w:fill="auto"/>
                  <w:noWrap/>
                  <w:vAlign w:val="center"/>
                  <w:hideMark/>
                </w:tcPr>
                <w:p w14:paraId="1D3B0B22"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13.98%</w:t>
                  </w:r>
                </w:p>
              </w:tc>
              <w:tc>
                <w:tcPr>
                  <w:tcW w:w="1932" w:type="dxa"/>
                  <w:tcBorders>
                    <w:top w:val="nil"/>
                    <w:left w:val="nil"/>
                    <w:bottom w:val="single" w:sz="4" w:space="0" w:color="auto"/>
                    <w:right w:val="single" w:sz="4" w:space="0" w:color="auto"/>
                  </w:tcBorders>
                  <w:shd w:val="clear" w:color="auto" w:fill="auto"/>
                  <w:noWrap/>
                  <w:vAlign w:val="center"/>
                  <w:hideMark/>
                </w:tcPr>
                <w:p w14:paraId="7D26E98B"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 xml:space="preserve">                 1,428 </w:t>
                  </w:r>
                </w:p>
              </w:tc>
              <w:tc>
                <w:tcPr>
                  <w:tcW w:w="1187" w:type="dxa"/>
                  <w:tcBorders>
                    <w:top w:val="nil"/>
                    <w:left w:val="nil"/>
                    <w:bottom w:val="single" w:sz="4" w:space="0" w:color="auto"/>
                    <w:right w:val="single" w:sz="4" w:space="0" w:color="auto"/>
                  </w:tcBorders>
                  <w:shd w:val="clear" w:color="auto" w:fill="auto"/>
                  <w:noWrap/>
                  <w:vAlign w:val="center"/>
                  <w:hideMark/>
                </w:tcPr>
                <w:p w14:paraId="58DA83AA"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8.80%</w:t>
                  </w:r>
                </w:p>
              </w:tc>
            </w:tr>
            <w:tr w:rsidR="00983057" w:rsidRPr="00814515" w14:paraId="165B8D11" w14:textId="77777777" w:rsidTr="00983057">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7B5944DF" w14:textId="77777777" w:rsidR="00983057" w:rsidRPr="00814515" w:rsidRDefault="00983057" w:rsidP="00983057">
                  <w:pPr>
                    <w:spacing w:after="0" w:line="240" w:lineRule="atLeast"/>
                    <w:jc w:val="center"/>
                    <w:rPr>
                      <w:rFonts w:ascii="Times New Roman" w:eastAsia="Times New Roman" w:hAnsi="Times New Roman" w:cs="Times New Roman"/>
                      <w:b/>
                      <w:bCs/>
                      <w:color w:val="000000"/>
                    </w:rPr>
                  </w:pPr>
                  <w:r w:rsidRPr="00814515">
                    <w:rPr>
                      <w:rFonts w:ascii="Times New Roman" w:eastAsia="Times New Roman" w:hAnsi="Times New Roman" w:cs="Times New Roman"/>
                      <w:b/>
                      <w:bCs/>
                      <w:color w:val="000000"/>
                    </w:rPr>
                    <w:t>2012</w:t>
                  </w:r>
                </w:p>
              </w:tc>
              <w:tc>
                <w:tcPr>
                  <w:tcW w:w="1672" w:type="dxa"/>
                  <w:tcBorders>
                    <w:top w:val="nil"/>
                    <w:left w:val="nil"/>
                    <w:bottom w:val="single" w:sz="4" w:space="0" w:color="auto"/>
                    <w:right w:val="single" w:sz="4" w:space="0" w:color="auto"/>
                  </w:tcBorders>
                  <w:shd w:val="clear" w:color="auto" w:fill="auto"/>
                  <w:noWrap/>
                  <w:vAlign w:val="center"/>
                  <w:hideMark/>
                </w:tcPr>
                <w:p w14:paraId="2AB41F11"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 xml:space="preserve">             87,925 </w:t>
                  </w:r>
                </w:p>
              </w:tc>
              <w:tc>
                <w:tcPr>
                  <w:tcW w:w="1187" w:type="dxa"/>
                  <w:tcBorders>
                    <w:top w:val="nil"/>
                    <w:left w:val="nil"/>
                    <w:bottom w:val="single" w:sz="4" w:space="0" w:color="auto"/>
                    <w:right w:val="single" w:sz="4" w:space="0" w:color="auto"/>
                  </w:tcBorders>
                  <w:shd w:val="clear" w:color="auto" w:fill="auto"/>
                  <w:noWrap/>
                  <w:vAlign w:val="center"/>
                  <w:hideMark/>
                </w:tcPr>
                <w:p w14:paraId="5B1892FC"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10.91%</w:t>
                  </w:r>
                </w:p>
              </w:tc>
              <w:tc>
                <w:tcPr>
                  <w:tcW w:w="1932" w:type="dxa"/>
                  <w:tcBorders>
                    <w:top w:val="nil"/>
                    <w:left w:val="nil"/>
                    <w:bottom w:val="single" w:sz="4" w:space="0" w:color="auto"/>
                    <w:right w:val="single" w:sz="4" w:space="0" w:color="auto"/>
                  </w:tcBorders>
                  <w:shd w:val="clear" w:color="auto" w:fill="auto"/>
                  <w:noWrap/>
                  <w:vAlign w:val="center"/>
                  <w:hideMark/>
                </w:tcPr>
                <w:p w14:paraId="58CBB625"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 xml:space="preserve">                 1,632 </w:t>
                  </w:r>
                </w:p>
              </w:tc>
              <w:tc>
                <w:tcPr>
                  <w:tcW w:w="1187" w:type="dxa"/>
                  <w:tcBorders>
                    <w:top w:val="nil"/>
                    <w:left w:val="nil"/>
                    <w:bottom w:val="single" w:sz="4" w:space="0" w:color="auto"/>
                    <w:right w:val="single" w:sz="4" w:space="0" w:color="auto"/>
                  </w:tcBorders>
                  <w:shd w:val="clear" w:color="auto" w:fill="auto"/>
                  <w:noWrap/>
                  <w:vAlign w:val="center"/>
                  <w:hideMark/>
                </w:tcPr>
                <w:p w14:paraId="1A17992A"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14.28%</w:t>
                  </w:r>
                </w:p>
              </w:tc>
            </w:tr>
            <w:tr w:rsidR="00983057" w:rsidRPr="00814515" w14:paraId="094267DD" w14:textId="77777777" w:rsidTr="00983057">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513F907A" w14:textId="77777777" w:rsidR="00983057" w:rsidRPr="00814515" w:rsidRDefault="00983057" w:rsidP="00983057">
                  <w:pPr>
                    <w:spacing w:after="0" w:line="240" w:lineRule="atLeast"/>
                    <w:jc w:val="center"/>
                    <w:rPr>
                      <w:rFonts w:ascii="Times New Roman" w:eastAsia="Times New Roman" w:hAnsi="Times New Roman" w:cs="Times New Roman"/>
                      <w:b/>
                      <w:bCs/>
                      <w:color w:val="000000"/>
                    </w:rPr>
                  </w:pPr>
                  <w:r w:rsidRPr="00814515">
                    <w:rPr>
                      <w:rFonts w:ascii="Times New Roman" w:eastAsia="Times New Roman" w:hAnsi="Times New Roman" w:cs="Times New Roman"/>
                      <w:b/>
                      <w:bCs/>
                      <w:color w:val="000000"/>
                    </w:rPr>
                    <w:t>2013</w:t>
                  </w:r>
                </w:p>
              </w:tc>
              <w:tc>
                <w:tcPr>
                  <w:tcW w:w="1672" w:type="dxa"/>
                  <w:tcBorders>
                    <w:top w:val="nil"/>
                    <w:left w:val="nil"/>
                    <w:bottom w:val="single" w:sz="4" w:space="0" w:color="auto"/>
                    <w:right w:val="single" w:sz="4" w:space="0" w:color="auto"/>
                  </w:tcBorders>
                  <w:shd w:val="clear" w:color="auto" w:fill="auto"/>
                  <w:noWrap/>
                  <w:vAlign w:val="center"/>
                  <w:hideMark/>
                </w:tcPr>
                <w:p w14:paraId="0E968738"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 xml:space="preserve">             95,130 </w:t>
                  </w:r>
                </w:p>
              </w:tc>
              <w:tc>
                <w:tcPr>
                  <w:tcW w:w="1187" w:type="dxa"/>
                  <w:tcBorders>
                    <w:top w:val="nil"/>
                    <w:left w:val="nil"/>
                    <w:bottom w:val="single" w:sz="4" w:space="0" w:color="auto"/>
                    <w:right w:val="single" w:sz="4" w:space="0" w:color="auto"/>
                  </w:tcBorders>
                  <w:shd w:val="clear" w:color="auto" w:fill="auto"/>
                  <w:noWrap/>
                  <w:vAlign w:val="center"/>
                  <w:hideMark/>
                </w:tcPr>
                <w:p w14:paraId="3FCE1C3A"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8.19%</w:t>
                  </w:r>
                </w:p>
              </w:tc>
              <w:tc>
                <w:tcPr>
                  <w:tcW w:w="1932" w:type="dxa"/>
                  <w:tcBorders>
                    <w:top w:val="nil"/>
                    <w:left w:val="nil"/>
                    <w:bottom w:val="single" w:sz="4" w:space="0" w:color="auto"/>
                    <w:right w:val="single" w:sz="4" w:space="0" w:color="auto"/>
                  </w:tcBorders>
                  <w:shd w:val="clear" w:color="auto" w:fill="auto"/>
                  <w:noWrap/>
                  <w:vAlign w:val="center"/>
                  <w:hideMark/>
                </w:tcPr>
                <w:p w14:paraId="611DAF57"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 xml:space="preserve">                 1,878 </w:t>
                  </w:r>
                </w:p>
              </w:tc>
              <w:tc>
                <w:tcPr>
                  <w:tcW w:w="1187" w:type="dxa"/>
                  <w:tcBorders>
                    <w:top w:val="nil"/>
                    <w:left w:val="nil"/>
                    <w:bottom w:val="single" w:sz="4" w:space="0" w:color="auto"/>
                    <w:right w:val="single" w:sz="4" w:space="0" w:color="auto"/>
                  </w:tcBorders>
                  <w:shd w:val="clear" w:color="auto" w:fill="auto"/>
                  <w:noWrap/>
                  <w:vAlign w:val="center"/>
                  <w:hideMark/>
                </w:tcPr>
                <w:p w14:paraId="4ADC8761"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15.06%</w:t>
                  </w:r>
                </w:p>
              </w:tc>
            </w:tr>
            <w:tr w:rsidR="00983057" w:rsidRPr="00814515" w14:paraId="4569D262" w14:textId="77777777" w:rsidTr="00983057">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539731AC" w14:textId="77777777" w:rsidR="00983057" w:rsidRPr="00814515" w:rsidRDefault="00983057" w:rsidP="00983057">
                  <w:pPr>
                    <w:spacing w:after="0" w:line="240" w:lineRule="atLeast"/>
                    <w:jc w:val="center"/>
                    <w:rPr>
                      <w:rFonts w:ascii="Times New Roman" w:eastAsia="Times New Roman" w:hAnsi="Times New Roman" w:cs="Times New Roman"/>
                      <w:b/>
                      <w:bCs/>
                      <w:color w:val="000000"/>
                    </w:rPr>
                  </w:pPr>
                  <w:r w:rsidRPr="00814515">
                    <w:rPr>
                      <w:rFonts w:ascii="Times New Roman" w:eastAsia="Times New Roman" w:hAnsi="Times New Roman" w:cs="Times New Roman"/>
                      <w:b/>
                      <w:bCs/>
                      <w:color w:val="000000"/>
                    </w:rPr>
                    <w:t>2014</w:t>
                  </w:r>
                </w:p>
              </w:tc>
              <w:tc>
                <w:tcPr>
                  <w:tcW w:w="1672" w:type="dxa"/>
                  <w:tcBorders>
                    <w:top w:val="nil"/>
                    <w:left w:val="nil"/>
                    <w:bottom w:val="single" w:sz="4" w:space="0" w:color="auto"/>
                    <w:right w:val="single" w:sz="4" w:space="0" w:color="auto"/>
                  </w:tcBorders>
                  <w:shd w:val="clear" w:color="auto" w:fill="auto"/>
                  <w:noWrap/>
                  <w:vAlign w:val="center"/>
                  <w:hideMark/>
                </w:tcPr>
                <w:p w14:paraId="6A5969A6"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 xml:space="preserve">           101,726 </w:t>
                  </w:r>
                </w:p>
              </w:tc>
              <w:tc>
                <w:tcPr>
                  <w:tcW w:w="1187" w:type="dxa"/>
                  <w:tcBorders>
                    <w:top w:val="nil"/>
                    <w:left w:val="nil"/>
                    <w:bottom w:val="single" w:sz="4" w:space="0" w:color="auto"/>
                    <w:right w:val="single" w:sz="4" w:space="0" w:color="auto"/>
                  </w:tcBorders>
                  <w:shd w:val="clear" w:color="auto" w:fill="auto"/>
                  <w:noWrap/>
                  <w:vAlign w:val="center"/>
                  <w:hideMark/>
                </w:tcPr>
                <w:p w14:paraId="0337012A"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6.93%</w:t>
                  </w:r>
                </w:p>
              </w:tc>
              <w:tc>
                <w:tcPr>
                  <w:tcW w:w="1932" w:type="dxa"/>
                  <w:tcBorders>
                    <w:top w:val="nil"/>
                    <w:left w:val="nil"/>
                    <w:bottom w:val="single" w:sz="4" w:space="0" w:color="auto"/>
                    <w:right w:val="single" w:sz="4" w:space="0" w:color="auto"/>
                  </w:tcBorders>
                  <w:shd w:val="clear" w:color="auto" w:fill="auto"/>
                  <w:noWrap/>
                  <w:vAlign w:val="center"/>
                  <w:hideMark/>
                </w:tcPr>
                <w:p w14:paraId="70346566"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 xml:space="preserve">                 2,054 </w:t>
                  </w:r>
                </w:p>
              </w:tc>
              <w:tc>
                <w:tcPr>
                  <w:tcW w:w="1187" w:type="dxa"/>
                  <w:tcBorders>
                    <w:top w:val="nil"/>
                    <w:left w:val="nil"/>
                    <w:bottom w:val="single" w:sz="4" w:space="0" w:color="auto"/>
                    <w:right w:val="single" w:sz="4" w:space="0" w:color="auto"/>
                  </w:tcBorders>
                  <w:shd w:val="clear" w:color="auto" w:fill="auto"/>
                  <w:noWrap/>
                  <w:vAlign w:val="center"/>
                  <w:hideMark/>
                </w:tcPr>
                <w:p w14:paraId="2522DC4A"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9.42%</w:t>
                  </w:r>
                </w:p>
              </w:tc>
            </w:tr>
            <w:tr w:rsidR="00983057" w:rsidRPr="00814515" w14:paraId="356D50FF" w14:textId="77777777" w:rsidTr="00983057">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07B8C8BB" w14:textId="77777777" w:rsidR="00983057" w:rsidRPr="00814515" w:rsidRDefault="00983057" w:rsidP="00983057">
                  <w:pPr>
                    <w:spacing w:after="0" w:line="240" w:lineRule="atLeast"/>
                    <w:jc w:val="center"/>
                    <w:rPr>
                      <w:rFonts w:ascii="Times New Roman" w:eastAsia="Times New Roman" w:hAnsi="Times New Roman" w:cs="Times New Roman"/>
                      <w:b/>
                      <w:bCs/>
                      <w:color w:val="000000"/>
                    </w:rPr>
                  </w:pPr>
                  <w:r w:rsidRPr="00814515">
                    <w:rPr>
                      <w:rFonts w:ascii="Times New Roman" w:eastAsia="Times New Roman" w:hAnsi="Times New Roman" w:cs="Times New Roman"/>
                      <w:b/>
                      <w:bCs/>
                      <w:color w:val="000000"/>
                    </w:rPr>
                    <w:t>2015</w:t>
                  </w:r>
                </w:p>
              </w:tc>
              <w:tc>
                <w:tcPr>
                  <w:tcW w:w="1672" w:type="dxa"/>
                  <w:tcBorders>
                    <w:top w:val="nil"/>
                    <w:left w:val="nil"/>
                    <w:bottom w:val="single" w:sz="4" w:space="0" w:color="auto"/>
                    <w:right w:val="single" w:sz="4" w:space="0" w:color="auto"/>
                  </w:tcBorders>
                  <w:shd w:val="clear" w:color="auto" w:fill="auto"/>
                  <w:noWrap/>
                  <w:vAlign w:val="center"/>
                  <w:hideMark/>
                </w:tcPr>
                <w:p w14:paraId="56F95A37"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 xml:space="preserve">             99,290 </w:t>
                  </w:r>
                </w:p>
              </w:tc>
              <w:tc>
                <w:tcPr>
                  <w:tcW w:w="1187" w:type="dxa"/>
                  <w:tcBorders>
                    <w:top w:val="nil"/>
                    <w:left w:val="nil"/>
                    <w:bottom w:val="single" w:sz="4" w:space="0" w:color="auto"/>
                    <w:right w:val="single" w:sz="4" w:space="0" w:color="auto"/>
                  </w:tcBorders>
                  <w:shd w:val="clear" w:color="auto" w:fill="auto"/>
                  <w:noWrap/>
                  <w:vAlign w:val="center"/>
                  <w:hideMark/>
                </w:tcPr>
                <w:p w14:paraId="3706D73C"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-2.39%</w:t>
                  </w:r>
                </w:p>
              </w:tc>
              <w:tc>
                <w:tcPr>
                  <w:tcW w:w="1932" w:type="dxa"/>
                  <w:tcBorders>
                    <w:top w:val="nil"/>
                    <w:left w:val="nil"/>
                    <w:bottom w:val="single" w:sz="4" w:space="0" w:color="auto"/>
                    <w:right w:val="single" w:sz="4" w:space="0" w:color="auto"/>
                  </w:tcBorders>
                  <w:shd w:val="clear" w:color="auto" w:fill="auto"/>
                  <w:noWrap/>
                  <w:vAlign w:val="center"/>
                  <w:hideMark/>
                </w:tcPr>
                <w:p w14:paraId="1C7BD7D0"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 xml:space="preserve">                 2,083 </w:t>
                  </w:r>
                </w:p>
              </w:tc>
              <w:tc>
                <w:tcPr>
                  <w:tcW w:w="1187" w:type="dxa"/>
                  <w:tcBorders>
                    <w:top w:val="nil"/>
                    <w:left w:val="nil"/>
                    <w:bottom w:val="single" w:sz="4" w:space="0" w:color="auto"/>
                    <w:right w:val="single" w:sz="4" w:space="0" w:color="auto"/>
                  </w:tcBorders>
                  <w:shd w:val="clear" w:color="auto" w:fill="auto"/>
                  <w:noWrap/>
                  <w:vAlign w:val="center"/>
                  <w:hideMark/>
                </w:tcPr>
                <w:p w14:paraId="5613172F"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1.39%</w:t>
                  </w:r>
                </w:p>
              </w:tc>
            </w:tr>
            <w:tr w:rsidR="00983057" w:rsidRPr="00814515" w14:paraId="72798976" w14:textId="77777777" w:rsidTr="00983057">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3DC92832" w14:textId="77777777" w:rsidR="00983057" w:rsidRPr="00814515" w:rsidRDefault="00983057" w:rsidP="00983057">
                  <w:pPr>
                    <w:spacing w:after="0" w:line="240" w:lineRule="atLeast"/>
                    <w:jc w:val="center"/>
                    <w:rPr>
                      <w:rFonts w:ascii="Times New Roman" w:eastAsia="Times New Roman" w:hAnsi="Times New Roman" w:cs="Times New Roman"/>
                      <w:b/>
                      <w:bCs/>
                      <w:color w:val="000000"/>
                    </w:rPr>
                  </w:pPr>
                  <w:r w:rsidRPr="00814515">
                    <w:rPr>
                      <w:rFonts w:ascii="Times New Roman" w:eastAsia="Times New Roman" w:hAnsi="Times New Roman" w:cs="Times New Roman"/>
                      <w:b/>
                      <w:bCs/>
                      <w:color w:val="000000"/>
                    </w:rPr>
                    <w:t>2016</w:t>
                  </w:r>
                </w:p>
              </w:tc>
              <w:tc>
                <w:tcPr>
                  <w:tcW w:w="1672" w:type="dxa"/>
                  <w:tcBorders>
                    <w:top w:val="nil"/>
                    <w:left w:val="nil"/>
                    <w:bottom w:val="single" w:sz="4" w:space="0" w:color="auto"/>
                    <w:right w:val="single" w:sz="4" w:space="0" w:color="auto"/>
                  </w:tcBorders>
                  <w:shd w:val="clear" w:color="auto" w:fill="auto"/>
                  <w:noWrap/>
                  <w:vAlign w:val="center"/>
                  <w:hideMark/>
                </w:tcPr>
                <w:p w14:paraId="6917CCAB"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 xml:space="preserve">             98,614 </w:t>
                  </w:r>
                </w:p>
              </w:tc>
              <w:tc>
                <w:tcPr>
                  <w:tcW w:w="1187" w:type="dxa"/>
                  <w:tcBorders>
                    <w:top w:val="nil"/>
                    <w:left w:val="nil"/>
                    <w:bottom w:val="single" w:sz="4" w:space="0" w:color="auto"/>
                    <w:right w:val="single" w:sz="4" w:space="0" w:color="auto"/>
                  </w:tcBorders>
                  <w:shd w:val="clear" w:color="auto" w:fill="auto"/>
                  <w:noWrap/>
                  <w:vAlign w:val="center"/>
                  <w:hideMark/>
                </w:tcPr>
                <w:p w14:paraId="5113B967"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-0.68%</w:t>
                  </w:r>
                </w:p>
              </w:tc>
              <w:tc>
                <w:tcPr>
                  <w:tcW w:w="1932" w:type="dxa"/>
                  <w:tcBorders>
                    <w:top w:val="nil"/>
                    <w:left w:val="nil"/>
                    <w:bottom w:val="single" w:sz="4" w:space="0" w:color="auto"/>
                    <w:right w:val="single" w:sz="4" w:space="0" w:color="auto"/>
                  </w:tcBorders>
                  <w:shd w:val="clear" w:color="auto" w:fill="auto"/>
                  <w:noWrap/>
                  <w:vAlign w:val="center"/>
                  <w:hideMark/>
                </w:tcPr>
                <w:p w14:paraId="7CBC72DD"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 xml:space="preserve">                 2,150 </w:t>
                  </w:r>
                </w:p>
              </w:tc>
              <w:tc>
                <w:tcPr>
                  <w:tcW w:w="1187" w:type="dxa"/>
                  <w:tcBorders>
                    <w:top w:val="nil"/>
                    <w:left w:val="nil"/>
                    <w:bottom w:val="single" w:sz="4" w:space="0" w:color="auto"/>
                    <w:right w:val="single" w:sz="4" w:space="0" w:color="auto"/>
                  </w:tcBorders>
                  <w:shd w:val="clear" w:color="auto" w:fill="auto"/>
                  <w:noWrap/>
                  <w:vAlign w:val="center"/>
                  <w:hideMark/>
                </w:tcPr>
                <w:p w14:paraId="648F8F4E"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3.20%</w:t>
                  </w:r>
                </w:p>
              </w:tc>
            </w:tr>
            <w:tr w:rsidR="00983057" w:rsidRPr="00814515" w14:paraId="5A5299B5" w14:textId="77777777" w:rsidTr="00983057">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3B9B63D0" w14:textId="77777777" w:rsidR="00983057" w:rsidRPr="00814515" w:rsidRDefault="00983057" w:rsidP="00983057">
                  <w:pPr>
                    <w:spacing w:after="0" w:line="240" w:lineRule="atLeast"/>
                    <w:jc w:val="center"/>
                    <w:rPr>
                      <w:rFonts w:ascii="Times New Roman" w:eastAsia="Times New Roman" w:hAnsi="Times New Roman" w:cs="Times New Roman"/>
                      <w:b/>
                      <w:bCs/>
                      <w:color w:val="000000"/>
                    </w:rPr>
                  </w:pPr>
                  <w:r w:rsidRPr="00814515">
                    <w:rPr>
                      <w:rFonts w:ascii="Times New Roman" w:eastAsia="Times New Roman" w:hAnsi="Times New Roman" w:cs="Times New Roman"/>
                      <w:b/>
                      <w:bCs/>
                      <w:color w:val="000000"/>
                    </w:rPr>
                    <w:t>2017</w:t>
                  </w:r>
                </w:p>
              </w:tc>
              <w:tc>
                <w:tcPr>
                  <w:tcW w:w="1672" w:type="dxa"/>
                  <w:tcBorders>
                    <w:top w:val="nil"/>
                    <w:left w:val="nil"/>
                    <w:bottom w:val="single" w:sz="4" w:space="0" w:color="auto"/>
                    <w:right w:val="single" w:sz="4" w:space="0" w:color="auto"/>
                  </w:tcBorders>
                  <w:shd w:val="clear" w:color="auto" w:fill="auto"/>
                  <w:noWrap/>
                  <w:vAlign w:val="center"/>
                  <w:hideMark/>
                </w:tcPr>
                <w:p w14:paraId="5350E46C"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 xml:space="preserve">           103,057 </w:t>
                  </w:r>
                </w:p>
              </w:tc>
              <w:tc>
                <w:tcPr>
                  <w:tcW w:w="1187" w:type="dxa"/>
                  <w:tcBorders>
                    <w:top w:val="nil"/>
                    <w:left w:val="nil"/>
                    <w:bottom w:val="single" w:sz="4" w:space="0" w:color="auto"/>
                    <w:right w:val="single" w:sz="4" w:space="0" w:color="auto"/>
                  </w:tcBorders>
                  <w:shd w:val="clear" w:color="auto" w:fill="auto"/>
                  <w:noWrap/>
                  <w:vAlign w:val="center"/>
                  <w:hideMark/>
                </w:tcPr>
                <w:p w14:paraId="6157F679"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4.51%</w:t>
                  </w:r>
                </w:p>
              </w:tc>
              <w:tc>
                <w:tcPr>
                  <w:tcW w:w="1932" w:type="dxa"/>
                  <w:tcBorders>
                    <w:top w:val="nil"/>
                    <w:left w:val="nil"/>
                    <w:bottom w:val="single" w:sz="4" w:space="0" w:color="auto"/>
                    <w:right w:val="single" w:sz="4" w:space="0" w:color="auto"/>
                  </w:tcBorders>
                  <w:shd w:val="clear" w:color="auto" w:fill="auto"/>
                  <w:noWrap/>
                  <w:vAlign w:val="center"/>
                  <w:hideMark/>
                </w:tcPr>
                <w:p w14:paraId="069767BD"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 xml:space="preserve">                 2,279 </w:t>
                  </w:r>
                </w:p>
              </w:tc>
              <w:tc>
                <w:tcPr>
                  <w:tcW w:w="1187" w:type="dxa"/>
                  <w:tcBorders>
                    <w:top w:val="nil"/>
                    <w:left w:val="nil"/>
                    <w:bottom w:val="single" w:sz="4" w:space="0" w:color="auto"/>
                    <w:right w:val="single" w:sz="4" w:space="0" w:color="auto"/>
                  </w:tcBorders>
                  <w:shd w:val="clear" w:color="auto" w:fill="auto"/>
                  <w:noWrap/>
                  <w:vAlign w:val="center"/>
                  <w:hideMark/>
                </w:tcPr>
                <w:p w14:paraId="797360B9"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6.03%</w:t>
                  </w:r>
                </w:p>
              </w:tc>
            </w:tr>
            <w:tr w:rsidR="00983057" w:rsidRPr="007E19E1" w14:paraId="1D18E0DD" w14:textId="77777777" w:rsidTr="00983057">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2DDFA260" w14:textId="77777777" w:rsidR="00983057" w:rsidRPr="00814515" w:rsidRDefault="00983057" w:rsidP="00983057">
                  <w:pPr>
                    <w:spacing w:after="0" w:line="240" w:lineRule="atLeast"/>
                    <w:jc w:val="center"/>
                    <w:rPr>
                      <w:rFonts w:ascii="Times New Roman" w:eastAsia="Times New Roman" w:hAnsi="Times New Roman" w:cs="Times New Roman"/>
                      <w:b/>
                      <w:bCs/>
                      <w:color w:val="000000"/>
                    </w:rPr>
                  </w:pPr>
                  <w:r w:rsidRPr="00814515">
                    <w:rPr>
                      <w:rFonts w:ascii="Times New Roman" w:eastAsia="Times New Roman" w:hAnsi="Times New Roman" w:cs="Times New Roman"/>
                      <w:b/>
                      <w:bCs/>
                      <w:color w:val="000000"/>
                    </w:rPr>
                    <w:t>2018</w:t>
                  </w:r>
                </w:p>
              </w:tc>
              <w:tc>
                <w:tcPr>
                  <w:tcW w:w="1672" w:type="dxa"/>
                  <w:tcBorders>
                    <w:top w:val="nil"/>
                    <w:left w:val="nil"/>
                    <w:bottom w:val="single" w:sz="4" w:space="0" w:color="auto"/>
                    <w:right w:val="single" w:sz="4" w:space="0" w:color="auto"/>
                  </w:tcBorders>
                  <w:shd w:val="clear" w:color="auto" w:fill="auto"/>
                  <w:noWrap/>
                  <w:vAlign w:val="center"/>
                  <w:hideMark/>
                </w:tcPr>
                <w:p w14:paraId="77650CBF"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sidRPr="00814515">
                    <w:rPr>
                      <w:rFonts w:ascii="Times New Roman" w:eastAsia="Times New Roman" w:hAnsi="Times New Roman" w:cs="Times New Roman"/>
                      <w:color w:val="000000"/>
                    </w:rPr>
                    <w:t xml:space="preserve">           10</w:t>
                  </w:r>
                  <w:r>
                    <w:rPr>
                      <w:rFonts w:ascii="Times New Roman" w:eastAsia="Times New Roman" w:hAnsi="Times New Roman" w:cs="Times New Roman"/>
                      <w:color w:val="000000"/>
                    </w:rPr>
                    <w:t>9</w:t>
                  </w:r>
                  <w:r w:rsidRPr="00814515">
                    <w:rPr>
                      <w:rFonts w:ascii="Times New Roman" w:eastAsia="Times New Roman" w:hAnsi="Times New Roman" w:cs="Times New Roman"/>
                      <w:color w:val="000000"/>
                    </w:rPr>
                    <w:t>,</w:t>
                  </w:r>
                  <w:r>
                    <w:rPr>
                      <w:rFonts w:ascii="Times New Roman" w:eastAsia="Times New Roman" w:hAnsi="Times New Roman" w:cs="Times New Roman"/>
                      <w:color w:val="000000"/>
                    </w:rPr>
                    <w:t>454</w:t>
                  </w:r>
                  <w:r w:rsidRPr="00814515">
                    <w:rPr>
                      <w:rFonts w:ascii="Times New Roman" w:eastAsia="Times New Roman" w:hAnsi="Times New Roman" w:cs="Times New Roman"/>
                      <w:color w:val="000000"/>
                    </w:rPr>
                    <w:t xml:space="preserve"> </w:t>
                  </w:r>
                </w:p>
              </w:tc>
              <w:tc>
                <w:tcPr>
                  <w:tcW w:w="1187" w:type="dxa"/>
                  <w:tcBorders>
                    <w:top w:val="nil"/>
                    <w:left w:val="nil"/>
                    <w:bottom w:val="single" w:sz="4" w:space="0" w:color="auto"/>
                    <w:right w:val="single" w:sz="4" w:space="0" w:color="auto"/>
                  </w:tcBorders>
                  <w:shd w:val="clear" w:color="auto" w:fill="auto"/>
                  <w:noWrap/>
                  <w:vAlign w:val="center"/>
                  <w:hideMark/>
                </w:tcPr>
                <w:p w14:paraId="7AA6ED59"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6.21</w:t>
                  </w:r>
                  <w:r w:rsidRPr="00814515">
                    <w:rPr>
                      <w:rFonts w:ascii="Times New Roman" w:eastAsia="Times New Roman" w:hAnsi="Times New Roman" w:cs="Times New Roman"/>
                      <w:color w:val="000000"/>
                    </w:rPr>
                    <w:t>%</w:t>
                  </w:r>
                </w:p>
              </w:tc>
              <w:tc>
                <w:tcPr>
                  <w:tcW w:w="1932" w:type="dxa"/>
                  <w:tcBorders>
                    <w:top w:val="nil"/>
                    <w:left w:val="nil"/>
                    <w:bottom w:val="single" w:sz="4" w:space="0" w:color="auto"/>
                    <w:right w:val="single" w:sz="4" w:space="0" w:color="auto"/>
                  </w:tcBorders>
                  <w:shd w:val="clear" w:color="auto" w:fill="auto"/>
                  <w:noWrap/>
                  <w:vAlign w:val="center"/>
                  <w:hideMark/>
                </w:tcPr>
                <w:p w14:paraId="70EC7A2C" w14:textId="77777777" w:rsidR="00983057" w:rsidRPr="00814515" w:rsidRDefault="00983057" w:rsidP="00983057">
                  <w:pPr>
                    <w:spacing w:after="0" w:line="24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2,375   </w:t>
                  </w:r>
                </w:p>
              </w:tc>
              <w:tc>
                <w:tcPr>
                  <w:tcW w:w="1187" w:type="dxa"/>
                  <w:tcBorders>
                    <w:top w:val="nil"/>
                    <w:left w:val="nil"/>
                    <w:bottom w:val="single" w:sz="4" w:space="0" w:color="auto"/>
                    <w:right w:val="single" w:sz="4" w:space="0" w:color="auto"/>
                  </w:tcBorders>
                  <w:shd w:val="clear" w:color="auto" w:fill="auto"/>
                  <w:noWrap/>
                  <w:vAlign w:val="center"/>
                  <w:hideMark/>
                </w:tcPr>
                <w:p w14:paraId="3B17DA27" w14:textId="77777777" w:rsidR="00983057" w:rsidRPr="007E19E1" w:rsidRDefault="00983057" w:rsidP="00983057">
                  <w:pPr>
                    <w:spacing w:after="0" w:line="240" w:lineRule="atLeast"/>
                    <w:jc w:val="center"/>
                    <w:rPr>
                      <w:rFonts w:ascii="Times New Roman" w:eastAsia="Times New Roman" w:hAnsi="Times New Roman" w:cs="Times New Roman"/>
                      <w:color w:val="000000"/>
                      <w:lang w:val="es-EC"/>
                    </w:rPr>
                  </w:pPr>
                  <w:r>
                    <w:rPr>
                      <w:rFonts w:ascii="Times New Roman" w:eastAsia="Times New Roman" w:hAnsi="Times New Roman" w:cs="Times New Roman"/>
                      <w:color w:val="000000"/>
                      <w:lang w:val="es-EC"/>
                    </w:rPr>
                    <w:t xml:space="preserve"> </w:t>
                  </w:r>
                  <w:r w:rsidRPr="007E19E1">
                    <w:rPr>
                      <w:rFonts w:ascii="Times New Roman" w:eastAsia="Times New Roman" w:hAnsi="Times New Roman" w:cs="Times New Roman"/>
                      <w:color w:val="000000"/>
                      <w:lang w:val="es-EC"/>
                    </w:rPr>
                    <w:t>4.</w:t>
                  </w:r>
                  <w:r>
                    <w:rPr>
                      <w:rFonts w:ascii="Times New Roman" w:eastAsia="Times New Roman" w:hAnsi="Times New Roman" w:cs="Times New Roman"/>
                      <w:color w:val="000000"/>
                      <w:lang w:val="es-EC"/>
                    </w:rPr>
                    <w:t>17%</w:t>
                  </w:r>
                  <w:r w:rsidRPr="007E19E1">
                    <w:rPr>
                      <w:rFonts w:ascii="Times New Roman" w:eastAsia="Times New Roman" w:hAnsi="Times New Roman" w:cs="Times New Roman"/>
                      <w:color w:val="000000"/>
                      <w:lang w:val="es-EC"/>
                    </w:rPr>
                    <w:t> </w:t>
                  </w:r>
                </w:p>
              </w:tc>
            </w:tr>
            <w:tr w:rsidR="00983057" w:rsidRPr="007E19E1" w14:paraId="182565F5" w14:textId="77777777" w:rsidTr="00983057">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5E7737D4" w14:textId="77777777" w:rsidR="00983057" w:rsidRPr="007E19E1" w:rsidRDefault="00983057" w:rsidP="00983057">
                  <w:pPr>
                    <w:spacing w:after="0" w:line="240" w:lineRule="atLeast"/>
                    <w:jc w:val="center"/>
                    <w:rPr>
                      <w:rFonts w:ascii="Times New Roman" w:eastAsia="Times New Roman" w:hAnsi="Times New Roman" w:cs="Times New Roman"/>
                      <w:b/>
                      <w:bCs/>
                      <w:color w:val="000000"/>
                      <w:lang w:val="es-EC"/>
                    </w:rPr>
                  </w:pPr>
                  <w:r w:rsidRPr="007E19E1">
                    <w:rPr>
                      <w:rFonts w:ascii="Times New Roman" w:eastAsia="Times New Roman" w:hAnsi="Times New Roman" w:cs="Times New Roman"/>
                      <w:b/>
                      <w:bCs/>
                      <w:color w:val="000000"/>
                      <w:lang w:val="es-EC"/>
                    </w:rPr>
                    <w:t>2019</w:t>
                  </w:r>
                </w:p>
              </w:tc>
              <w:tc>
                <w:tcPr>
                  <w:tcW w:w="1672" w:type="dxa"/>
                  <w:tcBorders>
                    <w:top w:val="nil"/>
                    <w:left w:val="nil"/>
                    <w:bottom w:val="single" w:sz="4" w:space="0" w:color="auto"/>
                    <w:right w:val="single" w:sz="4" w:space="0" w:color="auto"/>
                  </w:tcBorders>
                  <w:shd w:val="clear" w:color="auto" w:fill="auto"/>
                  <w:noWrap/>
                  <w:vAlign w:val="center"/>
                  <w:hideMark/>
                </w:tcPr>
                <w:p w14:paraId="1EA5AD0A" w14:textId="77777777" w:rsidR="00983057" w:rsidRPr="007E19E1" w:rsidRDefault="00983057" w:rsidP="00983057">
                  <w:pPr>
                    <w:spacing w:after="0" w:line="240" w:lineRule="atLeast"/>
                    <w:jc w:val="center"/>
                    <w:rPr>
                      <w:rFonts w:ascii="Times New Roman" w:eastAsia="Times New Roman" w:hAnsi="Times New Roman" w:cs="Times New Roman"/>
                      <w:color w:val="000000"/>
                      <w:lang w:val="es-EC"/>
                    </w:rPr>
                  </w:pPr>
                  <w:r>
                    <w:rPr>
                      <w:rFonts w:ascii="Times New Roman" w:eastAsia="Times New Roman" w:hAnsi="Times New Roman" w:cs="Times New Roman"/>
                      <w:color w:val="000000"/>
                      <w:lang w:val="es-EC"/>
                    </w:rPr>
                    <w:t xml:space="preserve">           113,097</w:t>
                  </w:r>
                  <w:r w:rsidRPr="007E19E1">
                    <w:rPr>
                      <w:rFonts w:ascii="Times New Roman" w:eastAsia="Times New Roman" w:hAnsi="Times New Roman" w:cs="Times New Roman"/>
                      <w:color w:val="000000"/>
                      <w:lang w:val="es-EC"/>
                    </w:rPr>
                    <w:t xml:space="preserve"> </w:t>
                  </w:r>
                </w:p>
              </w:tc>
              <w:tc>
                <w:tcPr>
                  <w:tcW w:w="1187" w:type="dxa"/>
                  <w:tcBorders>
                    <w:top w:val="nil"/>
                    <w:left w:val="nil"/>
                    <w:bottom w:val="single" w:sz="4" w:space="0" w:color="auto"/>
                    <w:right w:val="single" w:sz="4" w:space="0" w:color="auto"/>
                  </w:tcBorders>
                  <w:shd w:val="clear" w:color="auto" w:fill="auto"/>
                  <w:noWrap/>
                  <w:vAlign w:val="center"/>
                  <w:hideMark/>
                </w:tcPr>
                <w:p w14:paraId="54EC171F" w14:textId="77777777" w:rsidR="00983057" w:rsidRPr="007E19E1" w:rsidRDefault="00983057" w:rsidP="00983057">
                  <w:pPr>
                    <w:spacing w:after="0" w:line="240" w:lineRule="atLeast"/>
                    <w:jc w:val="center"/>
                    <w:rPr>
                      <w:rFonts w:ascii="Times New Roman" w:eastAsia="Times New Roman" w:hAnsi="Times New Roman" w:cs="Times New Roman"/>
                      <w:color w:val="000000"/>
                      <w:lang w:val="es-EC"/>
                    </w:rPr>
                  </w:pPr>
                  <w:r>
                    <w:rPr>
                      <w:rFonts w:ascii="Times New Roman" w:eastAsia="Times New Roman" w:hAnsi="Times New Roman" w:cs="Times New Roman"/>
                      <w:color w:val="000000"/>
                      <w:lang w:val="es-EC"/>
                    </w:rPr>
                    <w:t>3.33</w:t>
                  </w:r>
                  <w:r w:rsidRPr="007E19E1">
                    <w:rPr>
                      <w:rFonts w:ascii="Times New Roman" w:eastAsia="Times New Roman" w:hAnsi="Times New Roman" w:cs="Times New Roman"/>
                      <w:color w:val="000000"/>
                      <w:lang w:val="es-EC"/>
                    </w:rPr>
                    <w:t>%</w:t>
                  </w:r>
                </w:p>
              </w:tc>
              <w:tc>
                <w:tcPr>
                  <w:tcW w:w="1932" w:type="dxa"/>
                  <w:tcBorders>
                    <w:top w:val="nil"/>
                    <w:left w:val="nil"/>
                    <w:bottom w:val="single" w:sz="4" w:space="0" w:color="auto"/>
                    <w:right w:val="single" w:sz="4" w:space="0" w:color="auto"/>
                  </w:tcBorders>
                  <w:shd w:val="clear" w:color="auto" w:fill="auto"/>
                  <w:noWrap/>
                  <w:vAlign w:val="center"/>
                  <w:hideMark/>
                </w:tcPr>
                <w:p w14:paraId="003FECD6" w14:textId="77777777" w:rsidR="00983057" w:rsidRPr="007E19E1" w:rsidRDefault="00983057" w:rsidP="00983057">
                  <w:pPr>
                    <w:spacing w:after="0" w:line="240" w:lineRule="atLeast"/>
                    <w:jc w:val="center"/>
                    <w:rPr>
                      <w:rFonts w:ascii="Times New Roman" w:eastAsia="Times New Roman" w:hAnsi="Times New Roman" w:cs="Times New Roman"/>
                      <w:color w:val="000000"/>
                      <w:lang w:val="es-EC"/>
                    </w:rPr>
                  </w:pPr>
                  <w:r w:rsidRPr="007E19E1">
                    <w:rPr>
                      <w:rFonts w:ascii="Times New Roman" w:eastAsia="Times New Roman" w:hAnsi="Times New Roman" w:cs="Times New Roman"/>
                      <w:color w:val="000000"/>
                      <w:lang w:val="es-EC"/>
                    </w:rPr>
                    <w:t xml:space="preserve">                 2,536 </w:t>
                  </w:r>
                </w:p>
              </w:tc>
              <w:tc>
                <w:tcPr>
                  <w:tcW w:w="1187" w:type="dxa"/>
                  <w:tcBorders>
                    <w:top w:val="nil"/>
                    <w:left w:val="nil"/>
                    <w:bottom w:val="single" w:sz="4" w:space="0" w:color="auto"/>
                    <w:right w:val="single" w:sz="4" w:space="0" w:color="auto"/>
                  </w:tcBorders>
                  <w:shd w:val="clear" w:color="auto" w:fill="auto"/>
                  <w:noWrap/>
                  <w:vAlign w:val="center"/>
                  <w:hideMark/>
                </w:tcPr>
                <w:p w14:paraId="2F6D88C9" w14:textId="77777777" w:rsidR="00983057" w:rsidRPr="007E19E1" w:rsidRDefault="00983057" w:rsidP="00983057">
                  <w:pPr>
                    <w:spacing w:after="0" w:line="240" w:lineRule="atLeast"/>
                    <w:rPr>
                      <w:rFonts w:ascii="Times New Roman" w:eastAsia="Times New Roman" w:hAnsi="Times New Roman" w:cs="Times New Roman"/>
                      <w:color w:val="000000"/>
                      <w:lang w:val="es-EC"/>
                    </w:rPr>
                  </w:pPr>
                  <w:r>
                    <w:rPr>
                      <w:rFonts w:ascii="Times New Roman" w:eastAsia="Times New Roman" w:hAnsi="Times New Roman" w:cs="Times New Roman"/>
                      <w:color w:val="000000"/>
                      <w:lang w:val="es-EC"/>
                    </w:rPr>
                    <w:t xml:space="preserve">  </w:t>
                  </w:r>
                  <w:r w:rsidRPr="007E19E1">
                    <w:rPr>
                      <w:rFonts w:ascii="Times New Roman" w:eastAsia="Times New Roman" w:hAnsi="Times New Roman" w:cs="Times New Roman"/>
                      <w:color w:val="000000"/>
                      <w:lang w:val="es-EC"/>
                    </w:rPr>
                    <w:t> </w:t>
                  </w:r>
                  <w:r>
                    <w:rPr>
                      <w:rFonts w:ascii="Times New Roman" w:eastAsia="Times New Roman" w:hAnsi="Times New Roman" w:cs="Times New Roman"/>
                      <w:color w:val="000000"/>
                      <w:lang w:val="es-EC"/>
                    </w:rPr>
                    <w:t>6.79%</w:t>
                  </w:r>
                </w:p>
              </w:tc>
            </w:tr>
            <w:tr w:rsidR="00983057" w:rsidRPr="007E19E1" w14:paraId="09F9C67A" w14:textId="77777777" w:rsidTr="00983057">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tcPr>
                <w:p w14:paraId="6DC52F2F" w14:textId="77777777" w:rsidR="00983057" w:rsidRPr="007E19E1" w:rsidRDefault="00983057" w:rsidP="00983057">
                  <w:pPr>
                    <w:spacing w:after="0" w:line="240" w:lineRule="atLeast"/>
                    <w:jc w:val="center"/>
                    <w:rPr>
                      <w:rFonts w:ascii="Times New Roman" w:eastAsia="Times New Roman" w:hAnsi="Times New Roman" w:cs="Times New Roman"/>
                      <w:b/>
                      <w:bCs/>
                      <w:color w:val="000000"/>
                      <w:lang w:val="es-EC"/>
                    </w:rPr>
                  </w:pPr>
                  <w:r>
                    <w:rPr>
                      <w:rFonts w:ascii="Times New Roman" w:eastAsia="Times New Roman" w:hAnsi="Times New Roman" w:cs="Times New Roman"/>
                      <w:b/>
                      <w:bCs/>
                      <w:color w:val="000000"/>
                      <w:lang w:val="es-EC"/>
                    </w:rPr>
                    <w:t>2020</w:t>
                  </w:r>
                </w:p>
              </w:tc>
              <w:tc>
                <w:tcPr>
                  <w:tcW w:w="1672" w:type="dxa"/>
                  <w:tcBorders>
                    <w:top w:val="nil"/>
                    <w:left w:val="nil"/>
                    <w:bottom w:val="single" w:sz="4" w:space="0" w:color="auto"/>
                    <w:right w:val="single" w:sz="4" w:space="0" w:color="auto"/>
                  </w:tcBorders>
                  <w:shd w:val="clear" w:color="auto" w:fill="auto"/>
                  <w:noWrap/>
                  <w:vAlign w:val="center"/>
                </w:tcPr>
                <w:p w14:paraId="40B00D58" w14:textId="77777777" w:rsidR="00983057" w:rsidRPr="007E19E1" w:rsidRDefault="00983057" w:rsidP="00983057">
                  <w:pPr>
                    <w:spacing w:after="0" w:line="240" w:lineRule="atLeast"/>
                    <w:jc w:val="center"/>
                    <w:rPr>
                      <w:rFonts w:ascii="Times New Roman" w:eastAsia="Times New Roman" w:hAnsi="Times New Roman" w:cs="Times New Roman"/>
                      <w:color w:val="000000"/>
                      <w:lang w:val="es-EC"/>
                    </w:rPr>
                  </w:pPr>
                  <w:r>
                    <w:rPr>
                      <w:rFonts w:ascii="Times New Roman" w:eastAsia="Times New Roman" w:hAnsi="Times New Roman" w:cs="Times New Roman"/>
                      <w:color w:val="000000"/>
                      <w:lang w:val="es-EC"/>
                    </w:rPr>
                    <w:t xml:space="preserve">           116,887</w:t>
                  </w:r>
                </w:p>
              </w:tc>
              <w:tc>
                <w:tcPr>
                  <w:tcW w:w="1187" w:type="dxa"/>
                  <w:tcBorders>
                    <w:top w:val="nil"/>
                    <w:left w:val="nil"/>
                    <w:bottom w:val="single" w:sz="4" w:space="0" w:color="auto"/>
                    <w:right w:val="single" w:sz="4" w:space="0" w:color="auto"/>
                  </w:tcBorders>
                  <w:shd w:val="clear" w:color="auto" w:fill="auto"/>
                  <w:noWrap/>
                  <w:vAlign w:val="center"/>
                </w:tcPr>
                <w:p w14:paraId="3CFCB8C5" w14:textId="77777777" w:rsidR="00983057" w:rsidRPr="007E19E1" w:rsidRDefault="00983057" w:rsidP="00983057">
                  <w:pPr>
                    <w:spacing w:after="0" w:line="240" w:lineRule="atLeast"/>
                    <w:jc w:val="center"/>
                    <w:rPr>
                      <w:rFonts w:ascii="Times New Roman" w:eastAsia="Times New Roman" w:hAnsi="Times New Roman" w:cs="Times New Roman"/>
                      <w:color w:val="000000"/>
                      <w:lang w:val="es-EC"/>
                    </w:rPr>
                  </w:pPr>
                  <w:r>
                    <w:rPr>
                      <w:rFonts w:ascii="Times New Roman" w:eastAsia="Times New Roman" w:hAnsi="Times New Roman" w:cs="Times New Roman"/>
                      <w:color w:val="000000"/>
                      <w:lang w:val="es-EC"/>
                    </w:rPr>
                    <w:t>3.35%</w:t>
                  </w:r>
                </w:p>
              </w:tc>
              <w:tc>
                <w:tcPr>
                  <w:tcW w:w="1932" w:type="dxa"/>
                  <w:tcBorders>
                    <w:top w:val="nil"/>
                    <w:left w:val="nil"/>
                    <w:bottom w:val="single" w:sz="4" w:space="0" w:color="auto"/>
                    <w:right w:val="single" w:sz="4" w:space="0" w:color="auto"/>
                  </w:tcBorders>
                  <w:shd w:val="clear" w:color="auto" w:fill="auto"/>
                  <w:noWrap/>
                  <w:vAlign w:val="center"/>
                </w:tcPr>
                <w:p w14:paraId="46492233" w14:textId="77777777" w:rsidR="00983057" w:rsidRPr="007E19E1" w:rsidRDefault="00983057" w:rsidP="00983057">
                  <w:pPr>
                    <w:spacing w:after="0" w:line="240" w:lineRule="atLeast"/>
                    <w:jc w:val="center"/>
                    <w:rPr>
                      <w:rFonts w:ascii="Times New Roman" w:eastAsia="Times New Roman" w:hAnsi="Times New Roman" w:cs="Times New Roman"/>
                      <w:color w:val="000000"/>
                      <w:lang w:val="es-EC"/>
                    </w:rPr>
                  </w:pPr>
                  <w:r>
                    <w:rPr>
                      <w:rFonts w:ascii="Times New Roman" w:eastAsia="Times New Roman" w:hAnsi="Times New Roman" w:cs="Times New Roman"/>
                      <w:color w:val="000000"/>
                      <w:lang w:val="es-EC"/>
                    </w:rPr>
                    <w:t xml:space="preserve">                2,684</w:t>
                  </w:r>
                </w:p>
              </w:tc>
              <w:tc>
                <w:tcPr>
                  <w:tcW w:w="1187" w:type="dxa"/>
                  <w:tcBorders>
                    <w:top w:val="nil"/>
                    <w:left w:val="nil"/>
                    <w:bottom w:val="single" w:sz="4" w:space="0" w:color="auto"/>
                    <w:right w:val="single" w:sz="4" w:space="0" w:color="auto"/>
                  </w:tcBorders>
                  <w:shd w:val="clear" w:color="auto" w:fill="auto"/>
                  <w:noWrap/>
                  <w:vAlign w:val="center"/>
                </w:tcPr>
                <w:p w14:paraId="7EB1E70C" w14:textId="77777777" w:rsidR="00983057" w:rsidRDefault="00983057" w:rsidP="00983057">
                  <w:pPr>
                    <w:spacing w:after="0" w:line="240" w:lineRule="atLeast"/>
                    <w:rPr>
                      <w:rFonts w:ascii="Times New Roman" w:eastAsia="Times New Roman" w:hAnsi="Times New Roman" w:cs="Times New Roman"/>
                      <w:color w:val="000000"/>
                      <w:lang w:val="es-EC"/>
                    </w:rPr>
                  </w:pPr>
                  <w:r>
                    <w:rPr>
                      <w:rFonts w:ascii="Times New Roman" w:eastAsia="Times New Roman" w:hAnsi="Times New Roman" w:cs="Times New Roman"/>
                      <w:color w:val="000000"/>
                      <w:lang w:val="es-EC"/>
                    </w:rPr>
                    <w:t xml:space="preserve">   5.84%</w:t>
                  </w:r>
                </w:p>
              </w:tc>
            </w:tr>
            <w:tr w:rsidR="00983057" w:rsidRPr="007E19E1" w14:paraId="6618D9DB" w14:textId="77777777" w:rsidTr="00983057">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tcPr>
                <w:p w14:paraId="4E3FE766" w14:textId="77777777" w:rsidR="00983057" w:rsidRPr="007E19E1" w:rsidRDefault="00983057" w:rsidP="00983057">
                  <w:pPr>
                    <w:spacing w:after="0" w:line="240" w:lineRule="atLeast"/>
                    <w:jc w:val="center"/>
                    <w:rPr>
                      <w:rFonts w:ascii="Times New Roman" w:eastAsia="Times New Roman" w:hAnsi="Times New Roman" w:cs="Times New Roman"/>
                      <w:b/>
                      <w:bCs/>
                      <w:color w:val="000000"/>
                      <w:lang w:val="es-EC"/>
                    </w:rPr>
                  </w:pPr>
                  <w:r>
                    <w:rPr>
                      <w:rFonts w:ascii="Times New Roman" w:eastAsia="Times New Roman" w:hAnsi="Times New Roman" w:cs="Times New Roman"/>
                      <w:b/>
                      <w:bCs/>
                      <w:color w:val="000000"/>
                      <w:lang w:val="es-EC"/>
                    </w:rPr>
                    <w:t>2021</w:t>
                  </w:r>
                </w:p>
              </w:tc>
              <w:tc>
                <w:tcPr>
                  <w:tcW w:w="1672" w:type="dxa"/>
                  <w:tcBorders>
                    <w:top w:val="nil"/>
                    <w:left w:val="nil"/>
                    <w:bottom w:val="single" w:sz="4" w:space="0" w:color="auto"/>
                    <w:right w:val="single" w:sz="4" w:space="0" w:color="auto"/>
                  </w:tcBorders>
                  <w:shd w:val="clear" w:color="auto" w:fill="auto"/>
                  <w:noWrap/>
                  <w:vAlign w:val="center"/>
                </w:tcPr>
                <w:p w14:paraId="049D0CEC" w14:textId="77777777" w:rsidR="00983057" w:rsidRPr="007E19E1" w:rsidRDefault="00983057" w:rsidP="00983057">
                  <w:pPr>
                    <w:spacing w:after="0" w:line="240" w:lineRule="atLeast"/>
                    <w:jc w:val="center"/>
                    <w:rPr>
                      <w:rFonts w:ascii="Times New Roman" w:eastAsia="Times New Roman" w:hAnsi="Times New Roman" w:cs="Times New Roman"/>
                      <w:color w:val="000000"/>
                      <w:lang w:val="es-EC"/>
                    </w:rPr>
                  </w:pPr>
                  <w:r>
                    <w:rPr>
                      <w:rFonts w:ascii="Times New Roman" w:eastAsia="Times New Roman" w:hAnsi="Times New Roman" w:cs="Times New Roman"/>
                      <w:color w:val="000000"/>
                      <w:lang w:val="es-EC"/>
                    </w:rPr>
                    <w:t xml:space="preserve">           121,015</w:t>
                  </w:r>
                </w:p>
              </w:tc>
              <w:tc>
                <w:tcPr>
                  <w:tcW w:w="1187" w:type="dxa"/>
                  <w:tcBorders>
                    <w:top w:val="nil"/>
                    <w:left w:val="nil"/>
                    <w:bottom w:val="single" w:sz="4" w:space="0" w:color="auto"/>
                    <w:right w:val="single" w:sz="4" w:space="0" w:color="auto"/>
                  </w:tcBorders>
                  <w:shd w:val="clear" w:color="auto" w:fill="auto"/>
                  <w:noWrap/>
                  <w:vAlign w:val="center"/>
                </w:tcPr>
                <w:p w14:paraId="18057D8C" w14:textId="77777777" w:rsidR="00983057" w:rsidRPr="007E19E1" w:rsidRDefault="00983057" w:rsidP="00983057">
                  <w:pPr>
                    <w:spacing w:after="0" w:line="240" w:lineRule="atLeast"/>
                    <w:jc w:val="center"/>
                    <w:rPr>
                      <w:rFonts w:ascii="Times New Roman" w:eastAsia="Times New Roman" w:hAnsi="Times New Roman" w:cs="Times New Roman"/>
                      <w:color w:val="000000"/>
                      <w:lang w:val="es-EC"/>
                    </w:rPr>
                  </w:pPr>
                  <w:r>
                    <w:rPr>
                      <w:rFonts w:ascii="Times New Roman" w:eastAsia="Times New Roman" w:hAnsi="Times New Roman" w:cs="Times New Roman"/>
                      <w:color w:val="000000"/>
                      <w:lang w:val="es-EC"/>
                    </w:rPr>
                    <w:t>3.53%</w:t>
                  </w:r>
                </w:p>
              </w:tc>
              <w:tc>
                <w:tcPr>
                  <w:tcW w:w="1932" w:type="dxa"/>
                  <w:tcBorders>
                    <w:top w:val="nil"/>
                    <w:left w:val="nil"/>
                    <w:bottom w:val="single" w:sz="4" w:space="0" w:color="auto"/>
                    <w:right w:val="single" w:sz="4" w:space="0" w:color="auto"/>
                  </w:tcBorders>
                  <w:shd w:val="clear" w:color="auto" w:fill="auto"/>
                  <w:noWrap/>
                  <w:vAlign w:val="center"/>
                </w:tcPr>
                <w:p w14:paraId="25AE2619" w14:textId="77777777" w:rsidR="00983057" w:rsidRPr="007E19E1" w:rsidRDefault="00983057" w:rsidP="00983057">
                  <w:pPr>
                    <w:spacing w:after="0" w:line="240" w:lineRule="atLeast"/>
                    <w:jc w:val="center"/>
                    <w:rPr>
                      <w:rFonts w:ascii="Times New Roman" w:eastAsia="Times New Roman" w:hAnsi="Times New Roman" w:cs="Times New Roman"/>
                      <w:color w:val="000000"/>
                      <w:lang w:val="es-EC"/>
                    </w:rPr>
                  </w:pPr>
                  <w:r>
                    <w:rPr>
                      <w:rFonts w:ascii="Times New Roman" w:eastAsia="Times New Roman" w:hAnsi="Times New Roman" w:cs="Times New Roman"/>
                      <w:color w:val="000000"/>
                      <w:lang w:val="es-EC"/>
                    </w:rPr>
                    <w:t xml:space="preserve">                2,752</w:t>
                  </w:r>
                </w:p>
              </w:tc>
              <w:tc>
                <w:tcPr>
                  <w:tcW w:w="1187" w:type="dxa"/>
                  <w:tcBorders>
                    <w:top w:val="nil"/>
                    <w:left w:val="nil"/>
                    <w:bottom w:val="single" w:sz="4" w:space="0" w:color="auto"/>
                    <w:right w:val="single" w:sz="4" w:space="0" w:color="auto"/>
                  </w:tcBorders>
                  <w:shd w:val="clear" w:color="auto" w:fill="auto"/>
                  <w:noWrap/>
                  <w:vAlign w:val="center"/>
                </w:tcPr>
                <w:p w14:paraId="24F85670" w14:textId="77777777" w:rsidR="00983057" w:rsidRDefault="00983057" w:rsidP="00983057">
                  <w:pPr>
                    <w:spacing w:after="0" w:line="240" w:lineRule="atLeast"/>
                    <w:rPr>
                      <w:rFonts w:ascii="Times New Roman" w:eastAsia="Times New Roman" w:hAnsi="Times New Roman" w:cs="Times New Roman"/>
                      <w:color w:val="000000"/>
                      <w:lang w:val="es-EC"/>
                    </w:rPr>
                  </w:pPr>
                  <w:r>
                    <w:rPr>
                      <w:rFonts w:ascii="Times New Roman" w:eastAsia="Times New Roman" w:hAnsi="Times New Roman" w:cs="Times New Roman"/>
                      <w:color w:val="000000"/>
                      <w:lang w:val="es-EC"/>
                    </w:rPr>
                    <w:t xml:space="preserve">   2.53%</w:t>
                  </w:r>
                </w:p>
              </w:tc>
            </w:tr>
            <w:tr w:rsidR="00983057" w:rsidRPr="007E19E1" w14:paraId="4A9AEEAF" w14:textId="77777777" w:rsidTr="00983057">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tcPr>
                <w:p w14:paraId="626A9839" w14:textId="77777777" w:rsidR="00983057" w:rsidRPr="007E19E1" w:rsidRDefault="00983057" w:rsidP="00983057">
                  <w:pPr>
                    <w:spacing w:after="0" w:line="240" w:lineRule="atLeast"/>
                    <w:jc w:val="center"/>
                    <w:rPr>
                      <w:rFonts w:ascii="Times New Roman" w:eastAsia="Times New Roman" w:hAnsi="Times New Roman" w:cs="Times New Roman"/>
                      <w:b/>
                      <w:bCs/>
                      <w:color w:val="000000"/>
                      <w:lang w:val="es-EC"/>
                    </w:rPr>
                  </w:pPr>
                  <w:r>
                    <w:rPr>
                      <w:rFonts w:ascii="Times New Roman" w:eastAsia="Times New Roman" w:hAnsi="Times New Roman" w:cs="Times New Roman"/>
                      <w:b/>
                      <w:bCs/>
                      <w:color w:val="000000"/>
                      <w:lang w:val="es-EC"/>
                    </w:rPr>
                    <w:t>2022</w:t>
                  </w:r>
                </w:p>
              </w:tc>
              <w:tc>
                <w:tcPr>
                  <w:tcW w:w="1672" w:type="dxa"/>
                  <w:tcBorders>
                    <w:top w:val="nil"/>
                    <w:left w:val="nil"/>
                    <w:bottom w:val="single" w:sz="4" w:space="0" w:color="auto"/>
                    <w:right w:val="single" w:sz="4" w:space="0" w:color="auto"/>
                  </w:tcBorders>
                  <w:shd w:val="clear" w:color="auto" w:fill="auto"/>
                  <w:noWrap/>
                  <w:vAlign w:val="center"/>
                </w:tcPr>
                <w:p w14:paraId="2E5EB19A" w14:textId="77777777" w:rsidR="00983057" w:rsidRPr="007E19E1" w:rsidRDefault="00983057" w:rsidP="00983057">
                  <w:pPr>
                    <w:spacing w:after="0" w:line="240" w:lineRule="atLeast"/>
                    <w:jc w:val="center"/>
                    <w:rPr>
                      <w:rFonts w:ascii="Times New Roman" w:eastAsia="Times New Roman" w:hAnsi="Times New Roman" w:cs="Times New Roman"/>
                      <w:color w:val="000000"/>
                      <w:lang w:val="es-EC"/>
                    </w:rPr>
                  </w:pPr>
                  <w:r>
                    <w:rPr>
                      <w:rFonts w:ascii="Times New Roman" w:eastAsia="Times New Roman" w:hAnsi="Times New Roman" w:cs="Times New Roman"/>
                      <w:color w:val="000000"/>
                      <w:lang w:val="es-EC"/>
                    </w:rPr>
                    <w:t xml:space="preserve">           124.875</w:t>
                  </w:r>
                </w:p>
              </w:tc>
              <w:tc>
                <w:tcPr>
                  <w:tcW w:w="1187" w:type="dxa"/>
                  <w:tcBorders>
                    <w:top w:val="nil"/>
                    <w:left w:val="nil"/>
                    <w:bottom w:val="single" w:sz="4" w:space="0" w:color="auto"/>
                    <w:right w:val="single" w:sz="4" w:space="0" w:color="auto"/>
                  </w:tcBorders>
                  <w:shd w:val="clear" w:color="auto" w:fill="auto"/>
                  <w:noWrap/>
                  <w:vAlign w:val="center"/>
                </w:tcPr>
                <w:p w14:paraId="01D03432" w14:textId="77777777" w:rsidR="00983057" w:rsidRPr="007E19E1" w:rsidRDefault="00983057" w:rsidP="00983057">
                  <w:pPr>
                    <w:spacing w:after="0" w:line="240" w:lineRule="atLeast"/>
                    <w:jc w:val="center"/>
                    <w:rPr>
                      <w:rFonts w:ascii="Times New Roman" w:eastAsia="Times New Roman" w:hAnsi="Times New Roman" w:cs="Times New Roman"/>
                      <w:color w:val="000000"/>
                      <w:lang w:val="es-EC"/>
                    </w:rPr>
                  </w:pPr>
                  <w:r>
                    <w:rPr>
                      <w:rFonts w:ascii="Times New Roman" w:eastAsia="Times New Roman" w:hAnsi="Times New Roman" w:cs="Times New Roman"/>
                      <w:color w:val="000000"/>
                      <w:lang w:val="es-EC"/>
                    </w:rPr>
                    <w:t>3.19%</w:t>
                  </w:r>
                </w:p>
              </w:tc>
              <w:tc>
                <w:tcPr>
                  <w:tcW w:w="1932" w:type="dxa"/>
                  <w:tcBorders>
                    <w:top w:val="nil"/>
                    <w:left w:val="nil"/>
                    <w:bottom w:val="single" w:sz="4" w:space="0" w:color="auto"/>
                    <w:right w:val="single" w:sz="4" w:space="0" w:color="auto"/>
                  </w:tcBorders>
                  <w:shd w:val="clear" w:color="auto" w:fill="auto"/>
                  <w:noWrap/>
                  <w:vAlign w:val="center"/>
                </w:tcPr>
                <w:p w14:paraId="2B6F0E13" w14:textId="77777777" w:rsidR="00983057" w:rsidRPr="007E19E1" w:rsidRDefault="00983057" w:rsidP="00983057">
                  <w:pPr>
                    <w:spacing w:after="0" w:line="240" w:lineRule="atLeast"/>
                    <w:jc w:val="center"/>
                    <w:rPr>
                      <w:rFonts w:ascii="Times New Roman" w:eastAsia="Times New Roman" w:hAnsi="Times New Roman" w:cs="Times New Roman"/>
                      <w:color w:val="000000"/>
                      <w:lang w:val="es-EC"/>
                    </w:rPr>
                  </w:pPr>
                  <w:r>
                    <w:rPr>
                      <w:rFonts w:ascii="Times New Roman" w:eastAsia="Times New Roman" w:hAnsi="Times New Roman" w:cs="Times New Roman"/>
                      <w:color w:val="000000"/>
                      <w:lang w:val="es-EC"/>
                    </w:rPr>
                    <w:t xml:space="preserve">                2,908</w:t>
                  </w:r>
                </w:p>
              </w:tc>
              <w:tc>
                <w:tcPr>
                  <w:tcW w:w="1187" w:type="dxa"/>
                  <w:tcBorders>
                    <w:top w:val="nil"/>
                    <w:left w:val="nil"/>
                    <w:bottom w:val="single" w:sz="4" w:space="0" w:color="auto"/>
                    <w:right w:val="single" w:sz="4" w:space="0" w:color="auto"/>
                  </w:tcBorders>
                  <w:shd w:val="clear" w:color="auto" w:fill="auto"/>
                  <w:noWrap/>
                  <w:vAlign w:val="center"/>
                </w:tcPr>
                <w:p w14:paraId="5E7BB350" w14:textId="77777777" w:rsidR="00983057" w:rsidRDefault="00983057" w:rsidP="00983057">
                  <w:pPr>
                    <w:spacing w:after="0" w:line="240" w:lineRule="atLeast"/>
                    <w:rPr>
                      <w:rFonts w:ascii="Times New Roman" w:eastAsia="Times New Roman" w:hAnsi="Times New Roman" w:cs="Times New Roman"/>
                      <w:color w:val="000000"/>
                      <w:lang w:val="es-EC"/>
                    </w:rPr>
                  </w:pPr>
                  <w:r>
                    <w:rPr>
                      <w:rFonts w:ascii="Times New Roman" w:eastAsia="Times New Roman" w:hAnsi="Times New Roman" w:cs="Times New Roman"/>
                      <w:color w:val="000000"/>
                      <w:lang w:val="es-EC"/>
                    </w:rPr>
                    <w:t xml:space="preserve">   5.67%</w:t>
                  </w:r>
                </w:p>
              </w:tc>
            </w:tr>
            <w:tr w:rsidR="00983057" w:rsidRPr="007E19E1" w14:paraId="4F35F9C1" w14:textId="77777777" w:rsidTr="00983057">
              <w:trPr>
                <w:trHeight w:val="300"/>
                <w:jc w:val="center"/>
              </w:trPr>
              <w:tc>
                <w:tcPr>
                  <w:tcW w:w="65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39B9F" w14:textId="77777777" w:rsidR="00983057" w:rsidRPr="007E19E1" w:rsidRDefault="00983057" w:rsidP="00983057">
                  <w:pPr>
                    <w:spacing w:after="0" w:line="240" w:lineRule="atLeast"/>
                    <w:rPr>
                      <w:rFonts w:ascii="Times New Roman" w:eastAsia="Times New Roman" w:hAnsi="Times New Roman" w:cs="Times New Roman"/>
                      <w:color w:val="000000"/>
                      <w:lang w:val="es-EC"/>
                    </w:rPr>
                  </w:pPr>
                  <w:r w:rsidRPr="007E19E1">
                    <w:rPr>
                      <w:rFonts w:ascii="Times New Roman" w:eastAsia="Times New Roman" w:hAnsi="Times New Roman" w:cs="Times New Roman"/>
                      <w:color w:val="000000"/>
                      <w:lang w:val="es-EC"/>
                    </w:rPr>
                    <w:t>*Millones de USD</w:t>
                  </w:r>
                </w:p>
              </w:tc>
            </w:tr>
          </w:tbl>
          <w:p w14:paraId="39A7B721" w14:textId="77777777" w:rsidR="00983057" w:rsidRDefault="00983057" w:rsidP="00983057">
            <w:pPr>
              <w:spacing w:line="480" w:lineRule="auto"/>
              <w:jc w:val="both"/>
              <w:rPr>
                <w:rFonts w:ascii="Times New Roman" w:hAnsi="Times New Roman" w:cs="Times New Roman"/>
                <w:sz w:val="24"/>
                <w:lang w:val="es-EC"/>
              </w:rPr>
            </w:pPr>
          </w:p>
        </w:tc>
      </w:tr>
      <w:tr w:rsidR="00983057" w14:paraId="71A092A2" w14:textId="77777777" w:rsidTr="00983057">
        <w:tc>
          <w:tcPr>
            <w:tcW w:w="8401" w:type="dxa"/>
          </w:tcPr>
          <w:p w14:paraId="34A323C9" w14:textId="5C953DC2" w:rsidR="00983057" w:rsidRDefault="00983057" w:rsidP="00983057">
            <w:pPr>
              <w:spacing w:line="480" w:lineRule="auto"/>
              <w:jc w:val="both"/>
              <w:rPr>
                <w:rFonts w:ascii="Times New Roman" w:hAnsi="Times New Roman" w:cs="Times New Roman"/>
                <w:sz w:val="24"/>
                <w:lang w:val="es-EC"/>
              </w:rPr>
            </w:pPr>
            <w:r w:rsidRPr="00910092">
              <w:rPr>
                <w:rFonts w:ascii="Times New Roman" w:hAnsi="Times New Roman" w:cs="Times New Roman"/>
                <w:lang w:val="es-EC"/>
              </w:rPr>
              <w:t>Elaborado por: Alexis Rodríguez</w:t>
            </w:r>
          </w:p>
        </w:tc>
      </w:tr>
      <w:tr w:rsidR="00983057" w:rsidRPr="00B55C8A" w14:paraId="366E73E6" w14:textId="77777777" w:rsidTr="00983057">
        <w:tc>
          <w:tcPr>
            <w:tcW w:w="8401" w:type="dxa"/>
          </w:tcPr>
          <w:p w14:paraId="49DCCB42" w14:textId="646F2F2A" w:rsidR="00983057" w:rsidRDefault="00983057" w:rsidP="00983057">
            <w:pPr>
              <w:spacing w:line="480" w:lineRule="auto"/>
              <w:jc w:val="both"/>
              <w:rPr>
                <w:rFonts w:ascii="Times New Roman" w:hAnsi="Times New Roman" w:cs="Times New Roman"/>
                <w:sz w:val="24"/>
                <w:lang w:val="es-EC"/>
              </w:rPr>
            </w:pPr>
            <w:r w:rsidRPr="00910092">
              <w:rPr>
                <w:rFonts w:ascii="Times New Roman" w:hAnsi="Times New Roman" w:cs="Times New Roman"/>
                <w:lang w:val="es-EC"/>
              </w:rPr>
              <w:t xml:space="preserve">Fuente: </w:t>
            </w:r>
            <w:sdt>
              <w:sdtPr>
                <w:rPr>
                  <w:rFonts w:ascii="Times New Roman" w:hAnsi="Times New Roman" w:cs="Times New Roman"/>
                  <w:lang w:val="es-EC"/>
                </w:rPr>
                <w:id w:val="-1881089203"/>
                <w:citation/>
              </w:sdtPr>
              <w:sdtEndPr/>
              <w:sdtContent>
                <w:r w:rsidRPr="00910092">
                  <w:rPr>
                    <w:rFonts w:ascii="Times New Roman" w:hAnsi="Times New Roman" w:cs="Times New Roman"/>
                    <w:lang w:val="es-EC"/>
                  </w:rPr>
                  <w:fldChar w:fldCharType="begin"/>
                </w:r>
                <w:r w:rsidRPr="00910092">
                  <w:rPr>
                    <w:rFonts w:ascii="Times New Roman" w:hAnsi="Times New Roman" w:cs="Times New Roman"/>
                    <w:lang w:val="es-EC"/>
                  </w:rPr>
                  <w:instrText xml:space="preserve"> CITATION Ban181 \l 12298 </w:instrText>
                </w:r>
                <w:r w:rsidRPr="00910092">
                  <w:rPr>
                    <w:rFonts w:ascii="Times New Roman" w:hAnsi="Times New Roman" w:cs="Times New Roman"/>
                    <w:lang w:val="es-EC"/>
                  </w:rPr>
                  <w:fldChar w:fldCharType="separate"/>
                </w:r>
                <w:r w:rsidRPr="00910092">
                  <w:rPr>
                    <w:rFonts w:ascii="Times New Roman" w:hAnsi="Times New Roman" w:cs="Times New Roman"/>
                    <w:noProof/>
                    <w:lang w:val="es-EC"/>
                  </w:rPr>
                  <w:t>(Banco Central del Ecuador, 2018)</w:t>
                </w:r>
                <w:r w:rsidRPr="00910092">
                  <w:rPr>
                    <w:rFonts w:ascii="Times New Roman" w:hAnsi="Times New Roman" w:cs="Times New Roman"/>
                    <w:lang w:val="es-EC"/>
                  </w:rPr>
                  <w:fldChar w:fldCharType="end"/>
                </w:r>
              </w:sdtContent>
            </w:sdt>
            <w:r w:rsidRPr="00910092">
              <w:rPr>
                <w:rFonts w:ascii="Times New Roman" w:hAnsi="Times New Roman" w:cs="Times New Roman"/>
                <w:lang w:val="es-EC"/>
              </w:rPr>
              <w:t xml:space="preserve">  </w:t>
            </w:r>
            <w:sdt>
              <w:sdtPr>
                <w:rPr>
                  <w:rFonts w:ascii="Times New Roman" w:hAnsi="Times New Roman" w:cs="Times New Roman"/>
                  <w:lang w:val="es-EC"/>
                </w:rPr>
                <w:id w:val="-1615669040"/>
                <w:citation/>
              </w:sdtPr>
              <w:sdtEndPr/>
              <w:sdtContent>
                <w:r w:rsidRPr="00910092">
                  <w:rPr>
                    <w:rFonts w:ascii="Times New Roman" w:hAnsi="Times New Roman" w:cs="Times New Roman"/>
                    <w:lang w:val="es-EC"/>
                  </w:rPr>
                  <w:fldChar w:fldCharType="begin"/>
                </w:r>
                <w:r w:rsidRPr="00910092">
                  <w:rPr>
                    <w:rFonts w:ascii="Times New Roman" w:hAnsi="Times New Roman" w:cs="Times New Roman"/>
                    <w:lang w:val="es-EC"/>
                  </w:rPr>
                  <w:instrText xml:space="preserve"> CITATION Min182 \l 12298 </w:instrText>
                </w:r>
                <w:r w:rsidRPr="00910092">
                  <w:rPr>
                    <w:rFonts w:ascii="Times New Roman" w:hAnsi="Times New Roman" w:cs="Times New Roman"/>
                    <w:lang w:val="es-EC"/>
                  </w:rPr>
                  <w:fldChar w:fldCharType="separate"/>
                </w:r>
                <w:r w:rsidRPr="00910092">
                  <w:rPr>
                    <w:rFonts w:ascii="Times New Roman" w:hAnsi="Times New Roman" w:cs="Times New Roman"/>
                    <w:noProof/>
                    <w:lang w:val="es-EC"/>
                  </w:rPr>
                  <w:t>(Ministerio de Economía y Finanzas, 2018)</w:t>
                </w:r>
                <w:r w:rsidRPr="00910092">
                  <w:rPr>
                    <w:rFonts w:ascii="Times New Roman" w:hAnsi="Times New Roman" w:cs="Times New Roman"/>
                    <w:lang w:val="es-EC"/>
                  </w:rPr>
                  <w:fldChar w:fldCharType="end"/>
                </w:r>
              </w:sdtContent>
            </w:sdt>
          </w:p>
        </w:tc>
      </w:tr>
    </w:tbl>
    <w:p w14:paraId="6B0B7EB4" w14:textId="64BB3688" w:rsidR="00983057" w:rsidRDefault="00983057" w:rsidP="00393145">
      <w:pPr>
        <w:spacing w:after="0" w:line="480" w:lineRule="auto"/>
        <w:ind w:left="426"/>
        <w:jc w:val="both"/>
        <w:rPr>
          <w:rFonts w:ascii="Times New Roman" w:hAnsi="Times New Roman" w:cs="Times New Roman"/>
          <w:sz w:val="24"/>
          <w:lang w:val="es-EC"/>
        </w:rPr>
      </w:pPr>
    </w:p>
    <w:p w14:paraId="7D27DBF0" w14:textId="635BB8F2" w:rsidR="00983057" w:rsidRDefault="00983057" w:rsidP="00393145">
      <w:pPr>
        <w:spacing w:after="0" w:line="480" w:lineRule="auto"/>
        <w:ind w:left="426"/>
        <w:jc w:val="both"/>
        <w:rPr>
          <w:rFonts w:ascii="Times New Roman" w:hAnsi="Times New Roman" w:cs="Times New Roman"/>
          <w:sz w:val="24"/>
          <w:lang w:val="es-EC"/>
        </w:rPr>
      </w:pPr>
      <w:r>
        <w:rPr>
          <w:rFonts w:ascii="Times New Roman" w:hAnsi="Times New Roman" w:cs="Times New Roman"/>
          <w:sz w:val="24"/>
          <w:lang w:val="es-EC"/>
        </w:rPr>
        <w:t xml:space="preserve">La Tabla N°2 refleja la evolución del PIB total del país y del sector de alojamiento y servicios de comida en valores corrientes. Los valores arrojan un comportamiento similar a lo observado en la Tabla N°1 donde existe un incremento proporcional en el PIB total del país y en el PIB del sector entre el año 2010 y 2012. Sin embargo, en el año 2009, ambos tienen un crecimiento desproporcional. En el año 2015 y 2016 existe un </w:t>
      </w:r>
      <w:r>
        <w:rPr>
          <w:rFonts w:ascii="Times New Roman" w:hAnsi="Times New Roman" w:cs="Times New Roman"/>
          <w:sz w:val="24"/>
          <w:lang w:val="es-EC"/>
        </w:rPr>
        <w:lastRenderedPageBreak/>
        <w:t>crecimiento de 1 y 3 puntos respectivamente en el sector industrial, mientras que a nivel general existe un decrecimiento en el PIB del país</w:t>
      </w:r>
    </w:p>
    <w:tbl>
      <w:tblPr>
        <w:tblStyle w:val="TableGrid"/>
        <w:tblW w:w="0" w:type="auto"/>
        <w:tblInd w:w="-5" w:type="dxa"/>
        <w:tblLook w:val="04A0" w:firstRow="1" w:lastRow="0" w:firstColumn="1" w:lastColumn="0" w:noHBand="0" w:noVBand="1"/>
      </w:tblPr>
      <w:tblGrid>
        <w:gridCol w:w="8832"/>
      </w:tblGrid>
      <w:tr w:rsidR="00A76CB0" w:rsidRPr="00B55C8A" w14:paraId="5A547121" w14:textId="77777777" w:rsidTr="00983057">
        <w:tc>
          <w:tcPr>
            <w:tcW w:w="8832" w:type="dxa"/>
          </w:tcPr>
          <w:p w14:paraId="3E017E3B" w14:textId="372320DB" w:rsidR="00A76CB0" w:rsidRPr="009A2D55" w:rsidRDefault="00A76CB0" w:rsidP="00983057">
            <w:pPr>
              <w:spacing w:line="360" w:lineRule="auto"/>
              <w:rPr>
                <w:rFonts w:ascii="Times New Roman" w:hAnsi="Times New Roman" w:cs="Times New Roman"/>
                <w:sz w:val="24"/>
                <w:lang w:val="es-EC"/>
              </w:rPr>
            </w:pPr>
            <w:r>
              <w:rPr>
                <w:rFonts w:ascii="Times New Roman" w:hAnsi="Times New Roman" w:cs="Times New Roman"/>
                <w:sz w:val="24"/>
                <w:lang w:val="es-EC"/>
              </w:rPr>
              <w:t>Gráfico</w:t>
            </w:r>
            <w:r w:rsidRPr="009A2D55">
              <w:rPr>
                <w:rFonts w:ascii="Times New Roman" w:hAnsi="Times New Roman" w:cs="Times New Roman"/>
                <w:sz w:val="24"/>
                <w:lang w:val="es-EC"/>
              </w:rPr>
              <w:t xml:space="preserve"> N</w:t>
            </w:r>
            <w:r w:rsidRPr="00A41303">
              <w:rPr>
                <w:rFonts w:ascii="Times New Roman" w:hAnsi="Times New Roman" w:cs="Times New Roman"/>
                <w:sz w:val="24"/>
                <w:lang w:val="es-EC"/>
              </w:rPr>
              <w:t>°</w:t>
            </w:r>
            <w:r w:rsidR="00A41303" w:rsidRPr="00A41303">
              <w:rPr>
                <w:rFonts w:ascii="Times New Roman" w:hAnsi="Times New Roman" w:cs="Times New Roman"/>
                <w:sz w:val="24"/>
                <w:lang w:val="es-EC"/>
              </w:rPr>
              <w:t>2</w:t>
            </w:r>
            <w:r w:rsidRPr="00A41303">
              <w:rPr>
                <w:rFonts w:ascii="Times New Roman" w:hAnsi="Times New Roman" w:cs="Times New Roman"/>
                <w:sz w:val="24"/>
                <w:lang w:val="es-EC"/>
              </w:rPr>
              <w:t>: Evolución</w:t>
            </w:r>
            <w:r>
              <w:rPr>
                <w:rFonts w:ascii="Times New Roman" w:hAnsi="Times New Roman" w:cs="Times New Roman"/>
                <w:sz w:val="24"/>
                <w:lang w:val="es-EC"/>
              </w:rPr>
              <w:t xml:space="preserve"> </w:t>
            </w:r>
            <w:r w:rsidR="002D73F5">
              <w:rPr>
                <w:rFonts w:ascii="Times New Roman" w:hAnsi="Times New Roman" w:cs="Times New Roman"/>
                <w:sz w:val="24"/>
                <w:lang w:val="es-EC"/>
              </w:rPr>
              <w:t>del PIB y Turismo</w:t>
            </w:r>
            <w:r>
              <w:rPr>
                <w:rFonts w:ascii="Times New Roman" w:hAnsi="Times New Roman" w:cs="Times New Roman"/>
                <w:sz w:val="24"/>
                <w:lang w:val="es-EC"/>
              </w:rPr>
              <w:t xml:space="preserve"> </w:t>
            </w:r>
            <w:r w:rsidR="002D73F5">
              <w:rPr>
                <w:rFonts w:ascii="Times New Roman" w:hAnsi="Times New Roman" w:cs="Times New Roman"/>
                <w:sz w:val="24"/>
                <w:lang w:val="es-EC"/>
              </w:rPr>
              <w:t xml:space="preserve">en valores corrientes - </w:t>
            </w:r>
            <w:r>
              <w:rPr>
                <w:rFonts w:ascii="Times New Roman" w:hAnsi="Times New Roman" w:cs="Times New Roman"/>
                <w:sz w:val="24"/>
                <w:lang w:val="es-EC"/>
              </w:rPr>
              <w:t>Ecuador (2007 – 20</w:t>
            </w:r>
            <w:r w:rsidR="00082A46">
              <w:rPr>
                <w:rFonts w:ascii="Times New Roman" w:hAnsi="Times New Roman" w:cs="Times New Roman"/>
                <w:sz w:val="24"/>
                <w:lang w:val="es-EC"/>
              </w:rPr>
              <w:t>22</w:t>
            </w:r>
            <w:r>
              <w:rPr>
                <w:rFonts w:ascii="Times New Roman" w:hAnsi="Times New Roman" w:cs="Times New Roman"/>
                <w:sz w:val="24"/>
                <w:lang w:val="es-EC"/>
              </w:rPr>
              <w:t>)</w:t>
            </w:r>
          </w:p>
        </w:tc>
      </w:tr>
      <w:tr w:rsidR="00A76CB0" w:rsidRPr="009A2D55" w14:paraId="1F428F6B" w14:textId="77777777" w:rsidTr="00983057">
        <w:tc>
          <w:tcPr>
            <w:tcW w:w="8832" w:type="dxa"/>
          </w:tcPr>
          <w:p w14:paraId="7484D4B4" w14:textId="77777777" w:rsidR="00A76CB0" w:rsidRDefault="00A76CB0" w:rsidP="00814515">
            <w:pPr>
              <w:spacing w:line="240" w:lineRule="atLeast"/>
              <w:rPr>
                <w:rFonts w:ascii="Times New Roman" w:hAnsi="Times New Roman" w:cs="Times New Roman"/>
                <w:sz w:val="24"/>
                <w:lang w:val="es-EC"/>
              </w:rPr>
            </w:pPr>
          </w:p>
          <w:p w14:paraId="26E0F5CD" w14:textId="28C8631B" w:rsidR="00A76CB0" w:rsidRPr="009A2D55" w:rsidRDefault="00966F33" w:rsidP="00814515">
            <w:pPr>
              <w:spacing w:line="480" w:lineRule="auto"/>
              <w:rPr>
                <w:rFonts w:ascii="Times New Roman" w:hAnsi="Times New Roman" w:cs="Times New Roman"/>
                <w:sz w:val="24"/>
                <w:lang w:val="es-EC"/>
              </w:rPr>
            </w:pPr>
            <w:r>
              <w:rPr>
                <w:noProof/>
              </w:rPr>
              <w:drawing>
                <wp:inline distT="0" distB="0" distL="0" distR="0" wp14:anchorId="2A8ED41C" wp14:editId="59E08425">
                  <wp:extent cx="5698490" cy="3732028"/>
                  <wp:effectExtent l="0" t="0" r="16510" b="1905"/>
                  <wp:docPr id="47" name="Chart 47">
                    <a:extLst xmlns:a="http://schemas.openxmlformats.org/drawingml/2006/main">
                      <a:ext uri="{FF2B5EF4-FFF2-40B4-BE49-F238E27FC236}">
                        <a16:creationId xmlns:a16="http://schemas.microsoft.com/office/drawing/2014/main" id="{CBDD7CE7-66FA-41B4-8686-1B4A32CC4C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A76CB0" w:rsidRPr="009A2D55" w14:paraId="1A3EC460" w14:textId="77777777" w:rsidTr="00983057">
        <w:tc>
          <w:tcPr>
            <w:tcW w:w="8832" w:type="dxa"/>
          </w:tcPr>
          <w:p w14:paraId="5784BC75" w14:textId="1A690C54" w:rsidR="00A76CB0" w:rsidRDefault="00FE2549" w:rsidP="00983057">
            <w:pPr>
              <w:spacing w:line="360" w:lineRule="auto"/>
              <w:rPr>
                <w:rFonts w:ascii="Times New Roman" w:hAnsi="Times New Roman" w:cs="Times New Roman"/>
                <w:sz w:val="24"/>
                <w:lang w:val="es-EC"/>
              </w:rPr>
            </w:pPr>
            <w:r>
              <w:rPr>
                <w:rFonts w:ascii="Times New Roman" w:hAnsi="Times New Roman" w:cs="Times New Roman"/>
                <w:sz w:val="24"/>
                <w:lang w:val="es-EC"/>
              </w:rPr>
              <w:t>Elaborado</w:t>
            </w:r>
            <w:r w:rsidR="00A76CB0">
              <w:rPr>
                <w:rFonts w:ascii="Times New Roman" w:hAnsi="Times New Roman" w:cs="Times New Roman"/>
                <w:sz w:val="24"/>
                <w:lang w:val="es-EC"/>
              </w:rPr>
              <w:t xml:space="preserve"> por: Alexis Rodríguez</w:t>
            </w:r>
          </w:p>
        </w:tc>
      </w:tr>
      <w:tr w:rsidR="00A76CB0" w:rsidRPr="00B55C8A" w14:paraId="284803D3" w14:textId="77777777" w:rsidTr="00983057">
        <w:tc>
          <w:tcPr>
            <w:tcW w:w="8832" w:type="dxa"/>
          </w:tcPr>
          <w:p w14:paraId="7500519E" w14:textId="4430DB2A" w:rsidR="00524C57" w:rsidRDefault="00A76CB0" w:rsidP="00983057">
            <w:pPr>
              <w:spacing w:line="360" w:lineRule="auto"/>
              <w:rPr>
                <w:rFonts w:ascii="Times New Roman" w:hAnsi="Times New Roman" w:cs="Times New Roman"/>
                <w:sz w:val="24"/>
                <w:lang w:val="es-EC"/>
              </w:rPr>
            </w:pPr>
            <w:r>
              <w:rPr>
                <w:rFonts w:ascii="Times New Roman" w:hAnsi="Times New Roman" w:cs="Times New Roman"/>
                <w:sz w:val="24"/>
                <w:lang w:val="es-EC"/>
              </w:rPr>
              <w:t xml:space="preserve">Fuente: </w:t>
            </w:r>
            <w:sdt>
              <w:sdtPr>
                <w:rPr>
                  <w:rFonts w:ascii="Times New Roman" w:hAnsi="Times New Roman" w:cs="Times New Roman"/>
                  <w:sz w:val="24"/>
                  <w:lang w:val="es-EC"/>
                </w:rPr>
                <w:id w:val="-1362741604"/>
                <w:citation/>
              </w:sdtPr>
              <w:sdtEndPr/>
              <w:sdtContent>
                <w:r w:rsidR="00524C57">
                  <w:rPr>
                    <w:rFonts w:ascii="Times New Roman" w:hAnsi="Times New Roman" w:cs="Times New Roman"/>
                    <w:sz w:val="24"/>
                    <w:lang w:val="es-EC"/>
                  </w:rPr>
                  <w:fldChar w:fldCharType="begin"/>
                </w:r>
                <w:r w:rsidR="00524C57">
                  <w:rPr>
                    <w:rFonts w:ascii="Times New Roman" w:hAnsi="Times New Roman" w:cs="Times New Roman"/>
                    <w:sz w:val="24"/>
                    <w:lang w:val="es-EC"/>
                  </w:rPr>
                  <w:instrText xml:space="preserve"> CITATION Ban181 \l 12298 </w:instrText>
                </w:r>
                <w:r w:rsidR="00524C57">
                  <w:rPr>
                    <w:rFonts w:ascii="Times New Roman" w:hAnsi="Times New Roman" w:cs="Times New Roman"/>
                    <w:sz w:val="24"/>
                    <w:lang w:val="es-EC"/>
                  </w:rPr>
                  <w:fldChar w:fldCharType="separate"/>
                </w:r>
                <w:r w:rsidR="00524C57" w:rsidRPr="00524C57">
                  <w:rPr>
                    <w:rFonts w:ascii="Times New Roman" w:hAnsi="Times New Roman" w:cs="Times New Roman"/>
                    <w:noProof/>
                    <w:sz w:val="24"/>
                    <w:lang w:val="es-EC"/>
                  </w:rPr>
                  <w:t>(Banco Central del Ecuador, 2018)</w:t>
                </w:r>
                <w:r w:rsidR="00524C57">
                  <w:rPr>
                    <w:rFonts w:ascii="Times New Roman" w:hAnsi="Times New Roman" w:cs="Times New Roman"/>
                    <w:sz w:val="24"/>
                    <w:lang w:val="es-EC"/>
                  </w:rPr>
                  <w:fldChar w:fldCharType="end"/>
                </w:r>
              </w:sdtContent>
            </w:sdt>
            <w:r w:rsidR="00524C57">
              <w:rPr>
                <w:rFonts w:ascii="Times New Roman" w:hAnsi="Times New Roman" w:cs="Times New Roman"/>
                <w:sz w:val="24"/>
                <w:lang w:val="es-EC"/>
              </w:rPr>
              <w:t xml:space="preserve"> </w:t>
            </w:r>
            <w:sdt>
              <w:sdtPr>
                <w:rPr>
                  <w:rFonts w:ascii="Times New Roman" w:hAnsi="Times New Roman" w:cs="Times New Roman"/>
                  <w:sz w:val="24"/>
                  <w:lang w:val="es-EC"/>
                </w:rPr>
                <w:id w:val="-1535875310"/>
                <w:citation/>
              </w:sdtPr>
              <w:sdtEndPr/>
              <w:sdtContent>
                <w:r w:rsidR="00FE2549">
                  <w:rPr>
                    <w:rFonts w:ascii="Times New Roman" w:hAnsi="Times New Roman" w:cs="Times New Roman"/>
                    <w:sz w:val="24"/>
                    <w:lang w:val="es-EC"/>
                  </w:rPr>
                  <w:fldChar w:fldCharType="begin"/>
                </w:r>
                <w:r w:rsidR="00FE2549">
                  <w:rPr>
                    <w:rFonts w:ascii="Times New Roman" w:hAnsi="Times New Roman" w:cs="Times New Roman"/>
                    <w:sz w:val="24"/>
                    <w:lang w:val="es-EC"/>
                  </w:rPr>
                  <w:instrText xml:space="preserve"> CITATION Min182 \l 12298 </w:instrText>
                </w:r>
                <w:r w:rsidR="00FE2549">
                  <w:rPr>
                    <w:rFonts w:ascii="Times New Roman" w:hAnsi="Times New Roman" w:cs="Times New Roman"/>
                    <w:sz w:val="24"/>
                    <w:lang w:val="es-EC"/>
                  </w:rPr>
                  <w:fldChar w:fldCharType="separate"/>
                </w:r>
                <w:r w:rsidR="00FE2549" w:rsidRPr="00FE2549">
                  <w:rPr>
                    <w:rFonts w:ascii="Times New Roman" w:hAnsi="Times New Roman" w:cs="Times New Roman"/>
                    <w:noProof/>
                    <w:sz w:val="24"/>
                    <w:lang w:val="es-EC"/>
                  </w:rPr>
                  <w:t>(Ministerio de Economía y Finanzas, 2018)</w:t>
                </w:r>
                <w:r w:rsidR="00FE2549">
                  <w:rPr>
                    <w:rFonts w:ascii="Times New Roman" w:hAnsi="Times New Roman" w:cs="Times New Roman"/>
                    <w:sz w:val="24"/>
                    <w:lang w:val="es-EC"/>
                  </w:rPr>
                  <w:fldChar w:fldCharType="end"/>
                </w:r>
              </w:sdtContent>
            </w:sdt>
          </w:p>
        </w:tc>
      </w:tr>
    </w:tbl>
    <w:p w14:paraId="3732E77F" w14:textId="2154BFF0" w:rsidR="00A76CB0" w:rsidRDefault="00A76CB0" w:rsidP="00F2792A">
      <w:pPr>
        <w:ind w:left="360"/>
        <w:rPr>
          <w:lang w:val="es-EC"/>
        </w:rPr>
      </w:pPr>
    </w:p>
    <w:p w14:paraId="30019515" w14:textId="25847C5B" w:rsidR="00CE3049" w:rsidRDefault="001C2C09" w:rsidP="00806F66">
      <w:pPr>
        <w:spacing w:after="0" w:line="480" w:lineRule="auto"/>
        <w:ind w:left="357"/>
        <w:jc w:val="both"/>
        <w:rPr>
          <w:rFonts w:ascii="Times New Roman" w:hAnsi="Times New Roman" w:cs="Times New Roman"/>
          <w:sz w:val="24"/>
          <w:szCs w:val="24"/>
          <w:lang w:val="es-EC"/>
        </w:rPr>
      </w:pPr>
      <w:r w:rsidRPr="001C2C09">
        <w:rPr>
          <w:rFonts w:ascii="Times New Roman" w:hAnsi="Times New Roman" w:cs="Times New Roman"/>
          <w:sz w:val="24"/>
          <w:szCs w:val="24"/>
          <w:lang w:val="es-EC"/>
        </w:rPr>
        <w:t xml:space="preserve">El Gráfico N°2 sugiere que </w:t>
      </w:r>
      <w:r>
        <w:rPr>
          <w:rFonts w:ascii="Times New Roman" w:hAnsi="Times New Roman" w:cs="Times New Roman"/>
          <w:sz w:val="24"/>
          <w:szCs w:val="24"/>
          <w:lang w:val="es-EC"/>
        </w:rPr>
        <w:t>el PIB del sector Alojamiento y servicios de comida, no es representativo en el PIB total del país</w:t>
      </w:r>
      <w:r w:rsidR="00806F66">
        <w:rPr>
          <w:rFonts w:ascii="Times New Roman" w:hAnsi="Times New Roman" w:cs="Times New Roman"/>
          <w:sz w:val="24"/>
          <w:szCs w:val="24"/>
          <w:lang w:val="es-EC"/>
        </w:rPr>
        <w:t>, por lo cual el comportamiento del PIB de este sector</w:t>
      </w:r>
      <w:r w:rsidR="0061675F">
        <w:rPr>
          <w:rFonts w:ascii="Times New Roman" w:hAnsi="Times New Roman" w:cs="Times New Roman"/>
          <w:sz w:val="24"/>
          <w:szCs w:val="24"/>
          <w:lang w:val="es-EC"/>
        </w:rPr>
        <w:t>,</w:t>
      </w:r>
      <w:r w:rsidR="00806F66">
        <w:rPr>
          <w:rFonts w:ascii="Times New Roman" w:hAnsi="Times New Roman" w:cs="Times New Roman"/>
          <w:sz w:val="24"/>
          <w:szCs w:val="24"/>
          <w:lang w:val="es-EC"/>
        </w:rPr>
        <w:t xml:space="preserve"> en particular no explica el </w:t>
      </w:r>
      <w:r w:rsidR="00806F66" w:rsidRPr="00FE2549">
        <w:rPr>
          <w:rFonts w:ascii="Times New Roman" w:hAnsi="Times New Roman" w:cs="Times New Roman"/>
          <w:sz w:val="24"/>
          <w:szCs w:val="24"/>
          <w:lang w:val="es-EC"/>
        </w:rPr>
        <w:t xml:space="preserve">comportamiento del PIB total del Ecuador. Por lo tanto, es posible establecer que la proyección del </w:t>
      </w:r>
      <w:r w:rsidR="00FE2549" w:rsidRPr="00FE2549">
        <w:rPr>
          <w:rFonts w:ascii="Times New Roman" w:hAnsi="Times New Roman" w:cs="Times New Roman"/>
          <w:sz w:val="24"/>
          <w:szCs w:val="24"/>
          <w:lang w:val="es-EC"/>
        </w:rPr>
        <w:t>Ministerio de Finanzas</w:t>
      </w:r>
      <w:r w:rsidR="00806F66" w:rsidRPr="00FE2549">
        <w:rPr>
          <w:rFonts w:ascii="Times New Roman" w:hAnsi="Times New Roman" w:cs="Times New Roman"/>
          <w:sz w:val="24"/>
          <w:szCs w:val="24"/>
          <w:lang w:val="es-EC"/>
        </w:rPr>
        <w:t xml:space="preserve"> para el año 2018 y 2019 en donde se prevé un incremento de </w:t>
      </w:r>
      <w:r w:rsidR="00FE2549" w:rsidRPr="00FE2549">
        <w:rPr>
          <w:rFonts w:ascii="Times New Roman" w:hAnsi="Times New Roman" w:cs="Times New Roman"/>
          <w:sz w:val="24"/>
          <w:szCs w:val="24"/>
          <w:lang w:val="es-EC"/>
        </w:rPr>
        <w:t>1.06</w:t>
      </w:r>
      <w:r w:rsidR="00806F66" w:rsidRPr="00FE2549">
        <w:rPr>
          <w:rFonts w:ascii="Times New Roman" w:hAnsi="Times New Roman" w:cs="Times New Roman"/>
          <w:sz w:val="24"/>
          <w:szCs w:val="24"/>
          <w:lang w:val="es-EC"/>
        </w:rPr>
        <w:t xml:space="preserve"> y </w:t>
      </w:r>
      <w:r w:rsidR="00FE2549" w:rsidRPr="00FE2549">
        <w:rPr>
          <w:rFonts w:ascii="Times New Roman" w:hAnsi="Times New Roman" w:cs="Times New Roman"/>
          <w:sz w:val="24"/>
          <w:szCs w:val="24"/>
          <w:lang w:val="es-EC"/>
        </w:rPr>
        <w:t>1.43</w:t>
      </w:r>
      <w:r w:rsidR="00806F66" w:rsidRPr="00FE2549">
        <w:rPr>
          <w:rFonts w:ascii="Times New Roman" w:hAnsi="Times New Roman" w:cs="Times New Roman"/>
          <w:sz w:val="24"/>
          <w:szCs w:val="24"/>
          <w:lang w:val="es-EC"/>
        </w:rPr>
        <w:t xml:space="preserve"> puntos respectivamente</w:t>
      </w:r>
      <w:r w:rsidR="00806F66">
        <w:rPr>
          <w:rFonts w:ascii="Times New Roman" w:hAnsi="Times New Roman" w:cs="Times New Roman"/>
          <w:sz w:val="24"/>
          <w:szCs w:val="24"/>
          <w:lang w:val="es-EC"/>
        </w:rPr>
        <w:t>, no</w:t>
      </w:r>
      <w:r w:rsidR="0061675F">
        <w:rPr>
          <w:rFonts w:ascii="Times New Roman" w:hAnsi="Times New Roman" w:cs="Times New Roman"/>
          <w:sz w:val="24"/>
          <w:szCs w:val="24"/>
          <w:lang w:val="es-EC"/>
        </w:rPr>
        <w:t xml:space="preserve"> asegura que el PIB del sector</w:t>
      </w:r>
      <w:r w:rsidR="00806F66">
        <w:rPr>
          <w:rFonts w:ascii="Times New Roman" w:hAnsi="Times New Roman" w:cs="Times New Roman"/>
          <w:sz w:val="24"/>
          <w:szCs w:val="24"/>
          <w:lang w:val="es-EC"/>
        </w:rPr>
        <w:t xml:space="preserve"> crezca de la misma manera o incluso que se incremente, como se refleja en años anteriores existe la posibilidad de que decrezca.</w:t>
      </w:r>
    </w:p>
    <w:p w14:paraId="79EF6439" w14:textId="4367577F" w:rsidR="00F841A1" w:rsidRDefault="00F841A1" w:rsidP="00F841A1">
      <w:pPr>
        <w:spacing w:after="0" w:line="480" w:lineRule="auto"/>
        <w:ind w:left="357"/>
        <w:jc w:val="both"/>
        <w:rPr>
          <w:rFonts w:ascii="Times New Roman" w:hAnsi="Times New Roman" w:cs="Times New Roman"/>
          <w:sz w:val="24"/>
          <w:lang w:val="es-EC"/>
        </w:rPr>
      </w:pPr>
      <w:r>
        <w:rPr>
          <w:rFonts w:ascii="Times New Roman" w:hAnsi="Times New Roman" w:cs="Times New Roman"/>
          <w:sz w:val="24"/>
          <w:lang w:val="es-EC"/>
        </w:rPr>
        <w:lastRenderedPageBreak/>
        <w:t xml:space="preserve">El crecimiento económico está definido como el incremento de los ingresos generados por una economía producto de la venta de bienes y servicios en un periodo delimitado de tiempo, generalmente años. </w:t>
      </w:r>
      <w:sdt>
        <w:sdtPr>
          <w:rPr>
            <w:rFonts w:ascii="Times New Roman" w:hAnsi="Times New Roman" w:cs="Times New Roman"/>
            <w:sz w:val="24"/>
            <w:lang w:val="es-EC"/>
          </w:rPr>
          <w:id w:val="565836038"/>
          <w:citation/>
        </w:sdtPr>
        <w:sdtEndPr/>
        <w:sdtContent>
          <w:r>
            <w:rPr>
              <w:rFonts w:ascii="Times New Roman" w:hAnsi="Times New Roman" w:cs="Times New Roman"/>
              <w:sz w:val="24"/>
              <w:lang w:val="es-EC"/>
            </w:rPr>
            <w:fldChar w:fldCharType="begin"/>
          </w:r>
          <w:r>
            <w:rPr>
              <w:rFonts w:ascii="Times New Roman" w:hAnsi="Times New Roman" w:cs="Times New Roman"/>
              <w:sz w:val="24"/>
              <w:lang w:val="es-EC"/>
            </w:rPr>
            <w:instrText xml:space="preserve"> CITATION Par07 \l 12298 </w:instrText>
          </w:r>
          <w:r>
            <w:rPr>
              <w:rFonts w:ascii="Times New Roman" w:hAnsi="Times New Roman" w:cs="Times New Roman"/>
              <w:sz w:val="24"/>
              <w:lang w:val="es-EC"/>
            </w:rPr>
            <w:fldChar w:fldCharType="separate"/>
          </w:r>
          <w:r w:rsidRPr="00D06CDB">
            <w:rPr>
              <w:rFonts w:ascii="Times New Roman" w:hAnsi="Times New Roman" w:cs="Times New Roman"/>
              <w:noProof/>
              <w:sz w:val="24"/>
              <w:lang w:val="es-EC"/>
            </w:rPr>
            <w:t>(Parkin, Esquivel, &amp; Muñoz, 2007)</w:t>
          </w:r>
          <w:r>
            <w:rPr>
              <w:rFonts w:ascii="Times New Roman" w:hAnsi="Times New Roman" w:cs="Times New Roman"/>
              <w:sz w:val="24"/>
              <w:lang w:val="es-EC"/>
            </w:rPr>
            <w:fldChar w:fldCharType="end"/>
          </w:r>
        </w:sdtContent>
      </w:sdt>
      <w:r>
        <w:rPr>
          <w:rFonts w:ascii="Times New Roman" w:hAnsi="Times New Roman" w:cs="Times New Roman"/>
          <w:sz w:val="24"/>
          <w:lang w:val="es-EC"/>
        </w:rPr>
        <w:t xml:space="preserve"> El crecim</w:t>
      </w:r>
      <w:r w:rsidR="00FE2549">
        <w:rPr>
          <w:rFonts w:ascii="Times New Roman" w:hAnsi="Times New Roman" w:cs="Times New Roman"/>
          <w:sz w:val="24"/>
          <w:lang w:val="es-EC"/>
        </w:rPr>
        <w:t xml:space="preserve">iento económico no siempre </w:t>
      </w:r>
      <w:r>
        <w:rPr>
          <w:rFonts w:ascii="Times New Roman" w:hAnsi="Times New Roman" w:cs="Times New Roman"/>
          <w:sz w:val="24"/>
          <w:lang w:val="es-EC"/>
        </w:rPr>
        <w:t>supone un aumento de los ingresos, también puede existir una disminución y a este comportamiento se conoce como decrecimiento económico. En la Tabla N°</w:t>
      </w:r>
      <w:r w:rsidR="00924B6F">
        <w:rPr>
          <w:rFonts w:ascii="Times New Roman" w:hAnsi="Times New Roman" w:cs="Times New Roman"/>
          <w:sz w:val="24"/>
          <w:lang w:val="es-EC"/>
        </w:rPr>
        <w:t>3</w:t>
      </w:r>
      <w:r>
        <w:rPr>
          <w:rFonts w:ascii="Times New Roman" w:hAnsi="Times New Roman" w:cs="Times New Roman"/>
          <w:sz w:val="24"/>
          <w:lang w:val="es-EC"/>
        </w:rPr>
        <w:t xml:space="preserve"> se muestra la variación del crecimiento económico ecuatoriano en valores constantes de</w:t>
      </w:r>
      <w:r w:rsidR="00FE2549">
        <w:rPr>
          <w:rFonts w:ascii="Times New Roman" w:hAnsi="Times New Roman" w:cs="Times New Roman"/>
          <w:sz w:val="24"/>
          <w:lang w:val="es-EC"/>
        </w:rPr>
        <w:t>sde el año 2007 hasta el año 2022</w:t>
      </w:r>
      <w:r w:rsidR="00924B6F">
        <w:rPr>
          <w:rFonts w:ascii="Times New Roman" w:hAnsi="Times New Roman" w:cs="Times New Roman"/>
          <w:sz w:val="24"/>
          <w:lang w:val="es-EC"/>
        </w:rPr>
        <w:t>.</w:t>
      </w:r>
    </w:p>
    <w:tbl>
      <w:tblPr>
        <w:tblStyle w:val="TableGrid"/>
        <w:tblW w:w="0" w:type="auto"/>
        <w:tblInd w:w="-5" w:type="dxa"/>
        <w:tblLook w:val="04A0" w:firstRow="1" w:lastRow="0" w:firstColumn="1" w:lastColumn="0" w:noHBand="0" w:noVBand="1"/>
      </w:tblPr>
      <w:tblGrid>
        <w:gridCol w:w="8832"/>
      </w:tblGrid>
      <w:tr w:rsidR="00F841A1" w:rsidRPr="00B55C8A" w14:paraId="3A8D5F4A" w14:textId="77777777" w:rsidTr="00983057">
        <w:tc>
          <w:tcPr>
            <w:tcW w:w="8832" w:type="dxa"/>
          </w:tcPr>
          <w:p w14:paraId="6FE4E0B4" w14:textId="57BA7666" w:rsidR="00F841A1" w:rsidRPr="009A2D55" w:rsidRDefault="00F841A1" w:rsidP="00082A46">
            <w:pPr>
              <w:spacing w:line="480" w:lineRule="auto"/>
              <w:rPr>
                <w:rFonts w:ascii="Times New Roman" w:hAnsi="Times New Roman" w:cs="Times New Roman"/>
                <w:sz w:val="24"/>
                <w:lang w:val="es-EC"/>
              </w:rPr>
            </w:pPr>
            <w:r w:rsidRPr="006B6EA3">
              <w:rPr>
                <w:rFonts w:ascii="Times New Roman" w:hAnsi="Times New Roman" w:cs="Times New Roman"/>
                <w:sz w:val="24"/>
                <w:lang w:val="es-EC"/>
              </w:rPr>
              <w:t>Tabla N°</w:t>
            </w:r>
            <w:r>
              <w:rPr>
                <w:rFonts w:ascii="Times New Roman" w:hAnsi="Times New Roman" w:cs="Times New Roman"/>
                <w:sz w:val="24"/>
                <w:lang w:val="es-EC"/>
              </w:rPr>
              <w:t>3</w:t>
            </w:r>
            <w:r w:rsidRPr="006B6EA3">
              <w:rPr>
                <w:rFonts w:ascii="Times New Roman" w:hAnsi="Times New Roman" w:cs="Times New Roman"/>
                <w:sz w:val="24"/>
                <w:lang w:val="es-EC"/>
              </w:rPr>
              <w:t>: Crecimiento</w:t>
            </w:r>
            <w:r>
              <w:rPr>
                <w:rFonts w:ascii="Times New Roman" w:hAnsi="Times New Roman" w:cs="Times New Roman"/>
                <w:sz w:val="24"/>
                <w:lang w:val="es-EC"/>
              </w:rPr>
              <w:t xml:space="preserve"> Económico en valores constantes (2007 – 20</w:t>
            </w:r>
            <w:r w:rsidR="00082A46">
              <w:rPr>
                <w:rFonts w:ascii="Times New Roman" w:hAnsi="Times New Roman" w:cs="Times New Roman"/>
                <w:sz w:val="24"/>
                <w:lang w:val="es-EC"/>
              </w:rPr>
              <w:t>22</w:t>
            </w:r>
            <w:r>
              <w:rPr>
                <w:rFonts w:ascii="Times New Roman" w:hAnsi="Times New Roman" w:cs="Times New Roman"/>
                <w:sz w:val="24"/>
                <w:lang w:val="es-EC"/>
              </w:rPr>
              <w:t>)</w:t>
            </w:r>
          </w:p>
        </w:tc>
      </w:tr>
      <w:tr w:rsidR="00F841A1" w:rsidRPr="009A2D55" w14:paraId="37FE2C34" w14:textId="77777777" w:rsidTr="00983057">
        <w:tc>
          <w:tcPr>
            <w:tcW w:w="8832" w:type="dxa"/>
          </w:tcPr>
          <w:p w14:paraId="5C8D6423" w14:textId="77777777" w:rsidR="00F841A1" w:rsidRDefault="00F841A1" w:rsidP="00DB7358">
            <w:pPr>
              <w:spacing w:line="240" w:lineRule="atLeast"/>
              <w:rPr>
                <w:rFonts w:ascii="Times New Roman" w:hAnsi="Times New Roman" w:cs="Times New Roman"/>
                <w:sz w:val="24"/>
                <w:lang w:val="es-EC"/>
              </w:rPr>
            </w:pPr>
          </w:p>
          <w:tbl>
            <w:tblPr>
              <w:tblW w:w="4782" w:type="dxa"/>
              <w:jc w:val="center"/>
              <w:tblLook w:val="04A0" w:firstRow="1" w:lastRow="0" w:firstColumn="1" w:lastColumn="0" w:noHBand="0" w:noVBand="1"/>
            </w:tblPr>
            <w:tblGrid>
              <w:gridCol w:w="696"/>
              <w:gridCol w:w="4086"/>
            </w:tblGrid>
            <w:tr w:rsidR="00F841A1" w:rsidRPr="009F064C" w14:paraId="4A24F4DF" w14:textId="77777777" w:rsidTr="00DB7358">
              <w:trPr>
                <w:trHeight w:val="300"/>
                <w:jc w:val="center"/>
              </w:trPr>
              <w:tc>
                <w:tcPr>
                  <w:tcW w:w="47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76CC8" w14:textId="77777777" w:rsidR="00F841A1" w:rsidRPr="009F064C" w:rsidRDefault="00F841A1" w:rsidP="00DB7358">
                  <w:pPr>
                    <w:spacing w:after="0" w:line="240" w:lineRule="auto"/>
                    <w:jc w:val="center"/>
                    <w:rPr>
                      <w:rFonts w:ascii="Times New Roman" w:eastAsia="Times New Roman" w:hAnsi="Times New Roman" w:cs="Times New Roman"/>
                      <w:b/>
                      <w:bCs/>
                      <w:color w:val="000000"/>
                    </w:rPr>
                  </w:pPr>
                  <w:r w:rsidRPr="009F064C">
                    <w:rPr>
                      <w:rFonts w:ascii="Times New Roman" w:eastAsia="Times New Roman" w:hAnsi="Times New Roman" w:cs="Times New Roman"/>
                      <w:b/>
                      <w:bCs/>
                      <w:color w:val="000000"/>
                    </w:rPr>
                    <w:t>CRECIMEINTO ECONÓMICO CONSTANTE</w:t>
                  </w:r>
                </w:p>
              </w:tc>
            </w:tr>
            <w:tr w:rsidR="00F841A1" w:rsidRPr="009F064C" w14:paraId="3AF396BC" w14:textId="77777777" w:rsidTr="00DB7358">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6D2DC0B" w14:textId="77777777" w:rsidR="00F841A1" w:rsidRPr="009F064C" w:rsidRDefault="00F841A1" w:rsidP="00DB7358">
                  <w:pPr>
                    <w:spacing w:after="0" w:line="240" w:lineRule="auto"/>
                    <w:jc w:val="center"/>
                    <w:rPr>
                      <w:rFonts w:ascii="Times New Roman" w:eastAsia="Times New Roman" w:hAnsi="Times New Roman" w:cs="Times New Roman"/>
                      <w:b/>
                      <w:bCs/>
                      <w:color w:val="000000"/>
                    </w:rPr>
                  </w:pPr>
                  <w:proofErr w:type="spellStart"/>
                  <w:r w:rsidRPr="009F064C">
                    <w:rPr>
                      <w:rFonts w:ascii="Times New Roman" w:eastAsia="Times New Roman" w:hAnsi="Times New Roman" w:cs="Times New Roman"/>
                      <w:b/>
                      <w:bCs/>
                      <w:color w:val="000000"/>
                    </w:rPr>
                    <w:t>Año</w:t>
                  </w:r>
                  <w:proofErr w:type="spellEnd"/>
                </w:p>
              </w:tc>
              <w:tc>
                <w:tcPr>
                  <w:tcW w:w="4086" w:type="dxa"/>
                  <w:tcBorders>
                    <w:top w:val="nil"/>
                    <w:left w:val="nil"/>
                    <w:bottom w:val="single" w:sz="4" w:space="0" w:color="auto"/>
                    <w:right w:val="single" w:sz="4" w:space="0" w:color="auto"/>
                  </w:tcBorders>
                  <w:shd w:val="clear" w:color="auto" w:fill="auto"/>
                  <w:noWrap/>
                  <w:vAlign w:val="center"/>
                  <w:hideMark/>
                </w:tcPr>
                <w:p w14:paraId="62503AFB" w14:textId="77777777" w:rsidR="00F841A1" w:rsidRPr="009F064C" w:rsidRDefault="00F841A1" w:rsidP="00DB7358">
                  <w:pPr>
                    <w:spacing w:after="0" w:line="240" w:lineRule="auto"/>
                    <w:jc w:val="center"/>
                    <w:rPr>
                      <w:rFonts w:ascii="Times New Roman" w:eastAsia="Times New Roman" w:hAnsi="Times New Roman" w:cs="Times New Roman"/>
                      <w:b/>
                      <w:bCs/>
                      <w:color w:val="000000"/>
                    </w:rPr>
                  </w:pPr>
                  <w:proofErr w:type="spellStart"/>
                  <w:r w:rsidRPr="009F064C">
                    <w:rPr>
                      <w:rFonts w:ascii="Times New Roman" w:eastAsia="Times New Roman" w:hAnsi="Times New Roman" w:cs="Times New Roman"/>
                      <w:b/>
                      <w:bCs/>
                      <w:color w:val="000000"/>
                    </w:rPr>
                    <w:t>Crecimiento</w:t>
                  </w:r>
                  <w:proofErr w:type="spellEnd"/>
                </w:p>
              </w:tc>
            </w:tr>
            <w:tr w:rsidR="00F841A1" w:rsidRPr="009F064C" w14:paraId="537AEDD3" w14:textId="77777777" w:rsidTr="00DB7358">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DEA8530" w14:textId="77777777" w:rsidR="00F841A1" w:rsidRPr="009F064C" w:rsidRDefault="00F841A1" w:rsidP="00DB7358">
                  <w:pPr>
                    <w:spacing w:after="0" w:line="240" w:lineRule="auto"/>
                    <w:jc w:val="center"/>
                    <w:rPr>
                      <w:rFonts w:ascii="Times New Roman" w:eastAsia="Times New Roman" w:hAnsi="Times New Roman" w:cs="Times New Roman"/>
                      <w:b/>
                      <w:bCs/>
                      <w:color w:val="000000"/>
                    </w:rPr>
                  </w:pPr>
                  <w:r w:rsidRPr="009F064C">
                    <w:rPr>
                      <w:rFonts w:ascii="Times New Roman" w:eastAsia="Times New Roman" w:hAnsi="Times New Roman" w:cs="Times New Roman"/>
                      <w:b/>
                      <w:bCs/>
                      <w:color w:val="000000"/>
                    </w:rPr>
                    <w:t>2007</w:t>
                  </w:r>
                </w:p>
              </w:tc>
              <w:tc>
                <w:tcPr>
                  <w:tcW w:w="4086" w:type="dxa"/>
                  <w:tcBorders>
                    <w:top w:val="nil"/>
                    <w:left w:val="nil"/>
                    <w:bottom w:val="single" w:sz="4" w:space="0" w:color="auto"/>
                    <w:right w:val="single" w:sz="4" w:space="0" w:color="auto"/>
                  </w:tcBorders>
                  <w:shd w:val="clear" w:color="auto" w:fill="auto"/>
                  <w:noWrap/>
                  <w:vAlign w:val="center"/>
                  <w:hideMark/>
                </w:tcPr>
                <w:p w14:paraId="19044294" w14:textId="77777777" w:rsidR="00F841A1" w:rsidRPr="009F064C" w:rsidRDefault="00F841A1" w:rsidP="00DB7358">
                  <w:pPr>
                    <w:spacing w:after="0" w:line="240" w:lineRule="auto"/>
                    <w:jc w:val="center"/>
                    <w:rPr>
                      <w:rFonts w:ascii="Times New Roman" w:eastAsia="Times New Roman" w:hAnsi="Times New Roman" w:cs="Times New Roman"/>
                      <w:color w:val="000000"/>
                    </w:rPr>
                  </w:pPr>
                  <w:r w:rsidRPr="009F064C">
                    <w:rPr>
                      <w:rFonts w:ascii="Times New Roman" w:eastAsia="Times New Roman" w:hAnsi="Times New Roman" w:cs="Times New Roman"/>
                      <w:color w:val="000000"/>
                    </w:rPr>
                    <w:t>-</w:t>
                  </w:r>
                </w:p>
              </w:tc>
            </w:tr>
            <w:tr w:rsidR="00F841A1" w:rsidRPr="009F064C" w14:paraId="40E3A619" w14:textId="77777777" w:rsidTr="00DB7358">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E028B20" w14:textId="77777777" w:rsidR="00F841A1" w:rsidRPr="009F064C" w:rsidRDefault="00F841A1" w:rsidP="00DB7358">
                  <w:pPr>
                    <w:spacing w:after="0" w:line="240" w:lineRule="auto"/>
                    <w:jc w:val="center"/>
                    <w:rPr>
                      <w:rFonts w:ascii="Times New Roman" w:eastAsia="Times New Roman" w:hAnsi="Times New Roman" w:cs="Times New Roman"/>
                      <w:b/>
                      <w:bCs/>
                      <w:color w:val="000000"/>
                    </w:rPr>
                  </w:pPr>
                  <w:r w:rsidRPr="009F064C">
                    <w:rPr>
                      <w:rFonts w:ascii="Times New Roman" w:eastAsia="Times New Roman" w:hAnsi="Times New Roman" w:cs="Times New Roman"/>
                      <w:b/>
                      <w:bCs/>
                      <w:color w:val="000000"/>
                    </w:rPr>
                    <w:t>2008</w:t>
                  </w:r>
                </w:p>
              </w:tc>
              <w:tc>
                <w:tcPr>
                  <w:tcW w:w="4086" w:type="dxa"/>
                  <w:tcBorders>
                    <w:top w:val="nil"/>
                    <w:left w:val="nil"/>
                    <w:bottom w:val="single" w:sz="4" w:space="0" w:color="auto"/>
                    <w:right w:val="single" w:sz="4" w:space="0" w:color="auto"/>
                  </w:tcBorders>
                  <w:shd w:val="clear" w:color="auto" w:fill="auto"/>
                  <w:noWrap/>
                  <w:vAlign w:val="center"/>
                  <w:hideMark/>
                </w:tcPr>
                <w:p w14:paraId="32A00B70" w14:textId="77777777" w:rsidR="00F841A1" w:rsidRPr="009F064C" w:rsidRDefault="00F841A1" w:rsidP="00DB7358">
                  <w:pPr>
                    <w:spacing w:after="0" w:line="240" w:lineRule="auto"/>
                    <w:jc w:val="center"/>
                    <w:rPr>
                      <w:rFonts w:ascii="Times New Roman" w:eastAsia="Times New Roman" w:hAnsi="Times New Roman" w:cs="Times New Roman"/>
                      <w:color w:val="000000"/>
                    </w:rPr>
                  </w:pPr>
                  <w:r w:rsidRPr="009F064C">
                    <w:rPr>
                      <w:rFonts w:ascii="Times New Roman" w:eastAsia="Times New Roman" w:hAnsi="Times New Roman" w:cs="Times New Roman"/>
                      <w:color w:val="000000"/>
                    </w:rPr>
                    <w:t>6.40%</w:t>
                  </w:r>
                </w:p>
              </w:tc>
            </w:tr>
            <w:tr w:rsidR="00F841A1" w:rsidRPr="009F064C" w14:paraId="3044F7C2" w14:textId="77777777" w:rsidTr="00DB7358">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867E1D3" w14:textId="77777777" w:rsidR="00F841A1" w:rsidRPr="009F064C" w:rsidRDefault="00F841A1" w:rsidP="00DB7358">
                  <w:pPr>
                    <w:spacing w:after="0" w:line="240" w:lineRule="auto"/>
                    <w:jc w:val="center"/>
                    <w:rPr>
                      <w:rFonts w:ascii="Times New Roman" w:eastAsia="Times New Roman" w:hAnsi="Times New Roman" w:cs="Times New Roman"/>
                      <w:b/>
                      <w:bCs/>
                      <w:color w:val="000000"/>
                    </w:rPr>
                  </w:pPr>
                  <w:r w:rsidRPr="009F064C">
                    <w:rPr>
                      <w:rFonts w:ascii="Times New Roman" w:eastAsia="Times New Roman" w:hAnsi="Times New Roman" w:cs="Times New Roman"/>
                      <w:b/>
                      <w:bCs/>
                      <w:color w:val="000000"/>
                    </w:rPr>
                    <w:t>2009</w:t>
                  </w:r>
                </w:p>
              </w:tc>
              <w:tc>
                <w:tcPr>
                  <w:tcW w:w="4086" w:type="dxa"/>
                  <w:tcBorders>
                    <w:top w:val="nil"/>
                    <w:left w:val="nil"/>
                    <w:bottom w:val="single" w:sz="4" w:space="0" w:color="auto"/>
                    <w:right w:val="single" w:sz="4" w:space="0" w:color="auto"/>
                  </w:tcBorders>
                  <w:shd w:val="clear" w:color="auto" w:fill="auto"/>
                  <w:noWrap/>
                  <w:vAlign w:val="center"/>
                  <w:hideMark/>
                </w:tcPr>
                <w:p w14:paraId="444F4633" w14:textId="77777777" w:rsidR="00F841A1" w:rsidRPr="009F064C" w:rsidRDefault="00F841A1" w:rsidP="00DB7358">
                  <w:pPr>
                    <w:spacing w:after="0" w:line="240" w:lineRule="auto"/>
                    <w:jc w:val="center"/>
                    <w:rPr>
                      <w:rFonts w:ascii="Times New Roman" w:eastAsia="Times New Roman" w:hAnsi="Times New Roman" w:cs="Times New Roman"/>
                      <w:color w:val="000000"/>
                    </w:rPr>
                  </w:pPr>
                  <w:r w:rsidRPr="009F064C">
                    <w:rPr>
                      <w:rFonts w:ascii="Times New Roman" w:eastAsia="Times New Roman" w:hAnsi="Times New Roman" w:cs="Times New Roman"/>
                      <w:color w:val="000000"/>
                    </w:rPr>
                    <w:t>0.57%</w:t>
                  </w:r>
                </w:p>
              </w:tc>
            </w:tr>
            <w:tr w:rsidR="00F841A1" w:rsidRPr="009F064C" w14:paraId="4EF8E842" w14:textId="77777777" w:rsidTr="00DB7358">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60E19029" w14:textId="77777777" w:rsidR="00F841A1" w:rsidRPr="009F064C" w:rsidRDefault="00F841A1" w:rsidP="00DB7358">
                  <w:pPr>
                    <w:spacing w:after="0" w:line="240" w:lineRule="auto"/>
                    <w:jc w:val="center"/>
                    <w:rPr>
                      <w:rFonts w:ascii="Times New Roman" w:eastAsia="Times New Roman" w:hAnsi="Times New Roman" w:cs="Times New Roman"/>
                      <w:b/>
                      <w:bCs/>
                      <w:color w:val="000000"/>
                    </w:rPr>
                  </w:pPr>
                  <w:r w:rsidRPr="009F064C">
                    <w:rPr>
                      <w:rFonts w:ascii="Times New Roman" w:eastAsia="Times New Roman" w:hAnsi="Times New Roman" w:cs="Times New Roman"/>
                      <w:b/>
                      <w:bCs/>
                      <w:color w:val="000000"/>
                    </w:rPr>
                    <w:t>2010</w:t>
                  </w:r>
                </w:p>
              </w:tc>
              <w:tc>
                <w:tcPr>
                  <w:tcW w:w="4086" w:type="dxa"/>
                  <w:tcBorders>
                    <w:top w:val="nil"/>
                    <w:left w:val="nil"/>
                    <w:bottom w:val="single" w:sz="4" w:space="0" w:color="auto"/>
                    <w:right w:val="single" w:sz="4" w:space="0" w:color="auto"/>
                  </w:tcBorders>
                  <w:shd w:val="clear" w:color="auto" w:fill="auto"/>
                  <w:noWrap/>
                  <w:vAlign w:val="center"/>
                  <w:hideMark/>
                </w:tcPr>
                <w:p w14:paraId="4864680F" w14:textId="77777777" w:rsidR="00F841A1" w:rsidRPr="009F064C" w:rsidRDefault="00F841A1" w:rsidP="00DB7358">
                  <w:pPr>
                    <w:spacing w:after="0" w:line="240" w:lineRule="auto"/>
                    <w:jc w:val="center"/>
                    <w:rPr>
                      <w:rFonts w:ascii="Times New Roman" w:eastAsia="Times New Roman" w:hAnsi="Times New Roman" w:cs="Times New Roman"/>
                      <w:color w:val="000000"/>
                    </w:rPr>
                  </w:pPr>
                  <w:r w:rsidRPr="009F064C">
                    <w:rPr>
                      <w:rFonts w:ascii="Times New Roman" w:eastAsia="Times New Roman" w:hAnsi="Times New Roman" w:cs="Times New Roman"/>
                      <w:color w:val="000000"/>
                    </w:rPr>
                    <w:t>3.53%</w:t>
                  </w:r>
                </w:p>
              </w:tc>
            </w:tr>
            <w:tr w:rsidR="00F841A1" w:rsidRPr="009F064C" w14:paraId="2BC294E7" w14:textId="77777777" w:rsidTr="00DB7358">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3DF2F987" w14:textId="77777777" w:rsidR="00F841A1" w:rsidRPr="009F064C" w:rsidRDefault="00F841A1" w:rsidP="00DB7358">
                  <w:pPr>
                    <w:spacing w:after="0" w:line="240" w:lineRule="auto"/>
                    <w:jc w:val="center"/>
                    <w:rPr>
                      <w:rFonts w:ascii="Times New Roman" w:eastAsia="Times New Roman" w:hAnsi="Times New Roman" w:cs="Times New Roman"/>
                      <w:b/>
                      <w:bCs/>
                      <w:color w:val="000000"/>
                    </w:rPr>
                  </w:pPr>
                  <w:r w:rsidRPr="009F064C">
                    <w:rPr>
                      <w:rFonts w:ascii="Times New Roman" w:eastAsia="Times New Roman" w:hAnsi="Times New Roman" w:cs="Times New Roman"/>
                      <w:b/>
                      <w:bCs/>
                      <w:color w:val="000000"/>
                    </w:rPr>
                    <w:t>2011</w:t>
                  </w:r>
                </w:p>
              </w:tc>
              <w:tc>
                <w:tcPr>
                  <w:tcW w:w="4086" w:type="dxa"/>
                  <w:tcBorders>
                    <w:top w:val="nil"/>
                    <w:left w:val="nil"/>
                    <w:bottom w:val="single" w:sz="4" w:space="0" w:color="auto"/>
                    <w:right w:val="single" w:sz="4" w:space="0" w:color="auto"/>
                  </w:tcBorders>
                  <w:shd w:val="clear" w:color="auto" w:fill="auto"/>
                  <w:noWrap/>
                  <w:vAlign w:val="center"/>
                  <w:hideMark/>
                </w:tcPr>
                <w:p w14:paraId="2D5B89CF" w14:textId="77777777" w:rsidR="00F841A1" w:rsidRPr="009F064C" w:rsidRDefault="00F841A1" w:rsidP="00DB7358">
                  <w:pPr>
                    <w:spacing w:after="0" w:line="240" w:lineRule="auto"/>
                    <w:jc w:val="center"/>
                    <w:rPr>
                      <w:rFonts w:ascii="Times New Roman" w:eastAsia="Times New Roman" w:hAnsi="Times New Roman" w:cs="Times New Roman"/>
                      <w:color w:val="000000"/>
                    </w:rPr>
                  </w:pPr>
                  <w:r w:rsidRPr="009F064C">
                    <w:rPr>
                      <w:rFonts w:ascii="Times New Roman" w:eastAsia="Times New Roman" w:hAnsi="Times New Roman" w:cs="Times New Roman"/>
                      <w:color w:val="000000"/>
                    </w:rPr>
                    <w:t>7.87%</w:t>
                  </w:r>
                </w:p>
              </w:tc>
            </w:tr>
            <w:tr w:rsidR="00F841A1" w:rsidRPr="009F064C" w14:paraId="5328F6D6" w14:textId="77777777" w:rsidTr="00DB7358">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62D73F6D" w14:textId="77777777" w:rsidR="00F841A1" w:rsidRPr="009F064C" w:rsidRDefault="00F841A1" w:rsidP="00DB7358">
                  <w:pPr>
                    <w:spacing w:after="0" w:line="240" w:lineRule="auto"/>
                    <w:jc w:val="center"/>
                    <w:rPr>
                      <w:rFonts w:ascii="Times New Roman" w:eastAsia="Times New Roman" w:hAnsi="Times New Roman" w:cs="Times New Roman"/>
                      <w:b/>
                      <w:bCs/>
                      <w:color w:val="000000"/>
                    </w:rPr>
                  </w:pPr>
                  <w:r w:rsidRPr="009F064C">
                    <w:rPr>
                      <w:rFonts w:ascii="Times New Roman" w:eastAsia="Times New Roman" w:hAnsi="Times New Roman" w:cs="Times New Roman"/>
                      <w:b/>
                      <w:bCs/>
                      <w:color w:val="000000"/>
                    </w:rPr>
                    <w:t>2012</w:t>
                  </w:r>
                </w:p>
              </w:tc>
              <w:tc>
                <w:tcPr>
                  <w:tcW w:w="4086" w:type="dxa"/>
                  <w:tcBorders>
                    <w:top w:val="nil"/>
                    <w:left w:val="nil"/>
                    <w:bottom w:val="single" w:sz="4" w:space="0" w:color="auto"/>
                    <w:right w:val="single" w:sz="4" w:space="0" w:color="auto"/>
                  </w:tcBorders>
                  <w:shd w:val="clear" w:color="auto" w:fill="auto"/>
                  <w:noWrap/>
                  <w:vAlign w:val="center"/>
                  <w:hideMark/>
                </w:tcPr>
                <w:p w14:paraId="76A92CCF" w14:textId="77777777" w:rsidR="00F841A1" w:rsidRPr="009F064C" w:rsidRDefault="00F841A1" w:rsidP="00DB7358">
                  <w:pPr>
                    <w:spacing w:after="0" w:line="240" w:lineRule="auto"/>
                    <w:jc w:val="center"/>
                    <w:rPr>
                      <w:rFonts w:ascii="Times New Roman" w:eastAsia="Times New Roman" w:hAnsi="Times New Roman" w:cs="Times New Roman"/>
                      <w:color w:val="000000"/>
                    </w:rPr>
                  </w:pPr>
                  <w:r w:rsidRPr="009F064C">
                    <w:rPr>
                      <w:rFonts w:ascii="Times New Roman" w:eastAsia="Times New Roman" w:hAnsi="Times New Roman" w:cs="Times New Roman"/>
                      <w:color w:val="000000"/>
                    </w:rPr>
                    <w:t>5.64%</w:t>
                  </w:r>
                </w:p>
              </w:tc>
            </w:tr>
            <w:tr w:rsidR="00F841A1" w:rsidRPr="009F064C" w14:paraId="067C61CF" w14:textId="77777777" w:rsidTr="00DB7358">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65925079" w14:textId="77777777" w:rsidR="00F841A1" w:rsidRPr="009F064C" w:rsidRDefault="00F841A1" w:rsidP="00DB7358">
                  <w:pPr>
                    <w:spacing w:after="0" w:line="240" w:lineRule="auto"/>
                    <w:jc w:val="center"/>
                    <w:rPr>
                      <w:rFonts w:ascii="Times New Roman" w:eastAsia="Times New Roman" w:hAnsi="Times New Roman" w:cs="Times New Roman"/>
                      <w:b/>
                      <w:bCs/>
                      <w:color w:val="000000"/>
                    </w:rPr>
                  </w:pPr>
                  <w:r w:rsidRPr="009F064C">
                    <w:rPr>
                      <w:rFonts w:ascii="Times New Roman" w:eastAsia="Times New Roman" w:hAnsi="Times New Roman" w:cs="Times New Roman"/>
                      <w:b/>
                      <w:bCs/>
                      <w:color w:val="000000"/>
                    </w:rPr>
                    <w:t>2013</w:t>
                  </w:r>
                </w:p>
              </w:tc>
              <w:tc>
                <w:tcPr>
                  <w:tcW w:w="4086" w:type="dxa"/>
                  <w:tcBorders>
                    <w:top w:val="nil"/>
                    <w:left w:val="nil"/>
                    <w:bottom w:val="single" w:sz="4" w:space="0" w:color="auto"/>
                    <w:right w:val="single" w:sz="4" w:space="0" w:color="auto"/>
                  </w:tcBorders>
                  <w:shd w:val="clear" w:color="auto" w:fill="auto"/>
                  <w:noWrap/>
                  <w:vAlign w:val="center"/>
                  <w:hideMark/>
                </w:tcPr>
                <w:p w14:paraId="39261EE7" w14:textId="77777777" w:rsidR="00F841A1" w:rsidRPr="009F064C" w:rsidRDefault="00F841A1" w:rsidP="00DB7358">
                  <w:pPr>
                    <w:spacing w:after="0" w:line="240" w:lineRule="auto"/>
                    <w:jc w:val="center"/>
                    <w:rPr>
                      <w:rFonts w:ascii="Times New Roman" w:eastAsia="Times New Roman" w:hAnsi="Times New Roman" w:cs="Times New Roman"/>
                      <w:color w:val="000000"/>
                    </w:rPr>
                  </w:pPr>
                  <w:r w:rsidRPr="009F064C">
                    <w:rPr>
                      <w:rFonts w:ascii="Times New Roman" w:eastAsia="Times New Roman" w:hAnsi="Times New Roman" w:cs="Times New Roman"/>
                      <w:color w:val="000000"/>
                    </w:rPr>
                    <w:t>4.95%</w:t>
                  </w:r>
                </w:p>
              </w:tc>
            </w:tr>
            <w:tr w:rsidR="00F841A1" w:rsidRPr="009F064C" w14:paraId="30D98B6A" w14:textId="77777777" w:rsidTr="00DB7358">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6CC0E62A" w14:textId="77777777" w:rsidR="00F841A1" w:rsidRPr="009F064C" w:rsidRDefault="00F841A1" w:rsidP="00DB7358">
                  <w:pPr>
                    <w:spacing w:after="0" w:line="240" w:lineRule="auto"/>
                    <w:jc w:val="center"/>
                    <w:rPr>
                      <w:rFonts w:ascii="Times New Roman" w:eastAsia="Times New Roman" w:hAnsi="Times New Roman" w:cs="Times New Roman"/>
                      <w:b/>
                      <w:bCs/>
                      <w:color w:val="000000"/>
                    </w:rPr>
                  </w:pPr>
                  <w:r w:rsidRPr="009F064C">
                    <w:rPr>
                      <w:rFonts w:ascii="Times New Roman" w:eastAsia="Times New Roman" w:hAnsi="Times New Roman" w:cs="Times New Roman"/>
                      <w:b/>
                      <w:bCs/>
                      <w:color w:val="000000"/>
                    </w:rPr>
                    <w:t>2014</w:t>
                  </w:r>
                </w:p>
              </w:tc>
              <w:tc>
                <w:tcPr>
                  <w:tcW w:w="4086" w:type="dxa"/>
                  <w:tcBorders>
                    <w:top w:val="nil"/>
                    <w:left w:val="nil"/>
                    <w:bottom w:val="single" w:sz="4" w:space="0" w:color="auto"/>
                    <w:right w:val="single" w:sz="4" w:space="0" w:color="auto"/>
                  </w:tcBorders>
                  <w:shd w:val="clear" w:color="auto" w:fill="auto"/>
                  <w:noWrap/>
                  <w:vAlign w:val="center"/>
                  <w:hideMark/>
                </w:tcPr>
                <w:p w14:paraId="3F4ABA4A" w14:textId="77777777" w:rsidR="00F841A1" w:rsidRPr="009F064C" w:rsidRDefault="00F841A1" w:rsidP="00DB7358">
                  <w:pPr>
                    <w:spacing w:after="0" w:line="240" w:lineRule="auto"/>
                    <w:jc w:val="center"/>
                    <w:rPr>
                      <w:rFonts w:ascii="Times New Roman" w:eastAsia="Times New Roman" w:hAnsi="Times New Roman" w:cs="Times New Roman"/>
                      <w:color w:val="000000"/>
                    </w:rPr>
                  </w:pPr>
                  <w:r w:rsidRPr="009F064C">
                    <w:rPr>
                      <w:rFonts w:ascii="Times New Roman" w:eastAsia="Times New Roman" w:hAnsi="Times New Roman" w:cs="Times New Roman"/>
                      <w:color w:val="000000"/>
                    </w:rPr>
                    <w:t>3.79%</w:t>
                  </w:r>
                </w:p>
              </w:tc>
            </w:tr>
            <w:tr w:rsidR="00F841A1" w:rsidRPr="009F064C" w14:paraId="219CA8BD" w14:textId="77777777" w:rsidTr="00DB7358">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4C635E1" w14:textId="77777777" w:rsidR="00F841A1" w:rsidRPr="009F064C" w:rsidRDefault="00F841A1" w:rsidP="00DB7358">
                  <w:pPr>
                    <w:spacing w:after="0" w:line="240" w:lineRule="auto"/>
                    <w:jc w:val="center"/>
                    <w:rPr>
                      <w:rFonts w:ascii="Times New Roman" w:eastAsia="Times New Roman" w:hAnsi="Times New Roman" w:cs="Times New Roman"/>
                      <w:b/>
                      <w:bCs/>
                      <w:color w:val="000000"/>
                    </w:rPr>
                  </w:pPr>
                  <w:r w:rsidRPr="009F064C">
                    <w:rPr>
                      <w:rFonts w:ascii="Times New Roman" w:eastAsia="Times New Roman" w:hAnsi="Times New Roman" w:cs="Times New Roman"/>
                      <w:b/>
                      <w:bCs/>
                      <w:color w:val="000000"/>
                    </w:rPr>
                    <w:t>2015</w:t>
                  </w:r>
                </w:p>
              </w:tc>
              <w:tc>
                <w:tcPr>
                  <w:tcW w:w="4086" w:type="dxa"/>
                  <w:tcBorders>
                    <w:top w:val="nil"/>
                    <w:left w:val="nil"/>
                    <w:bottom w:val="single" w:sz="4" w:space="0" w:color="auto"/>
                    <w:right w:val="single" w:sz="4" w:space="0" w:color="auto"/>
                  </w:tcBorders>
                  <w:shd w:val="clear" w:color="auto" w:fill="auto"/>
                  <w:noWrap/>
                  <w:vAlign w:val="center"/>
                  <w:hideMark/>
                </w:tcPr>
                <w:p w14:paraId="630DC071" w14:textId="77777777" w:rsidR="00F841A1" w:rsidRPr="009F064C" w:rsidRDefault="00F841A1" w:rsidP="00DB7358">
                  <w:pPr>
                    <w:spacing w:after="0" w:line="240" w:lineRule="auto"/>
                    <w:jc w:val="center"/>
                    <w:rPr>
                      <w:rFonts w:ascii="Times New Roman" w:eastAsia="Times New Roman" w:hAnsi="Times New Roman" w:cs="Times New Roman"/>
                      <w:color w:val="000000"/>
                    </w:rPr>
                  </w:pPr>
                  <w:r w:rsidRPr="009F064C">
                    <w:rPr>
                      <w:rFonts w:ascii="Times New Roman" w:eastAsia="Times New Roman" w:hAnsi="Times New Roman" w:cs="Times New Roman"/>
                      <w:color w:val="000000"/>
                    </w:rPr>
                    <w:t>0.10%</w:t>
                  </w:r>
                </w:p>
              </w:tc>
            </w:tr>
            <w:tr w:rsidR="00F841A1" w:rsidRPr="009F064C" w14:paraId="46CB2E3B" w14:textId="77777777" w:rsidTr="00DB7358">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12020D8A" w14:textId="77777777" w:rsidR="00F841A1" w:rsidRPr="009F064C" w:rsidRDefault="00F841A1" w:rsidP="00DB7358">
                  <w:pPr>
                    <w:spacing w:after="0" w:line="240" w:lineRule="auto"/>
                    <w:jc w:val="center"/>
                    <w:rPr>
                      <w:rFonts w:ascii="Times New Roman" w:eastAsia="Times New Roman" w:hAnsi="Times New Roman" w:cs="Times New Roman"/>
                      <w:b/>
                      <w:bCs/>
                      <w:color w:val="000000"/>
                    </w:rPr>
                  </w:pPr>
                  <w:r w:rsidRPr="009F064C">
                    <w:rPr>
                      <w:rFonts w:ascii="Times New Roman" w:eastAsia="Times New Roman" w:hAnsi="Times New Roman" w:cs="Times New Roman"/>
                      <w:b/>
                      <w:bCs/>
                      <w:color w:val="000000"/>
                    </w:rPr>
                    <w:t>2016</w:t>
                  </w:r>
                </w:p>
              </w:tc>
              <w:tc>
                <w:tcPr>
                  <w:tcW w:w="4086" w:type="dxa"/>
                  <w:tcBorders>
                    <w:top w:val="nil"/>
                    <w:left w:val="nil"/>
                    <w:bottom w:val="single" w:sz="4" w:space="0" w:color="auto"/>
                    <w:right w:val="single" w:sz="4" w:space="0" w:color="auto"/>
                  </w:tcBorders>
                  <w:shd w:val="clear" w:color="auto" w:fill="auto"/>
                  <w:noWrap/>
                  <w:vAlign w:val="center"/>
                  <w:hideMark/>
                </w:tcPr>
                <w:p w14:paraId="73CE276B" w14:textId="77777777" w:rsidR="00F841A1" w:rsidRPr="009F064C" w:rsidRDefault="00F841A1" w:rsidP="00DB7358">
                  <w:pPr>
                    <w:spacing w:after="0" w:line="240" w:lineRule="auto"/>
                    <w:jc w:val="center"/>
                    <w:rPr>
                      <w:rFonts w:ascii="Times New Roman" w:eastAsia="Times New Roman" w:hAnsi="Times New Roman" w:cs="Times New Roman"/>
                      <w:color w:val="000000"/>
                    </w:rPr>
                  </w:pPr>
                  <w:r w:rsidRPr="009F064C">
                    <w:rPr>
                      <w:rFonts w:ascii="Times New Roman" w:eastAsia="Times New Roman" w:hAnsi="Times New Roman" w:cs="Times New Roman"/>
                      <w:color w:val="000000"/>
                    </w:rPr>
                    <w:t>-1.58%</w:t>
                  </w:r>
                </w:p>
              </w:tc>
            </w:tr>
            <w:tr w:rsidR="00F841A1" w:rsidRPr="009F064C" w14:paraId="3583120C" w14:textId="77777777" w:rsidTr="00DB7358">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BB958BC" w14:textId="77777777" w:rsidR="00F841A1" w:rsidRPr="009F064C" w:rsidRDefault="00F841A1" w:rsidP="00DB7358">
                  <w:pPr>
                    <w:spacing w:after="0" w:line="240" w:lineRule="auto"/>
                    <w:jc w:val="center"/>
                    <w:rPr>
                      <w:rFonts w:ascii="Times New Roman" w:eastAsia="Times New Roman" w:hAnsi="Times New Roman" w:cs="Times New Roman"/>
                      <w:b/>
                      <w:bCs/>
                      <w:color w:val="000000"/>
                    </w:rPr>
                  </w:pPr>
                  <w:r w:rsidRPr="009F064C">
                    <w:rPr>
                      <w:rFonts w:ascii="Times New Roman" w:eastAsia="Times New Roman" w:hAnsi="Times New Roman" w:cs="Times New Roman"/>
                      <w:b/>
                      <w:bCs/>
                      <w:color w:val="000000"/>
                    </w:rPr>
                    <w:t>2017</w:t>
                  </w:r>
                </w:p>
              </w:tc>
              <w:tc>
                <w:tcPr>
                  <w:tcW w:w="4086" w:type="dxa"/>
                  <w:tcBorders>
                    <w:top w:val="nil"/>
                    <w:left w:val="nil"/>
                    <w:bottom w:val="single" w:sz="4" w:space="0" w:color="auto"/>
                    <w:right w:val="single" w:sz="4" w:space="0" w:color="auto"/>
                  </w:tcBorders>
                  <w:shd w:val="clear" w:color="auto" w:fill="auto"/>
                  <w:noWrap/>
                  <w:vAlign w:val="center"/>
                  <w:hideMark/>
                </w:tcPr>
                <w:p w14:paraId="108E1332" w14:textId="77777777" w:rsidR="00F841A1" w:rsidRPr="009F064C" w:rsidRDefault="00F841A1" w:rsidP="00DB7358">
                  <w:pPr>
                    <w:spacing w:after="0" w:line="240" w:lineRule="auto"/>
                    <w:jc w:val="center"/>
                    <w:rPr>
                      <w:rFonts w:ascii="Times New Roman" w:eastAsia="Times New Roman" w:hAnsi="Times New Roman" w:cs="Times New Roman"/>
                      <w:color w:val="000000"/>
                    </w:rPr>
                  </w:pPr>
                  <w:r w:rsidRPr="009F064C">
                    <w:rPr>
                      <w:rFonts w:ascii="Times New Roman" w:eastAsia="Times New Roman" w:hAnsi="Times New Roman" w:cs="Times New Roman"/>
                      <w:color w:val="000000"/>
                    </w:rPr>
                    <w:t>3.00%</w:t>
                  </w:r>
                </w:p>
              </w:tc>
            </w:tr>
            <w:tr w:rsidR="00F841A1" w:rsidRPr="009F064C" w14:paraId="29ED44F7" w14:textId="77777777" w:rsidTr="00DB7358">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005828A3" w14:textId="77777777" w:rsidR="00F841A1" w:rsidRPr="00082A46" w:rsidRDefault="00F841A1" w:rsidP="00DB7358">
                  <w:pPr>
                    <w:spacing w:after="0" w:line="240" w:lineRule="auto"/>
                    <w:jc w:val="center"/>
                    <w:rPr>
                      <w:rFonts w:ascii="Times New Roman" w:eastAsia="Times New Roman" w:hAnsi="Times New Roman" w:cs="Times New Roman"/>
                      <w:b/>
                      <w:bCs/>
                      <w:color w:val="000000"/>
                    </w:rPr>
                  </w:pPr>
                  <w:r w:rsidRPr="00082A46">
                    <w:rPr>
                      <w:rFonts w:ascii="Times New Roman" w:eastAsia="Times New Roman" w:hAnsi="Times New Roman" w:cs="Times New Roman"/>
                      <w:b/>
                      <w:bCs/>
                      <w:color w:val="000000"/>
                    </w:rPr>
                    <w:t>2018</w:t>
                  </w:r>
                </w:p>
              </w:tc>
              <w:tc>
                <w:tcPr>
                  <w:tcW w:w="4086" w:type="dxa"/>
                  <w:tcBorders>
                    <w:top w:val="nil"/>
                    <w:left w:val="nil"/>
                    <w:bottom w:val="single" w:sz="4" w:space="0" w:color="auto"/>
                    <w:right w:val="single" w:sz="4" w:space="0" w:color="auto"/>
                  </w:tcBorders>
                  <w:shd w:val="clear" w:color="auto" w:fill="auto"/>
                  <w:noWrap/>
                  <w:vAlign w:val="center"/>
                  <w:hideMark/>
                </w:tcPr>
                <w:p w14:paraId="511B9343" w14:textId="1D309DDE" w:rsidR="00F841A1" w:rsidRPr="00082A46" w:rsidRDefault="00082A46" w:rsidP="00DB7358">
                  <w:pPr>
                    <w:spacing w:after="0" w:line="240" w:lineRule="auto"/>
                    <w:jc w:val="center"/>
                    <w:rPr>
                      <w:rFonts w:ascii="Times New Roman" w:eastAsia="Times New Roman" w:hAnsi="Times New Roman" w:cs="Times New Roman"/>
                      <w:color w:val="000000"/>
                    </w:rPr>
                  </w:pPr>
                  <w:r w:rsidRPr="00082A46">
                    <w:rPr>
                      <w:rFonts w:ascii="Times New Roman" w:eastAsia="Times New Roman" w:hAnsi="Times New Roman" w:cs="Times New Roman"/>
                      <w:color w:val="000000"/>
                    </w:rPr>
                    <w:t>1.06</w:t>
                  </w:r>
                  <w:r w:rsidR="00F841A1" w:rsidRPr="00082A46">
                    <w:rPr>
                      <w:rFonts w:ascii="Times New Roman" w:eastAsia="Times New Roman" w:hAnsi="Times New Roman" w:cs="Times New Roman"/>
                      <w:color w:val="000000"/>
                    </w:rPr>
                    <w:t>%</w:t>
                  </w:r>
                </w:p>
              </w:tc>
            </w:tr>
            <w:tr w:rsidR="00082A46" w:rsidRPr="009F064C" w14:paraId="753358D2" w14:textId="77777777" w:rsidTr="00DB7358">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bottom"/>
                </w:tcPr>
                <w:p w14:paraId="7956869B" w14:textId="3A2C0056" w:rsidR="00082A46" w:rsidRPr="00924B6F" w:rsidRDefault="00082A46" w:rsidP="00082A46">
                  <w:pPr>
                    <w:spacing w:after="0" w:line="240" w:lineRule="auto"/>
                    <w:jc w:val="center"/>
                    <w:rPr>
                      <w:rFonts w:ascii="Times New Roman" w:eastAsia="Times New Roman" w:hAnsi="Times New Roman" w:cs="Times New Roman"/>
                      <w:b/>
                      <w:bCs/>
                      <w:color w:val="000000"/>
                      <w:highlight w:val="yellow"/>
                    </w:rPr>
                  </w:pPr>
                  <w:r>
                    <w:rPr>
                      <w:rFonts w:ascii="Times New Roman" w:eastAsia="Times New Roman" w:hAnsi="Times New Roman" w:cs="Times New Roman"/>
                      <w:b/>
                      <w:bCs/>
                      <w:color w:val="000000"/>
                    </w:rPr>
                    <w:t>2019</w:t>
                  </w:r>
                </w:p>
              </w:tc>
              <w:tc>
                <w:tcPr>
                  <w:tcW w:w="4086" w:type="dxa"/>
                  <w:tcBorders>
                    <w:top w:val="nil"/>
                    <w:left w:val="nil"/>
                    <w:bottom w:val="single" w:sz="4" w:space="0" w:color="auto"/>
                    <w:right w:val="single" w:sz="4" w:space="0" w:color="auto"/>
                  </w:tcBorders>
                  <w:shd w:val="clear" w:color="auto" w:fill="auto"/>
                  <w:noWrap/>
                  <w:vAlign w:val="center"/>
                </w:tcPr>
                <w:p w14:paraId="0776D76E" w14:textId="649CB191" w:rsidR="00082A46" w:rsidRPr="00082A46" w:rsidRDefault="00082A46" w:rsidP="00082A46">
                  <w:pPr>
                    <w:spacing w:after="0" w:line="240" w:lineRule="auto"/>
                    <w:jc w:val="center"/>
                    <w:rPr>
                      <w:rFonts w:ascii="Times New Roman" w:eastAsia="Times New Roman" w:hAnsi="Times New Roman" w:cs="Times New Roman"/>
                      <w:color w:val="000000"/>
                    </w:rPr>
                  </w:pPr>
                  <w:r w:rsidRPr="00082A46">
                    <w:rPr>
                      <w:rFonts w:ascii="Times New Roman" w:eastAsia="Times New Roman" w:hAnsi="Times New Roman" w:cs="Times New Roman"/>
                      <w:color w:val="000000"/>
                    </w:rPr>
                    <w:t>1.43%</w:t>
                  </w:r>
                </w:p>
              </w:tc>
            </w:tr>
            <w:tr w:rsidR="00082A46" w:rsidRPr="009F064C" w14:paraId="63ECED22" w14:textId="77777777" w:rsidTr="00DB7358">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bottom"/>
                </w:tcPr>
                <w:p w14:paraId="45E71676" w14:textId="3511F7B5" w:rsidR="00082A46" w:rsidRPr="00924B6F" w:rsidRDefault="00082A46" w:rsidP="00082A46">
                  <w:pPr>
                    <w:spacing w:after="0" w:line="240" w:lineRule="auto"/>
                    <w:jc w:val="center"/>
                    <w:rPr>
                      <w:rFonts w:ascii="Times New Roman" w:eastAsia="Times New Roman" w:hAnsi="Times New Roman" w:cs="Times New Roman"/>
                      <w:b/>
                      <w:bCs/>
                      <w:color w:val="000000"/>
                      <w:highlight w:val="yellow"/>
                    </w:rPr>
                  </w:pPr>
                  <w:r>
                    <w:rPr>
                      <w:rFonts w:ascii="Times New Roman" w:eastAsia="Times New Roman" w:hAnsi="Times New Roman" w:cs="Times New Roman"/>
                      <w:b/>
                      <w:bCs/>
                      <w:color w:val="000000"/>
                    </w:rPr>
                    <w:t>2020</w:t>
                  </w:r>
                </w:p>
              </w:tc>
              <w:tc>
                <w:tcPr>
                  <w:tcW w:w="4086" w:type="dxa"/>
                  <w:tcBorders>
                    <w:top w:val="nil"/>
                    <w:left w:val="nil"/>
                    <w:bottom w:val="single" w:sz="4" w:space="0" w:color="auto"/>
                    <w:right w:val="single" w:sz="4" w:space="0" w:color="auto"/>
                  </w:tcBorders>
                  <w:shd w:val="clear" w:color="auto" w:fill="auto"/>
                  <w:noWrap/>
                  <w:vAlign w:val="center"/>
                </w:tcPr>
                <w:p w14:paraId="4D557EC3" w14:textId="64459E0B" w:rsidR="00082A46" w:rsidRPr="00082A46" w:rsidRDefault="00082A46" w:rsidP="00082A46">
                  <w:pPr>
                    <w:spacing w:after="0" w:line="240" w:lineRule="auto"/>
                    <w:jc w:val="center"/>
                    <w:rPr>
                      <w:rFonts w:ascii="Times New Roman" w:eastAsia="Times New Roman" w:hAnsi="Times New Roman" w:cs="Times New Roman"/>
                      <w:color w:val="000000"/>
                    </w:rPr>
                  </w:pPr>
                  <w:r w:rsidRPr="00082A46">
                    <w:rPr>
                      <w:rFonts w:ascii="Times New Roman" w:eastAsia="Times New Roman" w:hAnsi="Times New Roman" w:cs="Times New Roman"/>
                      <w:color w:val="000000"/>
                    </w:rPr>
                    <w:t>2.05%</w:t>
                  </w:r>
                </w:p>
              </w:tc>
            </w:tr>
            <w:tr w:rsidR="00082A46" w:rsidRPr="009F064C" w14:paraId="7811AF8C" w14:textId="77777777" w:rsidTr="00DB7358">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bottom"/>
                </w:tcPr>
                <w:p w14:paraId="16E0EE5B" w14:textId="2AF0B536" w:rsidR="00082A46" w:rsidRPr="00082A46" w:rsidRDefault="00082A46" w:rsidP="00082A46">
                  <w:pPr>
                    <w:spacing w:after="0" w:line="240" w:lineRule="auto"/>
                    <w:jc w:val="center"/>
                    <w:rPr>
                      <w:rFonts w:ascii="Times New Roman" w:eastAsia="Times New Roman" w:hAnsi="Times New Roman" w:cs="Times New Roman"/>
                      <w:b/>
                      <w:bCs/>
                      <w:color w:val="000000"/>
                    </w:rPr>
                  </w:pPr>
                  <w:r w:rsidRPr="00082A46">
                    <w:rPr>
                      <w:rFonts w:ascii="Times New Roman" w:eastAsia="Times New Roman" w:hAnsi="Times New Roman" w:cs="Times New Roman"/>
                      <w:b/>
                      <w:bCs/>
                      <w:color w:val="000000"/>
                    </w:rPr>
                    <w:t>2021</w:t>
                  </w:r>
                </w:p>
              </w:tc>
              <w:tc>
                <w:tcPr>
                  <w:tcW w:w="4086" w:type="dxa"/>
                  <w:tcBorders>
                    <w:top w:val="nil"/>
                    <w:left w:val="nil"/>
                    <w:bottom w:val="single" w:sz="4" w:space="0" w:color="auto"/>
                    <w:right w:val="single" w:sz="4" w:space="0" w:color="auto"/>
                  </w:tcBorders>
                  <w:shd w:val="clear" w:color="auto" w:fill="auto"/>
                  <w:noWrap/>
                  <w:vAlign w:val="center"/>
                </w:tcPr>
                <w:p w14:paraId="4E24E27D" w14:textId="1F516F1C" w:rsidR="00082A46" w:rsidRPr="00082A46" w:rsidRDefault="00082A46" w:rsidP="00082A46">
                  <w:pPr>
                    <w:spacing w:after="0" w:line="240" w:lineRule="auto"/>
                    <w:jc w:val="center"/>
                    <w:rPr>
                      <w:rFonts w:ascii="Times New Roman" w:eastAsia="Times New Roman" w:hAnsi="Times New Roman" w:cs="Times New Roman"/>
                      <w:color w:val="000000"/>
                    </w:rPr>
                  </w:pPr>
                  <w:r w:rsidRPr="00082A46">
                    <w:rPr>
                      <w:rFonts w:ascii="Times New Roman" w:eastAsia="Times New Roman" w:hAnsi="Times New Roman" w:cs="Times New Roman"/>
                      <w:color w:val="000000"/>
                    </w:rPr>
                    <w:t>1.47%</w:t>
                  </w:r>
                </w:p>
              </w:tc>
            </w:tr>
            <w:tr w:rsidR="00082A46" w:rsidRPr="009F064C" w14:paraId="5E77C57D" w14:textId="77777777" w:rsidTr="00DB7358">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bottom"/>
                </w:tcPr>
                <w:p w14:paraId="66B96D5F" w14:textId="4516E0A9" w:rsidR="00082A46" w:rsidRPr="00082A46" w:rsidRDefault="00082A46" w:rsidP="00082A46">
                  <w:pPr>
                    <w:spacing w:after="0" w:line="240" w:lineRule="auto"/>
                    <w:jc w:val="center"/>
                    <w:rPr>
                      <w:rFonts w:ascii="Times New Roman" w:eastAsia="Times New Roman" w:hAnsi="Times New Roman" w:cs="Times New Roman"/>
                      <w:b/>
                      <w:bCs/>
                      <w:color w:val="000000"/>
                    </w:rPr>
                  </w:pPr>
                  <w:r w:rsidRPr="00082A46">
                    <w:rPr>
                      <w:rFonts w:ascii="Times New Roman" w:eastAsia="Times New Roman" w:hAnsi="Times New Roman" w:cs="Times New Roman"/>
                      <w:b/>
                      <w:bCs/>
                      <w:color w:val="000000"/>
                    </w:rPr>
                    <w:t>2022</w:t>
                  </w:r>
                </w:p>
              </w:tc>
              <w:tc>
                <w:tcPr>
                  <w:tcW w:w="4086" w:type="dxa"/>
                  <w:tcBorders>
                    <w:top w:val="nil"/>
                    <w:left w:val="nil"/>
                    <w:bottom w:val="single" w:sz="4" w:space="0" w:color="auto"/>
                    <w:right w:val="single" w:sz="4" w:space="0" w:color="auto"/>
                  </w:tcBorders>
                  <w:shd w:val="clear" w:color="auto" w:fill="auto"/>
                  <w:noWrap/>
                  <w:vAlign w:val="center"/>
                </w:tcPr>
                <w:p w14:paraId="72A5D20A" w14:textId="0FE73CDF" w:rsidR="00082A46" w:rsidRPr="00082A46" w:rsidRDefault="00082A46" w:rsidP="00082A46">
                  <w:pPr>
                    <w:spacing w:after="0" w:line="240" w:lineRule="auto"/>
                    <w:jc w:val="center"/>
                    <w:rPr>
                      <w:rFonts w:ascii="Times New Roman" w:eastAsia="Times New Roman" w:hAnsi="Times New Roman" w:cs="Times New Roman"/>
                      <w:color w:val="000000"/>
                    </w:rPr>
                  </w:pPr>
                  <w:r w:rsidRPr="00082A46">
                    <w:rPr>
                      <w:rFonts w:ascii="Times New Roman" w:eastAsia="Times New Roman" w:hAnsi="Times New Roman" w:cs="Times New Roman"/>
                      <w:color w:val="000000"/>
                    </w:rPr>
                    <w:t>1.01%</w:t>
                  </w:r>
                </w:p>
              </w:tc>
            </w:tr>
            <w:tr w:rsidR="00082A46" w:rsidRPr="009F064C" w14:paraId="304B1C3D" w14:textId="77777777" w:rsidTr="00DB7358">
              <w:trPr>
                <w:trHeight w:val="300"/>
                <w:jc w:val="center"/>
              </w:trPr>
              <w:tc>
                <w:tcPr>
                  <w:tcW w:w="47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B6E82" w14:textId="77777777" w:rsidR="00082A46" w:rsidRPr="009F064C" w:rsidRDefault="00082A46" w:rsidP="00082A46">
                  <w:pPr>
                    <w:spacing w:after="0" w:line="240" w:lineRule="auto"/>
                    <w:rPr>
                      <w:rFonts w:ascii="Times New Roman" w:eastAsia="Times New Roman" w:hAnsi="Times New Roman" w:cs="Times New Roman"/>
                      <w:color w:val="000000"/>
                    </w:rPr>
                  </w:pPr>
                  <w:r w:rsidRPr="009F064C">
                    <w:rPr>
                      <w:rFonts w:ascii="Times New Roman" w:eastAsia="Times New Roman" w:hAnsi="Times New Roman" w:cs="Times New Roman"/>
                      <w:color w:val="000000"/>
                    </w:rPr>
                    <w:t>*</w:t>
                  </w:r>
                  <w:proofErr w:type="spellStart"/>
                  <w:r w:rsidRPr="009F064C">
                    <w:rPr>
                      <w:rFonts w:ascii="Times New Roman" w:eastAsia="Times New Roman" w:hAnsi="Times New Roman" w:cs="Times New Roman"/>
                      <w:color w:val="000000"/>
                    </w:rPr>
                    <w:t>Millones</w:t>
                  </w:r>
                  <w:proofErr w:type="spellEnd"/>
                  <w:r w:rsidRPr="009F064C">
                    <w:rPr>
                      <w:rFonts w:ascii="Times New Roman" w:eastAsia="Times New Roman" w:hAnsi="Times New Roman" w:cs="Times New Roman"/>
                      <w:color w:val="000000"/>
                    </w:rPr>
                    <w:t xml:space="preserve"> de USD</w:t>
                  </w:r>
                </w:p>
              </w:tc>
            </w:tr>
          </w:tbl>
          <w:p w14:paraId="4C870DAD" w14:textId="77777777" w:rsidR="00F841A1" w:rsidRDefault="00F841A1" w:rsidP="00DB7358">
            <w:pPr>
              <w:spacing w:line="240" w:lineRule="atLeast"/>
              <w:rPr>
                <w:rFonts w:ascii="Times New Roman" w:hAnsi="Times New Roman" w:cs="Times New Roman"/>
                <w:sz w:val="24"/>
                <w:lang w:val="es-EC"/>
              </w:rPr>
            </w:pPr>
          </w:p>
          <w:p w14:paraId="7424848E" w14:textId="77777777" w:rsidR="00F841A1" w:rsidRPr="009A2D55" w:rsidRDefault="00F841A1" w:rsidP="00DB7358">
            <w:pPr>
              <w:spacing w:line="240" w:lineRule="atLeast"/>
              <w:rPr>
                <w:rFonts w:ascii="Times New Roman" w:hAnsi="Times New Roman" w:cs="Times New Roman"/>
                <w:sz w:val="24"/>
                <w:lang w:val="es-EC"/>
              </w:rPr>
            </w:pPr>
          </w:p>
        </w:tc>
      </w:tr>
      <w:tr w:rsidR="00F841A1" w:rsidRPr="009A2D55" w14:paraId="73187716" w14:textId="77777777" w:rsidTr="00983057">
        <w:tc>
          <w:tcPr>
            <w:tcW w:w="8832" w:type="dxa"/>
          </w:tcPr>
          <w:p w14:paraId="2CF2A108" w14:textId="6E94819E" w:rsidR="00F841A1" w:rsidRPr="009A2D55" w:rsidRDefault="00F841A1" w:rsidP="00983057">
            <w:pPr>
              <w:spacing w:line="360" w:lineRule="auto"/>
              <w:rPr>
                <w:rFonts w:ascii="Times New Roman" w:hAnsi="Times New Roman" w:cs="Times New Roman"/>
                <w:sz w:val="24"/>
                <w:lang w:val="es-EC"/>
              </w:rPr>
            </w:pPr>
            <w:r>
              <w:rPr>
                <w:rFonts w:ascii="Times New Roman" w:hAnsi="Times New Roman" w:cs="Times New Roman"/>
                <w:sz w:val="24"/>
                <w:lang w:val="es-EC"/>
              </w:rPr>
              <w:t>Elaborado por: Alexis Rodríguez</w:t>
            </w:r>
          </w:p>
        </w:tc>
      </w:tr>
      <w:tr w:rsidR="00F841A1" w:rsidRPr="00B55C8A" w14:paraId="087B01B7" w14:textId="77777777" w:rsidTr="00983057">
        <w:tc>
          <w:tcPr>
            <w:tcW w:w="8832" w:type="dxa"/>
          </w:tcPr>
          <w:p w14:paraId="0FCEB824" w14:textId="71162E7E" w:rsidR="00F841A1" w:rsidRDefault="00F841A1" w:rsidP="00983057">
            <w:pPr>
              <w:spacing w:line="360" w:lineRule="auto"/>
              <w:rPr>
                <w:rFonts w:ascii="Times New Roman" w:hAnsi="Times New Roman" w:cs="Times New Roman"/>
                <w:sz w:val="24"/>
                <w:lang w:val="es-EC"/>
              </w:rPr>
            </w:pPr>
            <w:r>
              <w:rPr>
                <w:rFonts w:ascii="Times New Roman" w:hAnsi="Times New Roman" w:cs="Times New Roman"/>
                <w:sz w:val="24"/>
                <w:lang w:val="es-EC"/>
              </w:rPr>
              <w:t xml:space="preserve">Fuente: </w:t>
            </w:r>
            <w:sdt>
              <w:sdtPr>
                <w:rPr>
                  <w:rFonts w:ascii="Times New Roman" w:hAnsi="Times New Roman" w:cs="Times New Roman"/>
                  <w:sz w:val="24"/>
                  <w:lang w:val="es-EC"/>
                </w:rPr>
                <w:id w:val="1775818553"/>
                <w:citation/>
              </w:sdtPr>
              <w:sdtEndPr/>
              <w:sdtContent>
                <w:r>
                  <w:rPr>
                    <w:rFonts w:ascii="Times New Roman" w:hAnsi="Times New Roman" w:cs="Times New Roman"/>
                    <w:sz w:val="24"/>
                    <w:lang w:val="es-EC"/>
                  </w:rPr>
                  <w:fldChar w:fldCharType="begin"/>
                </w:r>
                <w:r>
                  <w:rPr>
                    <w:rFonts w:ascii="Times New Roman" w:hAnsi="Times New Roman" w:cs="Times New Roman"/>
                    <w:sz w:val="24"/>
                    <w:lang w:val="es-EC"/>
                  </w:rPr>
                  <w:instrText xml:space="preserve"> CITATION Ban181 \l 12298 </w:instrText>
                </w:r>
                <w:r>
                  <w:rPr>
                    <w:rFonts w:ascii="Times New Roman" w:hAnsi="Times New Roman" w:cs="Times New Roman"/>
                    <w:sz w:val="24"/>
                    <w:lang w:val="es-EC"/>
                  </w:rPr>
                  <w:fldChar w:fldCharType="separate"/>
                </w:r>
                <w:r w:rsidRPr="00524C57">
                  <w:rPr>
                    <w:rFonts w:ascii="Times New Roman" w:hAnsi="Times New Roman" w:cs="Times New Roman"/>
                    <w:noProof/>
                    <w:sz w:val="24"/>
                    <w:lang w:val="es-EC"/>
                  </w:rPr>
                  <w:t>(Banco Central del Ecuador, 2018)</w:t>
                </w:r>
                <w:r>
                  <w:rPr>
                    <w:rFonts w:ascii="Times New Roman" w:hAnsi="Times New Roman" w:cs="Times New Roman"/>
                    <w:sz w:val="24"/>
                    <w:lang w:val="es-EC"/>
                  </w:rPr>
                  <w:fldChar w:fldCharType="end"/>
                </w:r>
              </w:sdtContent>
            </w:sdt>
            <w:r>
              <w:rPr>
                <w:rFonts w:ascii="Times New Roman" w:hAnsi="Times New Roman" w:cs="Times New Roman"/>
                <w:sz w:val="24"/>
                <w:lang w:val="es-EC"/>
              </w:rPr>
              <w:t xml:space="preserve"> </w:t>
            </w:r>
            <w:sdt>
              <w:sdtPr>
                <w:rPr>
                  <w:rFonts w:ascii="Times New Roman" w:hAnsi="Times New Roman" w:cs="Times New Roman"/>
                  <w:sz w:val="24"/>
                  <w:lang w:val="es-EC"/>
                </w:rPr>
                <w:id w:val="243309077"/>
                <w:citation/>
              </w:sdtPr>
              <w:sdtEndPr/>
              <w:sdtContent>
                <w:r w:rsidR="00FE2549">
                  <w:rPr>
                    <w:rFonts w:ascii="Times New Roman" w:hAnsi="Times New Roman" w:cs="Times New Roman"/>
                    <w:sz w:val="24"/>
                    <w:lang w:val="es-EC"/>
                  </w:rPr>
                  <w:fldChar w:fldCharType="begin"/>
                </w:r>
                <w:r w:rsidR="00FE2549">
                  <w:rPr>
                    <w:rFonts w:ascii="Times New Roman" w:hAnsi="Times New Roman" w:cs="Times New Roman"/>
                    <w:sz w:val="24"/>
                    <w:lang w:val="es-EC"/>
                  </w:rPr>
                  <w:instrText xml:space="preserve"> CITATION Min182 \l 12298 </w:instrText>
                </w:r>
                <w:r w:rsidR="00FE2549">
                  <w:rPr>
                    <w:rFonts w:ascii="Times New Roman" w:hAnsi="Times New Roman" w:cs="Times New Roman"/>
                    <w:sz w:val="24"/>
                    <w:lang w:val="es-EC"/>
                  </w:rPr>
                  <w:fldChar w:fldCharType="separate"/>
                </w:r>
                <w:r w:rsidR="00FE2549" w:rsidRPr="00FE2549">
                  <w:rPr>
                    <w:rFonts w:ascii="Times New Roman" w:hAnsi="Times New Roman" w:cs="Times New Roman"/>
                    <w:noProof/>
                    <w:sz w:val="24"/>
                    <w:lang w:val="es-EC"/>
                  </w:rPr>
                  <w:t>(Ministerio de Economía y Finanzas, 2018)</w:t>
                </w:r>
                <w:r w:rsidR="00FE2549">
                  <w:rPr>
                    <w:rFonts w:ascii="Times New Roman" w:hAnsi="Times New Roman" w:cs="Times New Roman"/>
                    <w:sz w:val="24"/>
                    <w:lang w:val="es-EC"/>
                  </w:rPr>
                  <w:fldChar w:fldCharType="end"/>
                </w:r>
              </w:sdtContent>
            </w:sdt>
          </w:p>
        </w:tc>
      </w:tr>
    </w:tbl>
    <w:p w14:paraId="272EAD44" w14:textId="2840F686" w:rsidR="00F841A1" w:rsidRDefault="00DE0C01" w:rsidP="00F841A1">
      <w:pPr>
        <w:rPr>
          <w:lang w:val="es-EC"/>
        </w:rPr>
      </w:pPr>
      <w:r>
        <w:rPr>
          <w:lang w:val="es-EC"/>
        </w:rPr>
        <w:t xml:space="preserve">  </w:t>
      </w:r>
    </w:p>
    <w:p w14:paraId="5F3E349D" w14:textId="77777777" w:rsidR="00983057" w:rsidRDefault="00983057" w:rsidP="00F841A1">
      <w:pPr>
        <w:rPr>
          <w:lang w:val="es-EC"/>
        </w:rPr>
      </w:pPr>
    </w:p>
    <w:tbl>
      <w:tblPr>
        <w:tblStyle w:val="TableGrid"/>
        <w:tblW w:w="0" w:type="auto"/>
        <w:tblInd w:w="-5" w:type="dxa"/>
        <w:tblLook w:val="04A0" w:firstRow="1" w:lastRow="0" w:firstColumn="1" w:lastColumn="0" w:noHBand="0" w:noVBand="1"/>
      </w:tblPr>
      <w:tblGrid>
        <w:gridCol w:w="8832"/>
      </w:tblGrid>
      <w:tr w:rsidR="00F841A1" w:rsidRPr="00B55C8A" w14:paraId="6CD09CF4" w14:textId="77777777" w:rsidTr="00DB7358">
        <w:tc>
          <w:tcPr>
            <w:tcW w:w="9116" w:type="dxa"/>
          </w:tcPr>
          <w:p w14:paraId="26E2FB54" w14:textId="038D8D3F" w:rsidR="00F841A1" w:rsidRPr="009A2D55" w:rsidRDefault="00F841A1" w:rsidP="00CF61E0">
            <w:pPr>
              <w:spacing w:line="480" w:lineRule="auto"/>
              <w:rPr>
                <w:rFonts w:ascii="Times New Roman" w:hAnsi="Times New Roman" w:cs="Times New Roman"/>
                <w:sz w:val="24"/>
                <w:lang w:val="es-EC"/>
              </w:rPr>
            </w:pPr>
            <w:r w:rsidRPr="00CF61E0">
              <w:rPr>
                <w:rFonts w:ascii="Times New Roman" w:hAnsi="Times New Roman" w:cs="Times New Roman"/>
                <w:sz w:val="24"/>
                <w:lang w:val="es-EC"/>
              </w:rPr>
              <w:lastRenderedPageBreak/>
              <w:t>Gráfico N°3: Crecimiento Económico e</w:t>
            </w:r>
            <w:r w:rsidR="00CF61E0" w:rsidRPr="00CF61E0">
              <w:rPr>
                <w:rFonts w:ascii="Times New Roman" w:hAnsi="Times New Roman" w:cs="Times New Roman"/>
                <w:sz w:val="24"/>
                <w:lang w:val="es-EC"/>
              </w:rPr>
              <w:t>n valores constantes (2007 – 2022</w:t>
            </w:r>
            <w:r w:rsidRPr="00CF61E0">
              <w:rPr>
                <w:rFonts w:ascii="Times New Roman" w:hAnsi="Times New Roman" w:cs="Times New Roman"/>
                <w:sz w:val="24"/>
                <w:lang w:val="es-EC"/>
              </w:rPr>
              <w:t>)</w:t>
            </w:r>
            <w:r w:rsidR="00CF61E0">
              <w:rPr>
                <w:rFonts w:ascii="Times New Roman" w:hAnsi="Times New Roman" w:cs="Times New Roman"/>
                <w:sz w:val="24"/>
                <w:lang w:val="es-EC"/>
              </w:rPr>
              <w:t xml:space="preserve"> </w:t>
            </w:r>
          </w:p>
        </w:tc>
      </w:tr>
      <w:tr w:rsidR="00F841A1" w:rsidRPr="00F077BC" w14:paraId="1015ECF8" w14:textId="77777777" w:rsidTr="00CF61E0">
        <w:tc>
          <w:tcPr>
            <w:tcW w:w="9116" w:type="dxa"/>
          </w:tcPr>
          <w:p w14:paraId="1A223BDF" w14:textId="77777777" w:rsidR="00F841A1" w:rsidRDefault="00F841A1" w:rsidP="00DB7358">
            <w:pPr>
              <w:spacing w:line="240" w:lineRule="atLeast"/>
              <w:rPr>
                <w:rFonts w:ascii="Times New Roman" w:hAnsi="Times New Roman" w:cs="Times New Roman"/>
                <w:sz w:val="24"/>
                <w:lang w:val="es-EC"/>
              </w:rPr>
            </w:pPr>
          </w:p>
          <w:p w14:paraId="2E5F9DF9" w14:textId="194312AF" w:rsidR="00F841A1" w:rsidRDefault="00CF61E0" w:rsidP="00DB7358">
            <w:pPr>
              <w:spacing w:line="240" w:lineRule="atLeast"/>
              <w:rPr>
                <w:rFonts w:ascii="Times New Roman" w:hAnsi="Times New Roman" w:cs="Times New Roman"/>
                <w:sz w:val="24"/>
                <w:lang w:val="es-EC"/>
              </w:rPr>
            </w:pPr>
            <w:r>
              <w:rPr>
                <w:noProof/>
              </w:rPr>
              <w:drawing>
                <wp:inline distT="0" distB="0" distL="0" distR="0" wp14:anchorId="3D307F38" wp14:editId="2AC61710">
                  <wp:extent cx="5581650" cy="3067050"/>
                  <wp:effectExtent l="0" t="0" r="0" b="0"/>
                  <wp:docPr id="48" name="Chart 48">
                    <a:extLst xmlns:a="http://schemas.openxmlformats.org/drawingml/2006/main">
                      <a:ext uri="{FF2B5EF4-FFF2-40B4-BE49-F238E27FC236}">
                        <a16:creationId xmlns:a16="http://schemas.microsoft.com/office/drawing/2014/main" id="{55FBA57C-60EA-4BA0-B6D1-819FDB78D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3C29A2" w14:textId="77777777" w:rsidR="00F841A1" w:rsidRPr="009A2D55" w:rsidRDefault="00F841A1" w:rsidP="00DB7358">
            <w:pPr>
              <w:spacing w:line="240" w:lineRule="atLeast"/>
              <w:rPr>
                <w:rFonts w:ascii="Times New Roman" w:hAnsi="Times New Roman" w:cs="Times New Roman"/>
                <w:sz w:val="24"/>
                <w:lang w:val="es-EC"/>
              </w:rPr>
            </w:pPr>
          </w:p>
        </w:tc>
      </w:tr>
      <w:tr w:rsidR="00F841A1" w:rsidRPr="009A2D55" w14:paraId="469D31ED" w14:textId="77777777" w:rsidTr="00DB7358">
        <w:tc>
          <w:tcPr>
            <w:tcW w:w="9116" w:type="dxa"/>
          </w:tcPr>
          <w:p w14:paraId="343093A7" w14:textId="473DCAFB" w:rsidR="00F841A1" w:rsidRPr="009A2D55" w:rsidRDefault="00F841A1" w:rsidP="00DE0C01">
            <w:pPr>
              <w:spacing w:line="360" w:lineRule="auto"/>
              <w:rPr>
                <w:rFonts w:ascii="Times New Roman" w:hAnsi="Times New Roman" w:cs="Times New Roman"/>
                <w:sz w:val="24"/>
                <w:lang w:val="es-EC"/>
              </w:rPr>
            </w:pPr>
            <w:r>
              <w:rPr>
                <w:rFonts w:ascii="Times New Roman" w:hAnsi="Times New Roman" w:cs="Times New Roman"/>
                <w:sz w:val="24"/>
                <w:lang w:val="es-EC"/>
              </w:rPr>
              <w:t>Elaborado por: Alexis Rodríguez</w:t>
            </w:r>
          </w:p>
        </w:tc>
      </w:tr>
      <w:tr w:rsidR="00F841A1" w:rsidRPr="00B55C8A" w14:paraId="6968F6BE" w14:textId="77777777" w:rsidTr="00DB7358">
        <w:tc>
          <w:tcPr>
            <w:tcW w:w="9116" w:type="dxa"/>
          </w:tcPr>
          <w:p w14:paraId="39E38B6F" w14:textId="53CC514D" w:rsidR="00F841A1" w:rsidRDefault="00F841A1" w:rsidP="00DE0C01">
            <w:pPr>
              <w:spacing w:line="360" w:lineRule="auto"/>
              <w:rPr>
                <w:rFonts w:ascii="Times New Roman" w:hAnsi="Times New Roman" w:cs="Times New Roman"/>
                <w:sz w:val="24"/>
                <w:lang w:val="es-EC"/>
              </w:rPr>
            </w:pPr>
            <w:r>
              <w:rPr>
                <w:rFonts w:ascii="Times New Roman" w:hAnsi="Times New Roman" w:cs="Times New Roman"/>
                <w:sz w:val="24"/>
                <w:lang w:val="es-EC"/>
              </w:rPr>
              <w:t xml:space="preserve">Fuente: </w:t>
            </w:r>
            <w:sdt>
              <w:sdtPr>
                <w:rPr>
                  <w:rFonts w:ascii="Times New Roman" w:hAnsi="Times New Roman" w:cs="Times New Roman"/>
                  <w:sz w:val="24"/>
                  <w:lang w:val="es-EC"/>
                </w:rPr>
                <w:id w:val="-31033629"/>
                <w:citation/>
              </w:sdtPr>
              <w:sdtEndPr/>
              <w:sdtContent>
                <w:r>
                  <w:rPr>
                    <w:rFonts w:ascii="Times New Roman" w:hAnsi="Times New Roman" w:cs="Times New Roman"/>
                    <w:sz w:val="24"/>
                    <w:lang w:val="es-EC"/>
                  </w:rPr>
                  <w:fldChar w:fldCharType="begin"/>
                </w:r>
                <w:r>
                  <w:rPr>
                    <w:rFonts w:ascii="Times New Roman" w:hAnsi="Times New Roman" w:cs="Times New Roman"/>
                    <w:sz w:val="24"/>
                    <w:lang w:val="es-EC"/>
                  </w:rPr>
                  <w:instrText xml:space="preserve"> CITATION Ban181 \l 12298 </w:instrText>
                </w:r>
                <w:r>
                  <w:rPr>
                    <w:rFonts w:ascii="Times New Roman" w:hAnsi="Times New Roman" w:cs="Times New Roman"/>
                    <w:sz w:val="24"/>
                    <w:lang w:val="es-EC"/>
                  </w:rPr>
                  <w:fldChar w:fldCharType="separate"/>
                </w:r>
                <w:r w:rsidRPr="00524C57">
                  <w:rPr>
                    <w:rFonts w:ascii="Times New Roman" w:hAnsi="Times New Roman" w:cs="Times New Roman"/>
                    <w:noProof/>
                    <w:sz w:val="24"/>
                    <w:lang w:val="es-EC"/>
                  </w:rPr>
                  <w:t>(Banco Central del Ecuador, 2018)</w:t>
                </w:r>
                <w:r>
                  <w:rPr>
                    <w:rFonts w:ascii="Times New Roman" w:hAnsi="Times New Roman" w:cs="Times New Roman"/>
                    <w:sz w:val="24"/>
                    <w:lang w:val="es-EC"/>
                  </w:rPr>
                  <w:fldChar w:fldCharType="end"/>
                </w:r>
              </w:sdtContent>
            </w:sdt>
            <w:r>
              <w:rPr>
                <w:rFonts w:ascii="Times New Roman" w:hAnsi="Times New Roman" w:cs="Times New Roman"/>
                <w:sz w:val="24"/>
                <w:lang w:val="es-EC"/>
              </w:rPr>
              <w:t xml:space="preserve"> </w:t>
            </w:r>
            <w:sdt>
              <w:sdtPr>
                <w:rPr>
                  <w:rFonts w:ascii="Times New Roman" w:hAnsi="Times New Roman" w:cs="Times New Roman"/>
                  <w:sz w:val="24"/>
                  <w:lang w:val="es-EC"/>
                </w:rPr>
                <w:id w:val="-526632028"/>
                <w:citation/>
              </w:sdtPr>
              <w:sdtEndPr/>
              <w:sdtContent>
                <w:r w:rsidR="00DE0C01">
                  <w:rPr>
                    <w:rFonts w:ascii="Times New Roman" w:hAnsi="Times New Roman" w:cs="Times New Roman"/>
                    <w:sz w:val="24"/>
                    <w:lang w:val="es-EC"/>
                  </w:rPr>
                  <w:fldChar w:fldCharType="begin"/>
                </w:r>
                <w:r w:rsidR="00DE0C01">
                  <w:rPr>
                    <w:rFonts w:ascii="Times New Roman" w:hAnsi="Times New Roman" w:cs="Times New Roman"/>
                    <w:sz w:val="24"/>
                    <w:lang w:val="es-EC"/>
                  </w:rPr>
                  <w:instrText xml:space="preserve"> CITATION Min182 \l 12298 </w:instrText>
                </w:r>
                <w:r w:rsidR="00DE0C01">
                  <w:rPr>
                    <w:rFonts w:ascii="Times New Roman" w:hAnsi="Times New Roman" w:cs="Times New Roman"/>
                    <w:sz w:val="24"/>
                    <w:lang w:val="es-EC"/>
                  </w:rPr>
                  <w:fldChar w:fldCharType="separate"/>
                </w:r>
                <w:r w:rsidR="00DE0C01" w:rsidRPr="00DE0C01">
                  <w:rPr>
                    <w:rFonts w:ascii="Times New Roman" w:hAnsi="Times New Roman" w:cs="Times New Roman"/>
                    <w:noProof/>
                    <w:sz w:val="24"/>
                    <w:lang w:val="es-EC"/>
                  </w:rPr>
                  <w:t>(Ministerio de Economía y Finanzas, 2018)</w:t>
                </w:r>
                <w:r w:rsidR="00DE0C01">
                  <w:rPr>
                    <w:rFonts w:ascii="Times New Roman" w:hAnsi="Times New Roman" w:cs="Times New Roman"/>
                    <w:sz w:val="24"/>
                    <w:lang w:val="es-EC"/>
                  </w:rPr>
                  <w:fldChar w:fldCharType="end"/>
                </w:r>
              </w:sdtContent>
            </w:sdt>
          </w:p>
        </w:tc>
      </w:tr>
    </w:tbl>
    <w:p w14:paraId="1D388F57" w14:textId="684258BA" w:rsidR="00F841A1" w:rsidRDefault="00F841A1" w:rsidP="00806F66">
      <w:pPr>
        <w:spacing w:after="0" w:line="480" w:lineRule="auto"/>
        <w:ind w:left="357"/>
        <w:jc w:val="both"/>
        <w:rPr>
          <w:rFonts w:ascii="Times New Roman" w:hAnsi="Times New Roman" w:cs="Times New Roman"/>
          <w:sz w:val="24"/>
          <w:szCs w:val="24"/>
          <w:lang w:val="es-EC"/>
        </w:rPr>
      </w:pPr>
    </w:p>
    <w:p w14:paraId="5452BEBF" w14:textId="77777777" w:rsidR="00695E69" w:rsidRDefault="00695E69" w:rsidP="00806F66">
      <w:pPr>
        <w:spacing w:after="0" w:line="480" w:lineRule="auto"/>
        <w:ind w:left="357"/>
        <w:jc w:val="both"/>
        <w:rPr>
          <w:rFonts w:ascii="Times New Roman" w:hAnsi="Times New Roman" w:cs="Times New Roman"/>
          <w:sz w:val="24"/>
          <w:szCs w:val="24"/>
          <w:lang w:val="es-EC"/>
        </w:rPr>
      </w:pPr>
    </w:p>
    <w:p w14:paraId="050CA8E0" w14:textId="77777777" w:rsidR="00695E69" w:rsidRDefault="00695E69" w:rsidP="00806F66">
      <w:pPr>
        <w:spacing w:after="0" w:line="480" w:lineRule="auto"/>
        <w:ind w:left="357"/>
        <w:jc w:val="both"/>
        <w:rPr>
          <w:rFonts w:ascii="Times New Roman" w:hAnsi="Times New Roman" w:cs="Times New Roman"/>
          <w:sz w:val="24"/>
          <w:szCs w:val="24"/>
          <w:lang w:val="es-EC"/>
        </w:rPr>
      </w:pPr>
    </w:p>
    <w:p w14:paraId="7C61F7B9" w14:textId="56AD51FD" w:rsidR="00A47FA3" w:rsidRPr="009C2A01" w:rsidRDefault="00A47FA3" w:rsidP="002B43D4">
      <w:pPr>
        <w:pStyle w:val="Heading3"/>
        <w:rPr>
          <w:i/>
          <w:iCs/>
        </w:rPr>
      </w:pPr>
      <w:bookmarkStart w:id="8" w:name="_Toc519341477"/>
      <w:bookmarkStart w:id="9" w:name="_Toc525376635"/>
      <w:bookmarkStart w:id="10" w:name="_Toc17237831"/>
      <w:r w:rsidRPr="009C2A01">
        <w:rPr>
          <w:i/>
          <w:iCs/>
        </w:rPr>
        <w:t xml:space="preserve">1.1.2 </w:t>
      </w:r>
      <w:bookmarkEnd w:id="8"/>
      <w:r w:rsidR="00576210" w:rsidRPr="009C2A01">
        <w:rPr>
          <w:i/>
          <w:iCs/>
        </w:rPr>
        <w:t>Inflación</w:t>
      </w:r>
      <w:bookmarkEnd w:id="9"/>
      <w:bookmarkEnd w:id="10"/>
      <w:r w:rsidR="00576210" w:rsidRPr="009C2A01">
        <w:rPr>
          <w:i/>
          <w:iCs/>
        </w:rPr>
        <w:t xml:space="preserve"> </w:t>
      </w:r>
    </w:p>
    <w:p w14:paraId="33819584" w14:textId="3A4A9BCC" w:rsidR="000848A2" w:rsidRDefault="000848A2" w:rsidP="000848A2">
      <w:pPr>
        <w:spacing w:after="0" w:line="480" w:lineRule="auto"/>
        <w:ind w:left="357"/>
        <w:jc w:val="both"/>
        <w:rPr>
          <w:rFonts w:ascii="Times New Roman" w:hAnsi="Times New Roman" w:cs="Times New Roman"/>
          <w:sz w:val="24"/>
          <w:lang w:val="es-EC"/>
        </w:rPr>
      </w:pPr>
    </w:p>
    <w:p w14:paraId="5B47BEEB" w14:textId="77777777" w:rsidR="00695E69" w:rsidRDefault="00695E69" w:rsidP="000848A2">
      <w:pPr>
        <w:spacing w:after="0" w:line="480" w:lineRule="auto"/>
        <w:ind w:left="357"/>
        <w:jc w:val="both"/>
        <w:rPr>
          <w:rFonts w:ascii="Times New Roman" w:hAnsi="Times New Roman" w:cs="Times New Roman"/>
          <w:sz w:val="24"/>
          <w:lang w:val="es-EC"/>
        </w:rPr>
      </w:pPr>
    </w:p>
    <w:p w14:paraId="77BE5A01" w14:textId="056C83CD" w:rsidR="00083A44" w:rsidRDefault="00F60836" w:rsidP="000848A2">
      <w:pPr>
        <w:spacing w:after="0" w:line="480" w:lineRule="auto"/>
        <w:ind w:left="357"/>
        <w:jc w:val="both"/>
        <w:rPr>
          <w:rFonts w:ascii="Times New Roman" w:hAnsi="Times New Roman" w:cs="Times New Roman"/>
          <w:sz w:val="24"/>
          <w:lang w:val="es-EC"/>
        </w:rPr>
      </w:pPr>
      <w:r w:rsidRPr="00F60836">
        <w:rPr>
          <w:rFonts w:ascii="Times New Roman" w:hAnsi="Times New Roman" w:cs="Times New Roman"/>
          <w:sz w:val="24"/>
          <w:lang w:val="es-EC"/>
        </w:rPr>
        <w:t xml:space="preserve">La inflación </w:t>
      </w:r>
      <w:r>
        <w:rPr>
          <w:rFonts w:ascii="Times New Roman" w:hAnsi="Times New Roman" w:cs="Times New Roman"/>
          <w:sz w:val="24"/>
          <w:lang w:val="es-EC"/>
        </w:rPr>
        <w:t xml:space="preserve">se puede definir como </w:t>
      </w:r>
      <w:r w:rsidRPr="00F60836">
        <w:rPr>
          <w:rFonts w:ascii="Times New Roman" w:hAnsi="Times New Roman" w:cs="Times New Roman"/>
          <w:sz w:val="24"/>
          <w:lang w:val="es-EC"/>
        </w:rPr>
        <w:t>el incremento sostenido</w:t>
      </w:r>
      <w:r>
        <w:rPr>
          <w:rFonts w:ascii="Times New Roman" w:hAnsi="Times New Roman" w:cs="Times New Roman"/>
          <w:sz w:val="24"/>
          <w:lang w:val="es-EC"/>
        </w:rPr>
        <w:t xml:space="preserve"> del índice general de precios. Y a pesar de que </w:t>
      </w:r>
      <w:r w:rsidR="000848A2">
        <w:rPr>
          <w:rFonts w:ascii="Times New Roman" w:hAnsi="Times New Roman" w:cs="Times New Roman"/>
          <w:sz w:val="24"/>
          <w:lang w:val="es-EC"/>
        </w:rPr>
        <w:t xml:space="preserve">parezca una idea económicamente inapropiada, este incremento sostenido de precios es un mal necesario para todas las economías, </w:t>
      </w:r>
      <w:r w:rsidR="00210477">
        <w:rPr>
          <w:rFonts w:ascii="Times New Roman" w:hAnsi="Times New Roman" w:cs="Times New Roman"/>
          <w:sz w:val="24"/>
          <w:lang w:val="es-EC"/>
        </w:rPr>
        <w:t>ya</w:t>
      </w:r>
      <w:r w:rsidR="000848A2">
        <w:rPr>
          <w:rFonts w:ascii="Times New Roman" w:hAnsi="Times New Roman" w:cs="Times New Roman"/>
          <w:sz w:val="24"/>
          <w:lang w:val="es-EC"/>
        </w:rPr>
        <w:t xml:space="preserve"> que permite el crecimiento de la misma. Es necesario recordar que el Ecuador al tener como moneda oficial el Dólar de Estados Unidos, no tiene mayor control sobre el comportamiento de </w:t>
      </w:r>
      <w:r w:rsidR="000848A2">
        <w:rPr>
          <w:rFonts w:ascii="Times New Roman" w:hAnsi="Times New Roman" w:cs="Times New Roman"/>
          <w:sz w:val="24"/>
          <w:lang w:val="es-EC"/>
        </w:rPr>
        <w:lastRenderedPageBreak/>
        <w:t>este indicador, pues varía con las medidas económicas adoptadas por Estados Unidos y que rigen para todos los países que utilicen su moneda.</w:t>
      </w:r>
      <w:sdt>
        <w:sdtPr>
          <w:rPr>
            <w:rFonts w:ascii="Times New Roman" w:hAnsi="Times New Roman" w:cs="Times New Roman"/>
            <w:sz w:val="24"/>
            <w:lang w:val="es-EC"/>
          </w:rPr>
          <w:id w:val="-327760524"/>
          <w:citation/>
        </w:sdtPr>
        <w:sdtEndPr/>
        <w:sdtContent>
          <w:r w:rsidR="000848A2">
            <w:rPr>
              <w:rFonts w:ascii="Times New Roman" w:hAnsi="Times New Roman" w:cs="Times New Roman"/>
              <w:sz w:val="24"/>
              <w:lang w:val="es-EC"/>
            </w:rPr>
            <w:fldChar w:fldCharType="begin"/>
          </w:r>
          <w:r w:rsidR="000848A2">
            <w:rPr>
              <w:rFonts w:ascii="Times New Roman" w:hAnsi="Times New Roman" w:cs="Times New Roman"/>
              <w:sz w:val="24"/>
              <w:lang w:val="es-EC"/>
            </w:rPr>
            <w:instrText xml:space="preserve"> CITATION Raf13 \l 12298 </w:instrText>
          </w:r>
          <w:r w:rsidR="000848A2">
            <w:rPr>
              <w:rFonts w:ascii="Times New Roman" w:hAnsi="Times New Roman" w:cs="Times New Roman"/>
              <w:sz w:val="24"/>
              <w:lang w:val="es-EC"/>
            </w:rPr>
            <w:fldChar w:fldCharType="separate"/>
          </w:r>
          <w:r w:rsidR="000848A2">
            <w:rPr>
              <w:rFonts w:ascii="Times New Roman" w:hAnsi="Times New Roman" w:cs="Times New Roman"/>
              <w:noProof/>
              <w:sz w:val="24"/>
              <w:lang w:val="es-EC"/>
            </w:rPr>
            <w:t xml:space="preserve"> </w:t>
          </w:r>
          <w:r w:rsidR="000848A2" w:rsidRPr="000848A2">
            <w:rPr>
              <w:rFonts w:ascii="Times New Roman" w:hAnsi="Times New Roman" w:cs="Times New Roman"/>
              <w:noProof/>
              <w:sz w:val="24"/>
              <w:lang w:val="es-EC"/>
            </w:rPr>
            <w:t>(Pampillón, 2013)</w:t>
          </w:r>
          <w:r w:rsidR="000848A2">
            <w:rPr>
              <w:rFonts w:ascii="Times New Roman" w:hAnsi="Times New Roman" w:cs="Times New Roman"/>
              <w:sz w:val="24"/>
              <w:lang w:val="es-EC"/>
            </w:rPr>
            <w:fldChar w:fldCharType="end"/>
          </w:r>
        </w:sdtContent>
      </w:sdt>
    </w:p>
    <w:p w14:paraId="2F08FDDB" w14:textId="77777777" w:rsidR="00695E69" w:rsidRPr="00F60836" w:rsidRDefault="00695E69" w:rsidP="000848A2">
      <w:pPr>
        <w:spacing w:after="0" w:line="480" w:lineRule="auto"/>
        <w:ind w:left="357"/>
        <w:jc w:val="both"/>
        <w:rPr>
          <w:rFonts w:ascii="Times New Roman" w:hAnsi="Times New Roman" w:cs="Times New Roman"/>
          <w:sz w:val="24"/>
          <w:lang w:val="es-EC"/>
        </w:rPr>
      </w:pPr>
    </w:p>
    <w:tbl>
      <w:tblPr>
        <w:tblStyle w:val="TableGrid"/>
        <w:tblW w:w="0" w:type="auto"/>
        <w:tblInd w:w="-5" w:type="dxa"/>
        <w:tblLook w:val="04A0" w:firstRow="1" w:lastRow="0" w:firstColumn="1" w:lastColumn="0" w:noHBand="0" w:noVBand="1"/>
      </w:tblPr>
      <w:tblGrid>
        <w:gridCol w:w="8832"/>
      </w:tblGrid>
      <w:tr w:rsidR="00F40AA5" w:rsidRPr="00B55C8A" w14:paraId="4C387834" w14:textId="77777777" w:rsidTr="00876927">
        <w:tc>
          <w:tcPr>
            <w:tcW w:w="9355" w:type="dxa"/>
          </w:tcPr>
          <w:p w14:paraId="04C9C934" w14:textId="133A2C63" w:rsidR="00F40AA5" w:rsidRPr="00924B6F" w:rsidRDefault="00F40AA5" w:rsidP="00054AB4">
            <w:pPr>
              <w:spacing w:line="480" w:lineRule="auto"/>
              <w:rPr>
                <w:rFonts w:ascii="Times New Roman" w:hAnsi="Times New Roman" w:cs="Times New Roman"/>
                <w:lang w:val="es-EC"/>
              </w:rPr>
            </w:pPr>
            <w:r w:rsidRPr="00924B6F">
              <w:rPr>
                <w:rFonts w:ascii="Times New Roman" w:hAnsi="Times New Roman" w:cs="Times New Roman"/>
                <w:lang w:val="es-EC"/>
              </w:rPr>
              <w:t>Tabla N°</w:t>
            </w:r>
            <w:r w:rsidR="00F841A1" w:rsidRPr="00924B6F">
              <w:rPr>
                <w:rFonts w:ascii="Times New Roman" w:hAnsi="Times New Roman" w:cs="Times New Roman"/>
                <w:lang w:val="es-EC"/>
              </w:rPr>
              <w:t>4</w:t>
            </w:r>
            <w:r w:rsidRPr="00924B6F">
              <w:rPr>
                <w:rFonts w:ascii="Times New Roman" w:hAnsi="Times New Roman" w:cs="Times New Roman"/>
                <w:lang w:val="es-EC"/>
              </w:rPr>
              <w:t xml:space="preserve">: </w:t>
            </w:r>
            <w:r w:rsidR="00615F33" w:rsidRPr="00924B6F">
              <w:rPr>
                <w:rFonts w:ascii="Times New Roman" w:hAnsi="Times New Roman" w:cs="Times New Roman"/>
                <w:lang w:val="es-EC"/>
              </w:rPr>
              <w:t>Evolución de la inflación Ecuador</w:t>
            </w:r>
            <w:r w:rsidRPr="00924B6F">
              <w:rPr>
                <w:rFonts w:ascii="Times New Roman" w:hAnsi="Times New Roman" w:cs="Times New Roman"/>
                <w:lang w:val="es-EC"/>
              </w:rPr>
              <w:t xml:space="preserve"> (2007 – 2018)</w:t>
            </w:r>
          </w:p>
        </w:tc>
      </w:tr>
      <w:tr w:rsidR="00F40AA5" w:rsidRPr="00924B6F" w14:paraId="14C89242" w14:textId="77777777" w:rsidTr="00876927">
        <w:tc>
          <w:tcPr>
            <w:tcW w:w="9355" w:type="dxa"/>
          </w:tcPr>
          <w:p w14:paraId="39E792E2" w14:textId="77777777" w:rsidR="00F40AA5" w:rsidRPr="00924B6F" w:rsidRDefault="00F40AA5" w:rsidP="00054AB4">
            <w:pPr>
              <w:spacing w:line="240" w:lineRule="atLeast"/>
              <w:rPr>
                <w:rFonts w:ascii="Times New Roman" w:hAnsi="Times New Roman" w:cs="Times New Roman"/>
                <w:lang w:val="es-EC"/>
              </w:rPr>
            </w:pPr>
          </w:p>
          <w:tbl>
            <w:tblPr>
              <w:tblW w:w="3266" w:type="dxa"/>
              <w:jc w:val="center"/>
              <w:tblLook w:val="04A0" w:firstRow="1" w:lastRow="0" w:firstColumn="1" w:lastColumn="0" w:noHBand="0" w:noVBand="1"/>
            </w:tblPr>
            <w:tblGrid>
              <w:gridCol w:w="960"/>
              <w:gridCol w:w="2306"/>
            </w:tblGrid>
            <w:tr w:rsidR="00054AB4" w:rsidRPr="00924B6F" w14:paraId="286C65F5" w14:textId="77777777" w:rsidTr="00054AB4">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4F607" w14:textId="77777777" w:rsidR="00054AB4" w:rsidRPr="00924B6F" w:rsidRDefault="00054AB4" w:rsidP="00054AB4">
                  <w:pPr>
                    <w:spacing w:after="0" w:line="240" w:lineRule="auto"/>
                    <w:jc w:val="center"/>
                    <w:rPr>
                      <w:rFonts w:ascii="Times New Roman" w:eastAsia="Times New Roman" w:hAnsi="Times New Roman" w:cs="Times New Roman"/>
                      <w:b/>
                      <w:bCs/>
                      <w:color w:val="000000"/>
                    </w:rPr>
                  </w:pPr>
                  <w:proofErr w:type="spellStart"/>
                  <w:r w:rsidRPr="00924B6F">
                    <w:rPr>
                      <w:rFonts w:ascii="Times New Roman" w:eastAsia="Times New Roman" w:hAnsi="Times New Roman" w:cs="Times New Roman"/>
                      <w:b/>
                      <w:bCs/>
                      <w:color w:val="000000"/>
                    </w:rPr>
                    <w:t>Año</w:t>
                  </w:r>
                  <w:proofErr w:type="spellEnd"/>
                </w:p>
              </w:tc>
              <w:tc>
                <w:tcPr>
                  <w:tcW w:w="2306" w:type="dxa"/>
                  <w:tcBorders>
                    <w:top w:val="single" w:sz="4" w:space="0" w:color="auto"/>
                    <w:left w:val="nil"/>
                    <w:bottom w:val="single" w:sz="4" w:space="0" w:color="auto"/>
                    <w:right w:val="single" w:sz="4" w:space="0" w:color="auto"/>
                  </w:tcBorders>
                  <w:shd w:val="clear" w:color="auto" w:fill="auto"/>
                  <w:noWrap/>
                  <w:vAlign w:val="bottom"/>
                  <w:hideMark/>
                </w:tcPr>
                <w:p w14:paraId="47AF3AB7" w14:textId="77777777" w:rsidR="00054AB4" w:rsidRPr="00924B6F" w:rsidRDefault="00054AB4" w:rsidP="00054AB4">
                  <w:pPr>
                    <w:spacing w:after="0" w:line="240" w:lineRule="auto"/>
                    <w:jc w:val="center"/>
                    <w:rPr>
                      <w:rFonts w:ascii="Times New Roman" w:eastAsia="Times New Roman" w:hAnsi="Times New Roman" w:cs="Times New Roman"/>
                      <w:b/>
                      <w:bCs/>
                      <w:color w:val="000000"/>
                    </w:rPr>
                  </w:pPr>
                  <w:proofErr w:type="spellStart"/>
                  <w:r w:rsidRPr="00924B6F">
                    <w:rPr>
                      <w:rFonts w:ascii="Times New Roman" w:eastAsia="Times New Roman" w:hAnsi="Times New Roman" w:cs="Times New Roman"/>
                      <w:b/>
                      <w:bCs/>
                      <w:color w:val="000000"/>
                    </w:rPr>
                    <w:t>Inflación</w:t>
                  </w:r>
                  <w:proofErr w:type="spellEnd"/>
                  <w:r w:rsidRPr="00924B6F">
                    <w:rPr>
                      <w:rFonts w:ascii="Times New Roman" w:eastAsia="Times New Roman" w:hAnsi="Times New Roman" w:cs="Times New Roman"/>
                      <w:b/>
                      <w:bCs/>
                      <w:color w:val="000000"/>
                    </w:rPr>
                    <w:t xml:space="preserve"> (%)</w:t>
                  </w:r>
                </w:p>
              </w:tc>
            </w:tr>
            <w:tr w:rsidR="00054AB4" w:rsidRPr="00924B6F" w14:paraId="41220A1B" w14:textId="77777777" w:rsidTr="00054A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903BEC" w14:textId="77777777" w:rsidR="00054AB4" w:rsidRPr="00924B6F" w:rsidRDefault="00054AB4" w:rsidP="00054AB4">
                  <w:pPr>
                    <w:spacing w:after="0" w:line="240" w:lineRule="auto"/>
                    <w:jc w:val="center"/>
                    <w:rPr>
                      <w:rFonts w:ascii="Times New Roman" w:eastAsia="Times New Roman" w:hAnsi="Times New Roman" w:cs="Times New Roman"/>
                      <w:b/>
                      <w:bCs/>
                      <w:color w:val="000000"/>
                    </w:rPr>
                  </w:pPr>
                  <w:r w:rsidRPr="00924B6F">
                    <w:rPr>
                      <w:rFonts w:ascii="Times New Roman" w:eastAsia="Times New Roman" w:hAnsi="Times New Roman" w:cs="Times New Roman"/>
                      <w:b/>
                      <w:bCs/>
                      <w:color w:val="000000"/>
                    </w:rPr>
                    <w:t>2007</w:t>
                  </w:r>
                </w:p>
              </w:tc>
              <w:tc>
                <w:tcPr>
                  <w:tcW w:w="2306" w:type="dxa"/>
                  <w:tcBorders>
                    <w:top w:val="nil"/>
                    <w:left w:val="nil"/>
                    <w:bottom w:val="single" w:sz="4" w:space="0" w:color="auto"/>
                    <w:right w:val="single" w:sz="4" w:space="0" w:color="auto"/>
                  </w:tcBorders>
                  <w:shd w:val="clear" w:color="auto" w:fill="auto"/>
                  <w:noWrap/>
                  <w:vAlign w:val="center"/>
                  <w:hideMark/>
                </w:tcPr>
                <w:p w14:paraId="7557B75B" w14:textId="77777777" w:rsidR="00054AB4" w:rsidRPr="00924B6F" w:rsidRDefault="00054AB4" w:rsidP="00054AB4">
                  <w:pPr>
                    <w:spacing w:after="0" w:line="240" w:lineRule="auto"/>
                    <w:jc w:val="center"/>
                    <w:rPr>
                      <w:rFonts w:ascii="Times New Roman" w:eastAsia="Times New Roman" w:hAnsi="Times New Roman" w:cs="Times New Roman"/>
                      <w:color w:val="000000"/>
                    </w:rPr>
                  </w:pPr>
                  <w:r w:rsidRPr="00924B6F">
                    <w:rPr>
                      <w:rFonts w:ascii="Times New Roman" w:eastAsia="Times New Roman" w:hAnsi="Times New Roman" w:cs="Times New Roman"/>
                      <w:color w:val="000000"/>
                    </w:rPr>
                    <w:t>3.32</w:t>
                  </w:r>
                </w:p>
              </w:tc>
            </w:tr>
            <w:tr w:rsidR="00054AB4" w:rsidRPr="00924B6F" w14:paraId="3E11B825" w14:textId="77777777" w:rsidTr="00054A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EA84F3" w14:textId="77777777" w:rsidR="00054AB4" w:rsidRPr="00924B6F" w:rsidRDefault="00054AB4" w:rsidP="00054AB4">
                  <w:pPr>
                    <w:spacing w:after="0" w:line="240" w:lineRule="auto"/>
                    <w:jc w:val="center"/>
                    <w:rPr>
                      <w:rFonts w:ascii="Times New Roman" w:eastAsia="Times New Roman" w:hAnsi="Times New Roman" w:cs="Times New Roman"/>
                      <w:b/>
                      <w:bCs/>
                      <w:color w:val="000000"/>
                    </w:rPr>
                  </w:pPr>
                  <w:r w:rsidRPr="00924B6F">
                    <w:rPr>
                      <w:rFonts w:ascii="Times New Roman" w:eastAsia="Times New Roman" w:hAnsi="Times New Roman" w:cs="Times New Roman"/>
                      <w:b/>
                      <w:bCs/>
                      <w:color w:val="000000"/>
                    </w:rPr>
                    <w:t>2008</w:t>
                  </w:r>
                </w:p>
              </w:tc>
              <w:tc>
                <w:tcPr>
                  <w:tcW w:w="2306" w:type="dxa"/>
                  <w:tcBorders>
                    <w:top w:val="nil"/>
                    <w:left w:val="nil"/>
                    <w:bottom w:val="single" w:sz="4" w:space="0" w:color="auto"/>
                    <w:right w:val="single" w:sz="4" w:space="0" w:color="auto"/>
                  </w:tcBorders>
                  <w:shd w:val="clear" w:color="auto" w:fill="auto"/>
                  <w:noWrap/>
                  <w:vAlign w:val="center"/>
                  <w:hideMark/>
                </w:tcPr>
                <w:p w14:paraId="2CFB41A2" w14:textId="77777777" w:rsidR="00054AB4" w:rsidRPr="00924B6F" w:rsidRDefault="00054AB4" w:rsidP="00054AB4">
                  <w:pPr>
                    <w:spacing w:after="0" w:line="240" w:lineRule="auto"/>
                    <w:jc w:val="center"/>
                    <w:rPr>
                      <w:rFonts w:ascii="Times New Roman" w:eastAsia="Times New Roman" w:hAnsi="Times New Roman" w:cs="Times New Roman"/>
                      <w:color w:val="000000"/>
                    </w:rPr>
                  </w:pPr>
                  <w:r w:rsidRPr="00924B6F">
                    <w:rPr>
                      <w:rFonts w:ascii="Times New Roman" w:eastAsia="Times New Roman" w:hAnsi="Times New Roman" w:cs="Times New Roman"/>
                      <w:color w:val="000000"/>
                    </w:rPr>
                    <w:t>8.83</w:t>
                  </w:r>
                </w:p>
              </w:tc>
            </w:tr>
            <w:tr w:rsidR="00054AB4" w:rsidRPr="00924B6F" w14:paraId="198C090E" w14:textId="77777777" w:rsidTr="00054A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D24A8B" w14:textId="77777777" w:rsidR="00054AB4" w:rsidRPr="00924B6F" w:rsidRDefault="00054AB4" w:rsidP="00054AB4">
                  <w:pPr>
                    <w:spacing w:after="0" w:line="240" w:lineRule="auto"/>
                    <w:jc w:val="center"/>
                    <w:rPr>
                      <w:rFonts w:ascii="Times New Roman" w:eastAsia="Times New Roman" w:hAnsi="Times New Roman" w:cs="Times New Roman"/>
                      <w:b/>
                      <w:bCs/>
                      <w:color w:val="000000"/>
                    </w:rPr>
                  </w:pPr>
                  <w:r w:rsidRPr="00924B6F">
                    <w:rPr>
                      <w:rFonts w:ascii="Times New Roman" w:eastAsia="Times New Roman" w:hAnsi="Times New Roman" w:cs="Times New Roman"/>
                      <w:b/>
                      <w:bCs/>
                      <w:color w:val="000000"/>
                    </w:rPr>
                    <w:t>2009</w:t>
                  </w:r>
                </w:p>
              </w:tc>
              <w:tc>
                <w:tcPr>
                  <w:tcW w:w="2306" w:type="dxa"/>
                  <w:tcBorders>
                    <w:top w:val="nil"/>
                    <w:left w:val="nil"/>
                    <w:bottom w:val="single" w:sz="4" w:space="0" w:color="auto"/>
                    <w:right w:val="single" w:sz="4" w:space="0" w:color="auto"/>
                  </w:tcBorders>
                  <w:shd w:val="clear" w:color="auto" w:fill="auto"/>
                  <w:noWrap/>
                  <w:vAlign w:val="center"/>
                  <w:hideMark/>
                </w:tcPr>
                <w:p w14:paraId="46828DF0" w14:textId="77777777" w:rsidR="00054AB4" w:rsidRPr="00924B6F" w:rsidRDefault="00054AB4" w:rsidP="00054AB4">
                  <w:pPr>
                    <w:spacing w:after="0" w:line="240" w:lineRule="auto"/>
                    <w:jc w:val="center"/>
                    <w:rPr>
                      <w:rFonts w:ascii="Times New Roman" w:eastAsia="Times New Roman" w:hAnsi="Times New Roman" w:cs="Times New Roman"/>
                      <w:color w:val="000000"/>
                    </w:rPr>
                  </w:pPr>
                  <w:r w:rsidRPr="00924B6F">
                    <w:rPr>
                      <w:rFonts w:ascii="Times New Roman" w:eastAsia="Times New Roman" w:hAnsi="Times New Roman" w:cs="Times New Roman"/>
                      <w:color w:val="000000"/>
                    </w:rPr>
                    <w:t>4.31</w:t>
                  </w:r>
                </w:p>
              </w:tc>
            </w:tr>
            <w:tr w:rsidR="00054AB4" w:rsidRPr="00924B6F" w14:paraId="2AA3D31A" w14:textId="77777777" w:rsidTr="00054A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4421E6" w14:textId="77777777" w:rsidR="00054AB4" w:rsidRPr="00924B6F" w:rsidRDefault="00054AB4" w:rsidP="00054AB4">
                  <w:pPr>
                    <w:spacing w:after="0" w:line="240" w:lineRule="auto"/>
                    <w:jc w:val="center"/>
                    <w:rPr>
                      <w:rFonts w:ascii="Times New Roman" w:eastAsia="Times New Roman" w:hAnsi="Times New Roman" w:cs="Times New Roman"/>
                      <w:b/>
                      <w:bCs/>
                      <w:color w:val="000000"/>
                    </w:rPr>
                  </w:pPr>
                  <w:r w:rsidRPr="00924B6F">
                    <w:rPr>
                      <w:rFonts w:ascii="Times New Roman" w:eastAsia="Times New Roman" w:hAnsi="Times New Roman" w:cs="Times New Roman"/>
                      <w:b/>
                      <w:bCs/>
                      <w:color w:val="000000"/>
                    </w:rPr>
                    <w:t>2010</w:t>
                  </w:r>
                </w:p>
              </w:tc>
              <w:tc>
                <w:tcPr>
                  <w:tcW w:w="2306" w:type="dxa"/>
                  <w:tcBorders>
                    <w:top w:val="nil"/>
                    <w:left w:val="nil"/>
                    <w:bottom w:val="single" w:sz="4" w:space="0" w:color="auto"/>
                    <w:right w:val="single" w:sz="4" w:space="0" w:color="auto"/>
                  </w:tcBorders>
                  <w:shd w:val="clear" w:color="auto" w:fill="auto"/>
                  <w:noWrap/>
                  <w:vAlign w:val="center"/>
                  <w:hideMark/>
                </w:tcPr>
                <w:p w14:paraId="4CD536CA" w14:textId="77777777" w:rsidR="00054AB4" w:rsidRPr="00924B6F" w:rsidRDefault="00054AB4" w:rsidP="00054AB4">
                  <w:pPr>
                    <w:spacing w:after="0" w:line="240" w:lineRule="auto"/>
                    <w:jc w:val="center"/>
                    <w:rPr>
                      <w:rFonts w:ascii="Times New Roman" w:eastAsia="Times New Roman" w:hAnsi="Times New Roman" w:cs="Times New Roman"/>
                      <w:color w:val="000000"/>
                    </w:rPr>
                  </w:pPr>
                  <w:r w:rsidRPr="00924B6F">
                    <w:rPr>
                      <w:rFonts w:ascii="Times New Roman" w:eastAsia="Times New Roman" w:hAnsi="Times New Roman" w:cs="Times New Roman"/>
                      <w:color w:val="000000"/>
                    </w:rPr>
                    <w:t>3.33</w:t>
                  </w:r>
                </w:p>
              </w:tc>
            </w:tr>
            <w:tr w:rsidR="00054AB4" w:rsidRPr="00924B6F" w14:paraId="7C3AF0EB" w14:textId="77777777" w:rsidTr="00054A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E65F9D" w14:textId="77777777" w:rsidR="00054AB4" w:rsidRPr="00924B6F" w:rsidRDefault="00054AB4" w:rsidP="00054AB4">
                  <w:pPr>
                    <w:spacing w:after="0" w:line="240" w:lineRule="auto"/>
                    <w:jc w:val="center"/>
                    <w:rPr>
                      <w:rFonts w:ascii="Times New Roman" w:eastAsia="Times New Roman" w:hAnsi="Times New Roman" w:cs="Times New Roman"/>
                      <w:b/>
                      <w:bCs/>
                      <w:color w:val="000000"/>
                    </w:rPr>
                  </w:pPr>
                  <w:r w:rsidRPr="00924B6F">
                    <w:rPr>
                      <w:rFonts w:ascii="Times New Roman" w:eastAsia="Times New Roman" w:hAnsi="Times New Roman" w:cs="Times New Roman"/>
                      <w:b/>
                      <w:bCs/>
                      <w:color w:val="000000"/>
                    </w:rPr>
                    <w:t>2011</w:t>
                  </w:r>
                </w:p>
              </w:tc>
              <w:tc>
                <w:tcPr>
                  <w:tcW w:w="2306" w:type="dxa"/>
                  <w:tcBorders>
                    <w:top w:val="nil"/>
                    <w:left w:val="nil"/>
                    <w:bottom w:val="single" w:sz="4" w:space="0" w:color="auto"/>
                    <w:right w:val="single" w:sz="4" w:space="0" w:color="auto"/>
                  </w:tcBorders>
                  <w:shd w:val="clear" w:color="auto" w:fill="auto"/>
                  <w:noWrap/>
                  <w:vAlign w:val="center"/>
                  <w:hideMark/>
                </w:tcPr>
                <w:p w14:paraId="45EEFBB4" w14:textId="77777777" w:rsidR="00054AB4" w:rsidRPr="00924B6F" w:rsidRDefault="00054AB4" w:rsidP="00054AB4">
                  <w:pPr>
                    <w:spacing w:after="0" w:line="240" w:lineRule="auto"/>
                    <w:jc w:val="center"/>
                    <w:rPr>
                      <w:rFonts w:ascii="Times New Roman" w:eastAsia="Times New Roman" w:hAnsi="Times New Roman" w:cs="Times New Roman"/>
                      <w:color w:val="000000"/>
                    </w:rPr>
                  </w:pPr>
                  <w:r w:rsidRPr="00924B6F">
                    <w:rPr>
                      <w:rFonts w:ascii="Times New Roman" w:eastAsia="Times New Roman" w:hAnsi="Times New Roman" w:cs="Times New Roman"/>
                      <w:color w:val="000000"/>
                    </w:rPr>
                    <w:t>5.41</w:t>
                  </w:r>
                </w:p>
              </w:tc>
            </w:tr>
            <w:tr w:rsidR="00054AB4" w:rsidRPr="00924B6F" w14:paraId="7DD9DFDB" w14:textId="77777777" w:rsidTr="00054A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3960FA" w14:textId="77777777" w:rsidR="00054AB4" w:rsidRPr="00924B6F" w:rsidRDefault="00054AB4" w:rsidP="00054AB4">
                  <w:pPr>
                    <w:spacing w:after="0" w:line="240" w:lineRule="auto"/>
                    <w:jc w:val="center"/>
                    <w:rPr>
                      <w:rFonts w:ascii="Times New Roman" w:eastAsia="Times New Roman" w:hAnsi="Times New Roman" w:cs="Times New Roman"/>
                      <w:b/>
                      <w:bCs/>
                      <w:color w:val="000000"/>
                    </w:rPr>
                  </w:pPr>
                  <w:r w:rsidRPr="00924B6F">
                    <w:rPr>
                      <w:rFonts w:ascii="Times New Roman" w:eastAsia="Times New Roman" w:hAnsi="Times New Roman" w:cs="Times New Roman"/>
                      <w:b/>
                      <w:bCs/>
                      <w:color w:val="000000"/>
                    </w:rPr>
                    <w:t>2012</w:t>
                  </w:r>
                </w:p>
              </w:tc>
              <w:tc>
                <w:tcPr>
                  <w:tcW w:w="2306" w:type="dxa"/>
                  <w:tcBorders>
                    <w:top w:val="nil"/>
                    <w:left w:val="nil"/>
                    <w:bottom w:val="single" w:sz="4" w:space="0" w:color="auto"/>
                    <w:right w:val="single" w:sz="4" w:space="0" w:color="auto"/>
                  </w:tcBorders>
                  <w:shd w:val="clear" w:color="auto" w:fill="auto"/>
                  <w:noWrap/>
                  <w:vAlign w:val="center"/>
                  <w:hideMark/>
                </w:tcPr>
                <w:p w14:paraId="404A4F88" w14:textId="77777777" w:rsidR="00054AB4" w:rsidRPr="00924B6F" w:rsidRDefault="00054AB4" w:rsidP="00054AB4">
                  <w:pPr>
                    <w:spacing w:after="0" w:line="240" w:lineRule="auto"/>
                    <w:jc w:val="center"/>
                    <w:rPr>
                      <w:rFonts w:ascii="Times New Roman" w:eastAsia="Times New Roman" w:hAnsi="Times New Roman" w:cs="Times New Roman"/>
                      <w:color w:val="000000"/>
                    </w:rPr>
                  </w:pPr>
                  <w:r w:rsidRPr="00924B6F">
                    <w:rPr>
                      <w:rFonts w:ascii="Times New Roman" w:eastAsia="Times New Roman" w:hAnsi="Times New Roman" w:cs="Times New Roman"/>
                      <w:color w:val="000000"/>
                    </w:rPr>
                    <w:t>4.16</w:t>
                  </w:r>
                </w:p>
              </w:tc>
            </w:tr>
            <w:tr w:rsidR="00054AB4" w:rsidRPr="00924B6F" w14:paraId="6646B3A4" w14:textId="77777777" w:rsidTr="00054A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6DD164" w14:textId="77777777" w:rsidR="00054AB4" w:rsidRPr="00924B6F" w:rsidRDefault="00054AB4" w:rsidP="00054AB4">
                  <w:pPr>
                    <w:spacing w:after="0" w:line="240" w:lineRule="auto"/>
                    <w:jc w:val="center"/>
                    <w:rPr>
                      <w:rFonts w:ascii="Times New Roman" w:eastAsia="Times New Roman" w:hAnsi="Times New Roman" w:cs="Times New Roman"/>
                      <w:b/>
                      <w:bCs/>
                      <w:color w:val="000000"/>
                    </w:rPr>
                  </w:pPr>
                  <w:r w:rsidRPr="00924B6F">
                    <w:rPr>
                      <w:rFonts w:ascii="Times New Roman" w:eastAsia="Times New Roman" w:hAnsi="Times New Roman" w:cs="Times New Roman"/>
                      <w:b/>
                      <w:bCs/>
                      <w:color w:val="000000"/>
                    </w:rPr>
                    <w:t>2013</w:t>
                  </w:r>
                </w:p>
              </w:tc>
              <w:tc>
                <w:tcPr>
                  <w:tcW w:w="2306" w:type="dxa"/>
                  <w:tcBorders>
                    <w:top w:val="nil"/>
                    <w:left w:val="nil"/>
                    <w:bottom w:val="single" w:sz="4" w:space="0" w:color="auto"/>
                    <w:right w:val="single" w:sz="4" w:space="0" w:color="auto"/>
                  </w:tcBorders>
                  <w:shd w:val="clear" w:color="auto" w:fill="auto"/>
                  <w:noWrap/>
                  <w:vAlign w:val="center"/>
                  <w:hideMark/>
                </w:tcPr>
                <w:p w14:paraId="5206B47B" w14:textId="77777777" w:rsidR="00054AB4" w:rsidRPr="00924B6F" w:rsidRDefault="00054AB4" w:rsidP="00054AB4">
                  <w:pPr>
                    <w:spacing w:after="0" w:line="240" w:lineRule="auto"/>
                    <w:jc w:val="center"/>
                    <w:rPr>
                      <w:rFonts w:ascii="Times New Roman" w:eastAsia="Times New Roman" w:hAnsi="Times New Roman" w:cs="Times New Roman"/>
                      <w:color w:val="000000"/>
                    </w:rPr>
                  </w:pPr>
                  <w:r w:rsidRPr="00924B6F">
                    <w:rPr>
                      <w:rFonts w:ascii="Times New Roman" w:eastAsia="Times New Roman" w:hAnsi="Times New Roman" w:cs="Times New Roman"/>
                      <w:color w:val="000000"/>
                    </w:rPr>
                    <w:t>2.70</w:t>
                  </w:r>
                </w:p>
              </w:tc>
            </w:tr>
            <w:tr w:rsidR="00054AB4" w:rsidRPr="00924B6F" w14:paraId="401B0D7B" w14:textId="77777777" w:rsidTr="00054A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667611" w14:textId="77777777" w:rsidR="00054AB4" w:rsidRPr="00924B6F" w:rsidRDefault="00054AB4" w:rsidP="00054AB4">
                  <w:pPr>
                    <w:spacing w:after="0" w:line="240" w:lineRule="auto"/>
                    <w:jc w:val="center"/>
                    <w:rPr>
                      <w:rFonts w:ascii="Times New Roman" w:eastAsia="Times New Roman" w:hAnsi="Times New Roman" w:cs="Times New Roman"/>
                      <w:b/>
                      <w:bCs/>
                      <w:color w:val="000000"/>
                    </w:rPr>
                  </w:pPr>
                  <w:r w:rsidRPr="00924B6F">
                    <w:rPr>
                      <w:rFonts w:ascii="Times New Roman" w:eastAsia="Times New Roman" w:hAnsi="Times New Roman" w:cs="Times New Roman"/>
                      <w:b/>
                      <w:bCs/>
                      <w:color w:val="000000"/>
                    </w:rPr>
                    <w:t>2014</w:t>
                  </w:r>
                </w:p>
              </w:tc>
              <w:tc>
                <w:tcPr>
                  <w:tcW w:w="2306" w:type="dxa"/>
                  <w:tcBorders>
                    <w:top w:val="nil"/>
                    <w:left w:val="nil"/>
                    <w:bottom w:val="single" w:sz="4" w:space="0" w:color="auto"/>
                    <w:right w:val="single" w:sz="4" w:space="0" w:color="auto"/>
                  </w:tcBorders>
                  <w:shd w:val="clear" w:color="auto" w:fill="auto"/>
                  <w:noWrap/>
                  <w:vAlign w:val="center"/>
                  <w:hideMark/>
                </w:tcPr>
                <w:p w14:paraId="12CC3BB3" w14:textId="77777777" w:rsidR="00054AB4" w:rsidRPr="00924B6F" w:rsidRDefault="00054AB4" w:rsidP="00054AB4">
                  <w:pPr>
                    <w:spacing w:after="0" w:line="240" w:lineRule="auto"/>
                    <w:jc w:val="center"/>
                    <w:rPr>
                      <w:rFonts w:ascii="Times New Roman" w:eastAsia="Times New Roman" w:hAnsi="Times New Roman" w:cs="Times New Roman"/>
                      <w:color w:val="000000"/>
                    </w:rPr>
                  </w:pPr>
                  <w:r w:rsidRPr="00924B6F">
                    <w:rPr>
                      <w:rFonts w:ascii="Times New Roman" w:eastAsia="Times New Roman" w:hAnsi="Times New Roman" w:cs="Times New Roman"/>
                      <w:color w:val="000000"/>
                    </w:rPr>
                    <w:t>3.67</w:t>
                  </w:r>
                </w:p>
              </w:tc>
            </w:tr>
            <w:tr w:rsidR="00054AB4" w:rsidRPr="00924B6F" w14:paraId="2B381002" w14:textId="77777777" w:rsidTr="00054A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E0FE26" w14:textId="77777777" w:rsidR="00054AB4" w:rsidRPr="00924B6F" w:rsidRDefault="00054AB4" w:rsidP="00054AB4">
                  <w:pPr>
                    <w:spacing w:after="0" w:line="240" w:lineRule="auto"/>
                    <w:jc w:val="center"/>
                    <w:rPr>
                      <w:rFonts w:ascii="Times New Roman" w:eastAsia="Times New Roman" w:hAnsi="Times New Roman" w:cs="Times New Roman"/>
                      <w:b/>
                      <w:bCs/>
                      <w:color w:val="000000"/>
                    </w:rPr>
                  </w:pPr>
                  <w:r w:rsidRPr="00924B6F">
                    <w:rPr>
                      <w:rFonts w:ascii="Times New Roman" w:eastAsia="Times New Roman" w:hAnsi="Times New Roman" w:cs="Times New Roman"/>
                      <w:b/>
                      <w:bCs/>
                      <w:color w:val="000000"/>
                    </w:rPr>
                    <w:t>2015</w:t>
                  </w:r>
                </w:p>
              </w:tc>
              <w:tc>
                <w:tcPr>
                  <w:tcW w:w="2306" w:type="dxa"/>
                  <w:tcBorders>
                    <w:top w:val="nil"/>
                    <w:left w:val="nil"/>
                    <w:bottom w:val="single" w:sz="4" w:space="0" w:color="auto"/>
                    <w:right w:val="single" w:sz="4" w:space="0" w:color="auto"/>
                  </w:tcBorders>
                  <w:shd w:val="clear" w:color="auto" w:fill="auto"/>
                  <w:noWrap/>
                  <w:vAlign w:val="center"/>
                  <w:hideMark/>
                </w:tcPr>
                <w:p w14:paraId="1A82E92C" w14:textId="77777777" w:rsidR="00054AB4" w:rsidRPr="00924B6F" w:rsidRDefault="00054AB4" w:rsidP="00054AB4">
                  <w:pPr>
                    <w:spacing w:after="0" w:line="240" w:lineRule="auto"/>
                    <w:jc w:val="center"/>
                    <w:rPr>
                      <w:rFonts w:ascii="Times New Roman" w:eastAsia="Times New Roman" w:hAnsi="Times New Roman" w:cs="Times New Roman"/>
                      <w:color w:val="000000"/>
                    </w:rPr>
                  </w:pPr>
                  <w:r w:rsidRPr="00924B6F">
                    <w:rPr>
                      <w:rFonts w:ascii="Times New Roman" w:eastAsia="Times New Roman" w:hAnsi="Times New Roman" w:cs="Times New Roman"/>
                      <w:color w:val="000000"/>
                    </w:rPr>
                    <w:t>3.38</w:t>
                  </w:r>
                </w:p>
              </w:tc>
            </w:tr>
            <w:tr w:rsidR="00054AB4" w:rsidRPr="00924B6F" w14:paraId="07E30346" w14:textId="77777777" w:rsidTr="00054A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CADA18" w14:textId="77777777" w:rsidR="00054AB4" w:rsidRPr="00924B6F" w:rsidRDefault="00054AB4" w:rsidP="00054AB4">
                  <w:pPr>
                    <w:spacing w:after="0" w:line="240" w:lineRule="auto"/>
                    <w:jc w:val="center"/>
                    <w:rPr>
                      <w:rFonts w:ascii="Times New Roman" w:eastAsia="Times New Roman" w:hAnsi="Times New Roman" w:cs="Times New Roman"/>
                      <w:b/>
                      <w:bCs/>
                      <w:color w:val="000000"/>
                    </w:rPr>
                  </w:pPr>
                  <w:r w:rsidRPr="00924B6F">
                    <w:rPr>
                      <w:rFonts w:ascii="Times New Roman" w:eastAsia="Times New Roman" w:hAnsi="Times New Roman" w:cs="Times New Roman"/>
                      <w:b/>
                      <w:bCs/>
                      <w:color w:val="000000"/>
                    </w:rPr>
                    <w:t>2016</w:t>
                  </w:r>
                </w:p>
              </w:tc>
              <w:tc>
                <w:tcPr>
                  <w:tcW w:w="2306" w:type="dxa"/>
                  <w:tcBorders>
                    <w:top w:val="nil"/>
                    <w:left w:val="nil"/>
                    <w:bottom w:val="single" w:sz="4" w:space="0" w:color="auto"/>
                    <w:right w:val="single" w:sz="4" w:space="0" w:color="auto"/>
                  </w:tcBorders>
                  <w:shd w:val="clear" w:color="auto" w:fill="auto"/>
                  <w:noWrap/>
                  <w:vAlign w:val="center"/>
                  <w:hideMark/>
                </w:tcPr>
                <w:p w14:paraId="211D9B7E" w14:textId="77777777" w:rsidR="00054AB4" w:rsidRPr="00924B6F" w:rsidRDefault="00054AB4" w:rsidP="00054AB4">
                  <w:pPr>
                    <w:spacing w:after="0" w:line="240" w:lineRule="auto"/>
                    <w:jc w:val="center"/>
                    <w:rPr>
                      <w:rFonts w:ascii="Times New Roman" w:eastAsia="Times New Roman" w:hAnsi="Times New Roman" w:cs="Times New Roman"/>
                      <w:color w:val="000000"/>
                    </w:rPr>
                  </w:pPr>
                  <w:r w:rsidRPr="00924B6F">
                    <w:rPr>
                      <w:rFonts w:ascii="Times New Roman" w:eastAsia="Times New Roman" w:hAnsi="Times New Roman" w:cs="Times New Roman"/>
                      <w:color w:val="000000"/>
                    </w:rPr>
                    <w:t>1.12</w:t>
                  </w:r>
                </w:p>
              </w:tc>
            </w:tr>
            <w:tr w:rsidR="00054AB4" w:rsidRPr="00924B6F" w14:paraId="361764CC" w14:textId="77777777" w:rsidTr="00054A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014762" w14:textId="77777777" w:rsidR="00054AB4" w:rsidRPr="00924B6F" w:rsidRDefault="00054AB4" w:rsidP="00054AB4">
                  <w:pPr>
                    <w:spacing w:after="0" w:line="240" w:lineRule="auto"/>
                    <w:jc w:val="center"/>
                    <w:rPr>
                      <w:rFonts w:ascii="Times New Roman" w:eastAsia="Times New Roman" w:hAnsi="Times New Roman" w:cs="Times New Roman"/>
                      <w:b/>
                      <w:bCs/>
                      <w:color w:val="000000"/>
                    </w:rPr>
                  </w:pPr>
                  <w:r w:rsidRPr="00924B6F">
                    <w:rPr>
                      <w:rFonts w:ascii="Times New Roman" w:eastAsia="Times New Roman" w:hAnsi="Times New Roman" w:cs="Times New Roman"/>
                      <w:b/>
                      <w:bCs/>
                      <w:color w:val="000000"/>
                    </w:rPr>
                    <w:t>2017</w:t>
                  </w:r>
                </w:p>
              </w:tc>
              <w:tc>
                <w:tcPr>
                  <w:tcW w:w="2306" w:type="dxa"/>
                  <w:tcBorders>
                    <w:top w:val="nil"/>
                    <w:left w:val="nil"/>
                    <w:bottom w:val="single" w:sz="4" w:space="0" w:color="auto"/>
                    <w:right w:val="single" w:sz="4" w:space="0" w:color="auto"/>
                  </w:tcBorders>
                  <w:shd w:val="clear" w:color="auto" w:fill="auto"/>
                  <w:noWrap/>
                  <w:vAlign w:val="center"/>
                  <w:hideMark/>
                </w:tcPr>
                <w:p w14:paraId="6B1C41DB" w14:textId="77777777" w:rsidR="00054AB4" w:rsidRPr="00924B6F" w:rsidRDefault="00054AB4" w:rsidP="00054AB4">
                  <w:pPr>
                    <w:spacing w:after="0" w:line="240" w:lineRule="auto"/>
                    <w:jc w:val="center"/>
                    <w:rPr>
                      <w:rFonts w:ascii="Times New Roman" w:eastAsia="Times New Roman" w:hAnsi="Times New Roman" w:cs="Times New Roman"/>
                      <w:color w:val="000000"/>
                    </w:rPr>
                  </w:pPr>
                  <w:r w:rsidRPr="00924B6F">
                    <w:rPr>
                      <w:rFonts w:ascii="Times New Roman" w:eastAsia="Times New Roman" w:hAnsi="Times New Roman" w:cs="Times New Roman"/>
                      <w:color w:val="000000"/>
                    </w:rPr>
                    <w:t>-0.20</w:t>
                  </w:r>
                </w:p>
              </w:tc>
            </w:tr>
            <w:tr w:rsidR="00DE0C01" w:rsidRPr="00924B6F" w14:paraId="36A58430" w14:textId="77777777" w:rsidTr="00054A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189AB5C0" w14:textId="76EF9EC3" w:rsidR="00DE0C01" w:rsidRPr="00924B6F" w:rsidRDefault="00DE0C01" w:rsidP="00DE0C01">
                  <w:pPr>
                    <w:spacing w:after="0" w:line="240" w:lineRule="auto"/>
                    <w:jc w:val="center"/>
                    <w:rPr>
                      <w:rFonts w:ascii="Times New Roman" w:eastAsia="Times New Roman" w:hAnsi="Times New Roman" w:cs="Times New Roman"/>
                      <w:b/>
                      <w:bCs/>
                      <w:color w:val="000000"/>
                    </w:rPr>
                  </w:pPr>
                  <w:r w:rsidRPr="00924B6F">
                    <w:rPr>
                      <w:rFonts w:ascii="Times New Roman" w:eastAsia="Times New Roman" w:hAnsi="Times New Roman" w:cs="Times New Roman"/>
                      <w:b/>
                      <w:bCs/>
                      <w:color w:val="000000"/>
                    </w:rPr>
                    <w:t>2018</w:t>
                  </w:r>
                </w:p>
              </w:tc>
              <w:tc>
                <w:tcPr>
                  <w:tcW w:w="2306" w:type="dxa"/>
                  <w:tcBorders>
                    <w:top w:val="nil"/>
                    <w:left w:val="nil"/>
                    <w:bottom w:val="single" w:sz="4" w:space="0" w:color="auto"/>
                    <w:right w:val="single" w:sz="4" w:space="0" w:color="auto"/>
                  </w:tcBorders>
                  <w:shd w:val="clear" w:color="auto" w:fill="auto"/>
                  <w:noWrap/>
                  <w:vAlign w:val="center"/>
                </w:tcPr>
                <w:p w14:paraId="023B43D2" w14:textId="582D18E2" w:rsidR="00DE0C01" w:rsidRPr="00924B6F" w:rsidRDefault="00DE0C01" w:rsidP="00DE0C0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0.44</w:t>
                  </w:r>
                </w:p>
              </w:tc>
            </w:tr>
            <w:tr w:rsidR="00DE0C01" w:rsidRPr="00924B6F" w14:paraId="29F1CC4B" w14:textId="77777777" w:rsidTr="00054A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40BAD0F" w14:textId="5420E887" w:rsidR="00DE0C01" w:rsidRPr="00924B6F" w:rsidRDefault="00DE0C01" w:rsidP="00DE0C01">
                  <w:pPr>
                    <w:spacing w:after="0" w:line="240" w:lineRule="auto"/>
                    <w:jc w:val="center"/>
                    <w:rPr>
                      <w:rFonts w:ascii="Times New Roman" w:eastAsia="Times New Roman" w:hAnsi="Times New Roman" w:cs="Times New Roman"/>
                      <w:b/>
                      <w:bCs/>
                      <w:color w:val="000000"/>
                    </w:rPr>
                  </w:pPr>
                  <w:r w:rsidRPr="00924B6F">
                    <w:rPr>
                      <w:rFonts w:ascii="Times New Roman" w:eastAsia="Times New Roman" w:hAnsi="Times New Roman" w:cs="Times New Roman"/>
                      <w:b/>
                      <w:bCs/>
                      <w:color w:val="000000"/>
                    </w:rPr>
                    <w:t>201</w:t>
                  </w:r>
                  <w:r>
                    <w:rPr>
                      <w:rFonts w:ascii="Times New Roman" w:eastAsia="Times New Roman" w:hAnsi="Times New Roman" w:cs="Times New Roman"/>
                      <w:b/>
                      <w:bCs/>
                      <w:color w:val="000000"/>
                    </w:rPr>
                    <w:t>9</w:t>
                  </w:r>
                </w:p>
              </w:tc>
              <w:tc>
                <w:tcPr>
                  <w:tcW w:w="2306" w:type="dxa"/>
                  <w:tcBorders>
                    <w:top w:val="nil"/>
                    <w:left w:val="nil"/>
                    <w:bottom w:val="single" w:sz="4" w:space="0" w:color="auto"/>
                    <w:right w:val="single" w:sz="4" w:space="0" w:color="auto"/>
                  </w:tcBorders>
                  <w:shd w:val="clear" w:color="auto" w:fill="auto"/>
                  <w:noWrap/>
                  <w:vAlign w:val="center"/>
                </w:tcPr>
                <w:p w14:paraId="6EFAE360" w14:textId="0917B2EA" w:rsidR="00DE0C01" w:rsidRPr="00924B6F" w:rsidRDefault="00DE0C01" w:rsidP="00DE0C0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1.07</w:t>
                  </w:r>
                </w:p>
              </w:tc>
            </w:tr>
            <w:tr w:rsidR="00DE0C01" w:rsidRPr="00924B6F" w14:paraId="1B7804F7" w14:textId="77777777" w:rsidTr="00054A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01ECCD43" w14:textId="11973ED1" w:rsidR="00DE0C01" w:rsidRPr="00924B6F" w:rsidRDefault="00DE0C01" w:rsidP="00DE0C01">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2020</w:t>
                  </w:r>
                </w:p>
              </w:tc>
              <w:tc>
                <w:tcPr>
                  <w:tcW w:w="2306" w:type="dxa"/>
                  <w:tcBorders>
                    <w:top w:val="nil"/>
                    <w:left w:val="nil"/>
                    <w:bottom w:val="single" w:sz="4" w:space="0" w:color="auto"/>
                    <w:right w:val="single" w:sz="4" w:space="0" w:color="auto"/>
                  </w:tcBorders>
                  <w:shd w:val="clear" w:color="auto" w:fill="auto"/>
                  <w:noWrap/>
                  <w:vAlign w:val="center"/>
                </w:tcPr>
                <w:p w14:paraId="748B34DD" w14:textId="7CB927E2" w:rsidR="00DE0C01" w:rsidRPr="00924B6F" w:rsidRDefault="00DE0C01" w:rsidP="00DE0C0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r>
            <w:tr w:rsidR="00DE0C01" w:rsidRPr="00924B6F" w14:paraId="79F130EE" w14:textId="77777777" w:rsidTr="00054A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6F3A5593" w14:textId="52F7D879" w:rsidR="00DE0C01" w:rsidRPr="00924B6F" w:rsidRDefault="00DE0C01" w:rsidP="00DE0C01">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2021</w:t>
                  </w:r>
                </w:p>
              </w:tc>
              <w:tc>
                <w:tcPr>
                  <w:tcW w:w="2306" w:type="dxa"/>
                  <w:tcBorders>
                    <w:top w:val="nil"/>
                    <w:left w:val="nil"/>
                    <w:bottom w:val="single" w:sz="4" w:space="0" w:color="auto"/>
                    <w:right w:val="single" w:sz="4" w:space="0" w:color="auto"/>
                  </w:tcBorders>
                  <w:shd w:val="clear" w:color="auto" w:fill="auto"/>
                  <w:noWrap/>
                  <w:vAlign w:val="center"/>
                </w:tcPr>
                <w:p w14:paraId="2BF1E529" w14:textId="354BD1FF" w:rsidR="00DE0C01" w:rsidRPr="00924B6F" w:rsidRDefault="00DE0C01" w:rsidP="00DE0C0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2.21</w:t>
                  </w:r>
                </w:p>
              </w:tc>
            </w:tr>
            <w:tr w:rsidR="00054AB4" w:rsidRPr="00924B6F" w14:paraId="47CAE639" w14:textId="77777777" w:rsidTr="00054A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82B1DD" w14:textId="383DAF6C" w:rsidR="00054AB4" w:rsidRPr="00924B6F" w:rsidRDefault="00DE0C01" w:rsidP="00054AB4">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2022</w:t>
                  </w:r>
                </w:p>
              </w:tc>
              <w:tc>
                <w:tcPr>
                  <w:tcW w:w="2306" w:type="dxa"/>
                  <w:tcBorders>
                    <w:top w:val="nil"/>
                    <w:left w:val="nil"/>
                    <w:bottom w:val="single" w:sz="4" w:space="0" w:color="auto"/>
                    <w:right w:val="single" w:sz="4" w:space="0" w:color="auto"/>
                  </w:tcBorders>
                  <w:shd w:val="clear" w:color="auto" w:fill="auto"/>
                  <w:noWrap/>
                  <w:vAlign w:val="center"/>
                  <w:hideMark/>
                </w:tcPr>
                <w:p w14:paraId="42EE3743" w14:textId="200BD922" w:rsidR="00054AB4" w:rsidRPr="00924B6F" w:rsidRDefault="00DE0C01" w:rsidP="00054AB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2.60</w:t>
                  </w:r>
                </w:p>
              </w:tc>
            </w:tr>
          </w:tbl>
          <w:p w14:paraId="2D684916" w14:textId="03FAC29E" w:rsidR="00054AB4" w:rsidRPr="00924B6F" w:rsidRDefault="00054AB4" w:rsidP="00054AB4">
            <w:pPr>
              <w:spacing w:line="480" w:lineRule="auto"/>
              <w:rPr>
                <w:rFonts w:ascii="Times New Roman" w:hAnsi="Times New Roman" w:cs="Times New Roman"/>
                <w:lang w:val="es-EC"/>
              </w:rPr>
            </w:pPr>
          </w:p>
        </w:tc>
      </w:tr>
      <w:tr w:rsidR="00CC2858" w:rsidRPr="00924B6F" w14:paraId="1DA14B6F" w14:textId="77777777" w:rsidTr="00876927">
        <w:tc>
          <w:tcPr>
            <w:tcW w:w="9355" w:type="dxa"/>
          </w:tcPr>
          <w:p w14:paraId="36094B7A" w14:textId="0C6F78A3" w:rsidR="00CC2858" w:rsidRPr="00924B6F" w:rsidRDefault="00CC2858" w:rsidP="00DE0C01">
            <w:pPr>
              <w:spacing w:line="480" w:lineRule="auto"/>
              <w:rPr>
                <w:rFonts w:ascii="Times New Roman" w:hAnsi="Times New Roman" w:cs="Times New Roman"/>
                <w:lang w:val="es-EC"/>
              </w:rPr>
            </w:pPr>
            <w:r w:rsidRPr="00924B6F">
              <w:rPr>
                <w:rFonts w:ascii="Times New Roman" w:hAnsi="Times New Roman" w:cs="Times New Roman"/>
                <w:lang w:val="es-EC"/>
              </w:rPr>
              <w:t>Elaborado por: Alexis Rodríguez</w:t>
            </w:r>
          </w:p>
        </w:tc>
      </w:tr>
      <w:tr w:rsidR="00CC2858" w:rsidRPr="00B55C8A" w14:paraId="4DC87570" w14:textId="77777777" w:rsidTr="00876927">
        <w:tc>
          <w:tcPr>
            <w:tcW w:w="9355" w:type="dxa"/>
          </w:tcPr>
          <w:p w14:paraId="1A5F1C2C" w14:textId="6F8EEFB2" w:rsidR="00CC2858" w:rsidRPr="00924B6F" w:rsidRDefault="00CC2858" w:rsidP="00CC2858">
            <w:pPr>
              <w:spacing w:line="480" w:lineRule="auto"/>
              <w:rPr>
                <w:rFonts w:ascii="Times New Roman" w:hAnsi="Times New Roman" w:cs="Times New Roman"/>
                <w:lang w:val="es-EC"/>
              </w:rPr>
            </w:pPr>
            <w:r w:rsidRPr="00924B6F">
              <w:rPr>
                <w:rFonts w:ascii="Times New Roman" w:hAnsi="Times New Roman" w:cs="Times New Roman"/>
                <w:lang w:val="es-EC"/>
              </w:rPr>
              <w:t xml:space="preserve">Fuente: </w:t>
            </w:r>
            <w:sdt>
              <w:sdtPr>
                <w:rPr>
                  <w:rFonts w:ascii="Times New Roman" w:hAnsi="Times New Roman" w:cs="Times New Roman"/>
                  <w:lang w:val="es-EC"/>
                </w:rPr>
                <w:id w:val="-1159150463"/>
                <w:citation/>
              </w:sdtPr>
              <w:sdtEndPr/>
              <w:sdtContent>
                <w:r w:rsidRPr="00924B6F">
                  <w:rPr>
                    <w:rFonts w:ascii="Times New Roman" w:hAnsi="Times New Roman" w:cs="Times New Roman"/>
                    <w:lang w:val="es-EC"/>
                  </w:rPr>
                  <w:fldChar w:fldCharType="begin"/>
                </w:r>
                <w:r w:rsidRPr="00924B6F">
                  <w:rPr>
                    <w:rFonts w:ascii="Times New Roman" w:hAnsi="Times New Roman" w:cs="Times New Roman"/>
                    <w:lang w:val="es-EC"/>
                  </w:rPr>
                  <w:instrText xml:space="preserve"> CITATION Ban18 \l 12298 </w:instrText>
                </w:r>
                <w:r w:rsidRPr="00924B6F">
                  <w:rPr>
                    <w:rFonts w:ascii="Times New Roman" w:hAnsi="Times New Roman" w:cs="Times New Roman"/>
                    <w:lang w:val="es-EC"/>
                  </w:rPr>
                  <w:fldChar w:fldCharType="separate"/>
                </w:r>
                <w:r w:rsidRPr="00924B6F">
                  <w:rPr>
                    <w:rFonts w:ascii="Times New Roman" w:hAnsi="Times New Roman" w:cs="Times New Roman"/>
                    <w:noProof/>
                    <w:lang w:val="es-EC"/>
                  </w:rPr>
                  <w:t>(Banco Central del Ecuador, 2018)</w:t>
                </w:r>
                <w:r w:rsidRPr="00924B6F">
                  <w:rPr>
                    <w:rFonts w:ascii="Times New Roman" w:hAnsi="Times New Roman" w:cs="Times New Roman"/>
                    <w:lang w:val="es-EC"/>
                  </w:rPr>
                  <w:fldChar w:fldCharType="end"/>
                </w:r>
              </w:sdtContent>
            </w:sdt>
            <w:r w:rsidR="00DE0C01">
              <w:rPr>
                <w:rFonts w:ascii="Times New Roman" w:hAnsi="Times New Roman" w:cs="Times New Roman"/>
                <w:lang w:val="es-EC"/>
              </w:rPr>
              <w:t xml:space="preserve"> </w:t>
            </w:r>
            <w:sdt>
              <w:sdtPr>
                <w:rPr>
                  <w:rFonts w:ascii="Times New Roman" w:hAnsi="Times New Roman" w:cs="Times New Roman"/>
                  <w:lang w:val="es-EC"/>
                </w:rPr>
                <w:id w:val="-330751214"/>
                <w:citation/>
              </w:sdtPr>
              <w:sdtEndPr/>
              <w:sdtContent>
                <w:r w:rsidR="00DE0C01">
                  <w:rPr>
                    <w:rFonts w:ascii="Times New Roman" w:hAnsi="Times New Roman" w:cs="Times New Roman"/>
                    <w:lang w:val="es-EC"/>
                  </w:rPr>
                  <w:fldChar w:fldCharType="begin"/>
                </w:r>
                <w:r w:rsidR="00DE0C01">
                  <w:rPr>
                    <w:rFonts w:ascii="Times New Roman" w:hAnsi="Times New Roman" w:cs="Times New Roman"/>
                    <w:lang w:val="es-EC"/>
                  </w:rPr>
                  <w:instrText xml:space="preserve"> CITATION Min182 \l 12298 </w:instrText>
                </w:r>
                <w:r w:rsidR="00DE0C01">
                  <w:rPr>
                    <w:rFonts w:ascii="Times New Roman" w:hAnsi="Times New Roman" w:cs="Times New Roman"/>
                    <w:lang w:val="es-EC"/>
                  </w:rPr>
                  <w:fldChar w:fldCharType="separate"/>
                </w:r>
                <w:r w:rsidR="00DE0C01" w:rsidRPr="00DE0C01">
                  <w:rPr>
                    <w:rFonts w:ascii="Times New Roman" w:hAnsi="Times New Roman" w:cs="Times New Roman"/>
                    <w:noProof/>
                    <w:lang w:val="es-EC"/>
                  </w:rPr>
                  <w:t>(Ministerio de Economía y Finanzas, 2018)</w:t>
                </w:r>
                <w:r w:rsidR="00DE0C01">
                  <w:rPr>
                    <w:rFonts w:ascii="Times New Roman" w:hAnsi="Times New Roman" w:cs="Times New Roman"/>
                    <w:lang w:val="es-EC"/>
                  </w:rPr>
                  <w:fldChar w:fldCharType="end"/>
                </w:r>
              </w:sdtContent>
            </w:sdt>
          </w:p>
        </w:tc>
      </w:tr>
    </w:tbl>
    <w:p w14:paraId="13573755" w14:textId="4D645603" w:rsidR="00695E69" w:rsidRDefault="00695E69" w:rsidP="00876927">
      <w:pPr>
        <w:rPr>
          <w:lang w:val="es-EC"/>
        </w:rPr>
      </w:pPr>
    </w:p>
    <w:p w14:paraId="1D44822A" w14:textId="77777777" w:rsidR="00695E69" w:rsidRDefault="00695E69">
      <w:pPr>
        <w:rPr>
          <w:lang w:val="es-EC"/>
        </w:rPr>
      </w:pPr>
      <w:r>
        <w:rPr>
          <w:lang w:val="es-EC"/>
        </w:rPr>
        <w:br w:type="page"/>
      </w:r>
    </w:p>
    <w:tbl>
      <w:tblPr>
        <w:tblStyle w:val="TableGrid"/>
        <w:tblW w:w="0" w:type="auto"/>
        <w:tblInd w:w="-5" w:type="dxa"/>
        <w:tblLook w:val="04A0" w:firstRow="1" w:lastRow="0" w:firstColumn="1" w:lastColumn="0" w:noHBand="0" w:noVBand="1"/>
      </w:tblPr>
      <w:tblGrid>
        <w:gridCol w:w="8832"/>
      </w:tblGrid>
      <w:tr w:rsidR="00054AB4" w:rsidRPr="00B55C8A" w14:paraId="68E82EA4" w14:textId="77777777" w:rsidTr="00695E69">
        <w:tc>
          <w:tcPr>
            <w:tcW w:w="8832" w:type="dxa"/>
          </w:tcPr>
          <w:p w14:paraId="3978C346" w14:textId="317C4054" w:rsidR="00054AB4" w:rsidRPr="00924B6F" w:rsidRDefault="00CC2858" w:rsidP="009A27B9">
            <w:pPr>
              <w:spacing w:line="480" w:lineRule="auto"/>
              <w:rPr>
                <w:rFonts w:ascii="Times New Roman" w:hAnsi="Times New Roman" w:cs="Times New Roman"/>
                <w:lang w:val="es-EC"/>
              </w:rPr>
            </w:pPr>
            <w:r w:rsidRPr="00924B6F">
              <w:rPr>
                <w:rFonts w:ascii="Times New Roman" w:hAnsi="Times New Roman" w:cs="Times New Roman"/>
                <w:lang w:val="es-EC"/>
              </w:rPr>
              <w:lastRenderedPageBreak/>
              <w:t>Gráfico</w:t>
            </w:r>
            <w:r w:rsidR="00876927" w:rsidRPr="00924B6F">
              <w:rPr>
                <w:rFonts w:ascii="Times New Roman" w:hAnsi="Times New Roman" w:cs="Times New Roman"/>
                <w:lang w:val="es-EC"/>
              </w:rPr>
              <w:t xml:space="preserve"> N</w:t>
            </w:r>
            <w:r w:rsidR="00054AB4" w:rsidRPr="00924B6F">
              <w:rPr>
                <w:rFonts w:ascii="Times New Roman" w:hAnsi="Times New Roman" w:cs="Times New Roman"/>
                <w:lang w:val="es-EC"/>
              </w:rPr>
              <w:t>°</w:t>
            </w:r>
            <w:r w:rsidR="00F841A1" w:rsidRPr="00924B6F">
              <w:rPr>
                <w:rFonts w:ascii="Times New Roman" w:hAnsi="Times New Roman" w:cs="Times New Roman"/>
                <w:lang w:val="es-EC"/>
              </w:rPr>
              <w:t>4</w:t>
            </w:r>
            <w:r w:rsidR="00054AB4" w:rsidRPr="00924B6F">
              <w:rPr>
                <w:rFonts w:ascii="Times New Roman" w:hAnsi="Times New Roman" w:cs="Times New Roman"/>
                <w:lang w:val="es-EC"/>
              </w:rPr>
              <w:t xml:space="preserve">: </w:t>
            </w:r>
            <w:r w:rsidR="00615F33" w:rsidRPr="00924B6F">
              <w:rPr>
                <w:rFonts w:ascii="Times New Roman" w:hAnsi="Times New Roman" w:cs="Times New Roman"/>
                <w:lang w:val="es-EC"/>
              </w:rPr>
              <w:t xml:space="preserve">Evolución de </w:t>
            </w:r>
            <w:r w:rsidR="009A27B9">
              <w:rPr>
                <w:rFonts w:ascii="Times New Roman" w:hAnsi="Times New Roman" w:cs="Times New Roman"/>
                <w:lang w:val="es-EC"/>
              </w:rPr>
              <w:t>la inflación Ecuador (2007 – 2022</w:t>
            </w:r>
            <w:r w:rsidR="00615F33" w:rsidRPr="00924B6F">
              <w:rPr>
                <w:rFonts w:ascii="Times New Roman" w:hAnsi="Times New Roman" w:cs="Times New Roman"/>
                <w:lang w:val="es-EC"/>
              </w:rPr>
              <w:t>)</w:t>
            </w:r>
          </w:p>
        </w:tc>
      </w:tr>
      <w:tr w:rsidR="00054AB4" w:rsidRPr="009A27B9" w14:paraId="2424E381" w14:textId="77777777" w:rsidTr="00695E69">
        <w:tc>
          <w:tcPr>
            <w:tcW w:w="8832" w:type="dxa"/>
          </w:tcPr>
          <w:p w14:paraId="3AE9345E" w14:textId="77777777" w:rsidR="00054AB4" w:rsidRPr="00924B6F" w:rsidRDefault="00054AB4" w:rsidP="003709FC">
            <w:pPr>
              <w:spacing w:line="240" w:lineRule="atLeast"/>
              <w:rPr>
                <w:rFonts w:ascii="Times New Roman" w:hAnsi="Times New Roman" w:cs="Times New Roman"/>
                <w:lang w:val="es-EC"/>
              </w:rPr>
            </w:pPr>
          </w:p>
          <w:p w14:paraId="2E523E18" w14:textId="5B8FF9C7" w:rsidR="003709FC" w:rsidRPr="00924B6F" w:rsidRDefault="00D162AF" w:rsidP="00814515">
            <w:pPr>
              <w:spacing w:line="480" w:lineRule="auto"/>
              <w:rPr>
                <w:rFonts w:ascii="Times New Roman" w:hAnsi="Times New Roman" w:cs="Times New Roman"/>
                <w:lang w:val="es-EC"/>
              </w:rPr>
            </w:pPr>
            <w:r>
              <w:rPr>
                <w:noProof/>
              </w:rPr>
              <w:drawing>
                <wp:inline distT="0" distB="0" distL="0" distR="0" wp14:anchorId="3D6E32D1" wp14:editId="7B577A1D">
                  <wp:extent cx="5619750" cy="2095500"/>
                  <wp:effectExtent l="0" t="0" r="0" b="0"/>
                  <wp:docPr id="1" name="Chart 1">
                    <a:extLst xmlns:a="http://schemas.openxmlformats.org/drawingml/2006/main">
                      <a:ext uri="{FF2B5EF4-FFF2-40B4-BE49-F238E27FC236}">
                        <a16:creationId xmlns:a16="http://schemas.microsoft.com/office/drawing/2014/main" id="{88424D5D-9E5D-457E-9FC0-88D156C9C9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054AB4" w:rsidRPr="00924B6F" w14:paraId="34C40CE0" w14:textId="77777777" w:rsidTr="00695E69">
        <w:tc>
          <w:tcPr>
            <w:tcW w:w="8832" w:type="dxa"/>
          </w:tcPr>
          <w:p w14:paraId="36389BF6" w14:textId="06BCA319" w:rsidR="00054AB4" w:rsidRPr="00924B6F" w:rsidRDefault="00CC2858" w:rsidP="009A27B9">
            <w:pPr>
              <w:spacing w:line="480" w:lineRule="auto"/>
              <w:rPr>
                <w:rFonts w:ascii="Times New Roman" w:hAnsi="Times New Roman" w:cs="Times New Roman"/>
                <w:lang w:val="es-EC"/>
              </w:rPr>
            </w:pPr>
            <w:r w:rsidRPr="00924B6F">
              <w:rPr>
                <w:rFonts w:ascii="Times New Roman" w:hAnsi="Times New Roman" w:cs="Times New Roman"/>
                <w:lang w:val="es-EC"/>
              </w:rPr>
              <w:t>Elaborado por: Alexis Rodríguez</w:t>
            </w:r>
          </w:p>
        </w:tc>
      </w:tr>
      <w:tr w:rsidR="00CC2858" w:rsidRPr="00B55C8A" w14:paraId="73EEFEB8" w14:textId="77777777" w:rsidTr="00695E69">
        <w:tc>
          <w:tcPr>
            <w:tcW w:w="8832" w:type="dxa"/>
          </w:tcPr>
          <w:p w14:paraId="2945C04C" w14:textId="3ED2D04E" w:rsidR="00CC2858" w:rsidRPr="00924B6F" w:rsidRDefault="00CC2858" w:rsidP="00814515">
            <w:pPr>
              <w:spacing w:line="480" w:lineRule="auto"/>
              <w:rPr>
                <w:rFonts w:ascii="Times New Roman" w:hAnsi="Times New Roman" w:cs="Times New Roman"/>
                <w:lang w:val="es-EC"/>
              </w:rPr>
            </w:pPr>
            <w:r w:rsidRPr="00924B6F">
              <w:rPr>
                <w:rFonts w:ascii="Times New Roman" w:hAnsi="Times New Roman" w:cs="Times New Roman"/>
                <w:lang w:val="es-EC"/>
              </w:rPr>
              <w:t xml:space="preserve">Fuente: </w:t>
            </w:r>
            <w:sdt>
              <w:sdtPr>
                <w:rPr>
                  <w:rFonts w:ascii="Times New Roman" w:hAnsi="Times New Roman" w:cs="Times New Roman"/>
                  <w:lang w:val="es-EC"/>
                </w:rPr>
                <w:id w:val="313535502"/>
                <w:citation/>
              </w:sdtPr>
              <w:sdtEndPr/>
              <w:sdtContent>
                <w:r w:rsidRPr="00924B6F">
                  <w:rPr>
                    <w:rFonts w:ascii="Times New Roman" w:hAnsi="Times New Roman" w:cs="Times New Roman"/>
                    <w:lang w:val="es-EC"/>
                  </w:rPr>
                  <w:fldChar w:fldCharType="begin"/>
                </w:r>
                <w:r w:rsidRPr="00924B6F">
                  <w:rPr>
                    <w:rFonts w:ascii="Times New Roman" w:hAnsi="Times New Roman" w:cs="Times New Roman"/>
                    <w:lang w:val="es-EC"/>
                  </w:rPr>
                  <w:instrText xml:space="preserve"> CITATION Ban18 \l 12298 </w:instrText>
                </w:r>
                <w:r w:rsidRPr="00924B6F">
                  <w:rPr>
                    <w:rFonts w:ascii="Times New Roman" w:hAnsi="Times New Roman" w:cs="Times New Roman"/>
                    <w:lang w:val="es-EC"/>
                  </w:rPr>
                  <w:fldChar w:fldCharType="separate"/>
                </w:r>
                <w:r w:rsidRPr="00924B6F">
                  <w:rPr>
                    <w:rFonts w:ascii="Times New Roman" w:hAnsi="Times New Roman" w:cs="Times New Roman"/>
                    <w:noProof/>
                    <w:lang w:val="es-EC"/>
                  </w:rPr>
                  <w:t>(Banco Central del Ecuador, 2018)</w:t>
                </w:r>
                <w:r w:rsidRPr="00924B6F">
                  <w:rPr>
                    <w:rFonts w:ascii="Times New Roman" w:hAnsi="Times New Roman" w:cs="Times New Roman"/>
                    <w:lang w:val="es-EC"/>
                  </w:rPr>
                  <w:fldChar w:fldCharType="end"/>
                </w:r>
              </w:sdtContent>
            </w:sdt>
            <w:r w:rsidR="009A27B9">
              <w:rPr>
                <w:rFonts w:ascii="Times New Roman" w:hAnsi="Times New Roman" w:cs="Times New Roman"/>
                <w:lang w:val="es-EC"/>
              </w:rPr>
              <w:t xml:space="preserve"> </w:t>
            </w:r>
            <w:sdt>
              <w:sdtPr>
                <w:rPr>
                  <w:rFonts w:ascii="Times New Roman" w:hAnsi="Times New Roman" w:cs="Times New Roman"/>
                  <w:lang w:val="es-EC"/>
                </w:rPr>
                <w:id w:val="-1890637266"/>
                <w:citation/>
              </w:sdtPr>
              <w:sdtEndPr/>
              <w:sdtContent>
                <w:r w:rsidR="009A27B9">
                  <w:rPr>
                    <w:rFonts w:ascii="Times New Roman" w:hAnsi="Times New Roman" w:cs="Times New Roman"/>
                    <w:lang w:val="es-EC"/>
                  </w:rPr>
                  <w:fldChar w:fldCharType="begin"/>
                </w:r>
                <w:r w:rsidR="009A27B9">
                  <w:rPr>
                    <w:rFonts w:ascii="Times New Roman" w:hAnsi="Times New Roman" w:cs="Times New Roman"/>
                    <w:lang w:val="es-EC"/>
                  </w:rPr>
                  <w:instrText xml:space="preserve"> CITATION Min182 \l 12298 </w:instrText>
                </w:r>
                <w:r w:rsidR="009A27B9">
                  <w:rPr>
                    <w:rFonts w:ascii="Times New Roman" w:hAnsi="Times New Roman" w:cs="Times New Roman"/>
                    <w:lang w:val="es-EC"/>
                  </w:rPr>
                  <w:fldChar w:fldCharType="separate"/>
                </w:r>
                <w:r w:rsidR="009A27B9" w:rsidRPr="009A27B9">
                  <w:rPr>
                    <w:rFonts w:ascii="Times New Roman" w:hAnsi="Times New Roman" w:cs="Times New Roman"/>
                    <w:noProof/>
                    <w:lang w:val="es-EC"/>
                  </w:rPr>
                  <w:t>(Ministerio de Economía y Finanzas, 2018)</w:t>
                </w:r>
                <w:r w:rsidR="009A27B9">
                  <w:rPr>
                    <w:rFonts w:ascii="Times New Roman" w:hAnsi="Times New Roman" w:cs="Times New Roman"/>
                    <w:lang w:val="es-EC"/>
                  </w:rPr>
                  <w:fldChar w:fldCharType="end"/>
                </w:r>
              </w:sdtContent>
            </w:sdt>
          </w:p>
        </w:tc>
      </w:tr>
    </w:tbl>
    <w:p w14:paraId="36B3B730" w14:textId="77777777" w:rsidR="00695E69" w:rsidRDefault="00695E69" w:rsidP="000848A2">
      <w:pPr>
        <w:spacing w:after="0" w:line="480" w:lineRule="auto"/>
        <w:ind w:left="357"/>
        <w:jc w:val="both"/>
        <w:rPr>
          <w:rFonts w:ascii="Times New Roman" w:hAnsi="Times New Roman" w:cs="Times New Roman"/>
          <w:sz w:val="24"/>
          <w:lang w:val="es-EC"/>
        </w:rPr>
      </w:pPr>
    </w:p>
    <w:p w14:paraId="0A8E1F6C" w14:textId="61528B37" w:rsidR="00054AB4" w:rsidRPr="000848A2" w:rsidRDefault="00F841A1" w:rsidP="000848A2">
      <w:pPr>
        <w:spacing w:after="0" w:line="480" w:lineRule="auto"/>
        <w:ind w:left="357"/>
        <w:jc w:val="both"/>
        <w:rPr>
          <w:rFonts w:ascii="Times New Roman" w:hAnsi="Times New Roman" w:cs="Times New Roman"/>
          <w:sz w:val="24"/>
          <w:lang w:val="es-EC"/>
        </w:rPr>
      </w:pPr>
      <w:r>
        <w:rPr>
          <w:rFonts w:ascii="Times New Roman" w:hAnsi="Times New Roman" w:cs="Times New Roman"/>
          <w:sz w:val="24"/>
          <w:lang w:val="es-EC"/>
        </w:rPr>
        <w:t>En la Tabla N°4</w:t>
      </w:r>
      <w:r w:rsidR="000848A2">
        <w:rPr>
          <w:rFonts w:ascii="Times New Roman" w:hAnsi="Times New Roman" w:cs="Times New Roman"/>
          <w:sz w:val="24"/>
          <w:lang w:val="es-EC"/>
        </w:rPr>
        <w:t xml:space="preserve"> se presenta la evolución de la inflación en Ecuador desde el año 2007 hasta el </w:t>
      </w:r>
      <w:r w:rsidR="00083A44">
        <w:rPr>
          <w:rFonts w:ascii="Times New Roman" w:hAnsi="Times New Roman" w:cs="Times New Roman"/>
          <w:sz w:val="24"/>
          <w:lang w:val="es-EC"/>
        </w:rPr>
        <w:t>año</w:t>
      </w:r>
      <w:r>
        <w:rPr>
          <w:rFonts w:ascii="Times New Roman" w:hAnsi="Times New Roman" w:cs="Times New Roman"/>
          <w:sz w:val="24"/>
          <w:lang w:val="es-EC"/>
        </w:rPr>
        <w:t xml:space="preserve"> 2018. El Gráfico N°4</w:t>
      </w:r>
      <w:r w:rsidR="000848A2">
        <w:rPr>
          <w:rFonts w:ascii="Times New Roman" w:hAnsi="Times New Roman" w:cs="Times New Roman"/>
          <w:sz w:val="24"/>
          <w:lang w:val="es-EC"/>
        </w:rPr>
        <w:t xml:space="preserve"> representa los datos de la Tabla N</w:t>
      </w:r>
      <w:r w:rsidR="00083A44">
        <w:rPr>
          <w:rFonts w:ascii="Times New Roman" w:hAnsi="Times New Roman" w:cs="Times New Roman"/>
          <w:sz w:val="24"/>
          <w:lang w:val="es-EC"/>
        </w:rPr>
        <w:t>°</w:t>
      </w:r>
      <w:r>
        <w:rPr>
          <w:rFonts w:ascii="Times New Roman" w:hAnsi="Times New Roman" w:cs="Times New Roman"/>
          <w:sz w:val="24"/>
          <w:lang w:val="es-EC"/>
        </w:rPr>
        <w:t>4</w:t>
      </w:r>
      <w:r w:rsidR="00083A44">
        <w:rPr>
          <w:rFonts w:ascii="Times New Roman" w:hAnsi="Times New Roman" w:cs="Times New Roman"/>
          <w:sz w:val="24"/>
          <w:lang w:val="es-EC"/>
        </w:rPr>
        <w:t xml:space="preserve">, </w:t>
      </w:r>
      <w:r w:rsidR="000848A2">
        <w:rPr>
          <w:rFonts w:ascii="Times New Roman" w:hAnsi="Times New Roman" w:cs="Times New Roman"/>
          <w:sz w:val="24"/>
          <w:lang w:val="es-EC"/>
        </w:rPr>
        <w:t xml:space="preserve">permite destacar </w:t>
      </w:r>
      <w:r w:rsidR="00F67829">
        <w:rPr>
          <w:rFonts w:ascii="Times New Roman" w:hAnsi="Times New Roman" w:cs="Times New Roman"/>
          <w:sz w:val="24"/>
          <w:lang w:val="es-EC"/>
        </w:rPr>
        <w:t>tres</w:t>
      </w:r>
      <w:r w:rsidR="000848A2">
        <w:rPr>
          <w:rFonts w:ascii="Times New Roman" w:hAnsi="Times New Roman" w:cs="Times New Roman"/>
          <w:sz w:val="24"/>
          <w:lang w:val="es-EC"/>
        </w:rPr>
        <w:t xml:space="preserve"> aspectos </w:t>
      </w:r>
      <w:r w:rsidR="00F67829">
        <w:rPr>
          <w:rFonts w:ascii="Times New Roman" w:hAnsi="Times New Roman" w:cs="Times New Roman"/>
          <w:sz w:val="24"/>
          <w:lang w:val="es-EC"/>
        </w:rPr>
        <w:t>fundamentale</w:t>
      </w:r>
      <w:r w:rsidR="000848A2">
        <w:rPr>
          <w:rFonts w:ascii="Times New Roman" w:hAnsi="Times New Roman" w:cs="Times New Roman"/>
          <w:sz w:val="24"/>
          <w:lang w:val="es-EC"/>
        </w:rPr>
        <w:t xml:space="preserve">s. Primero, el pico del año 2008 </w:t>
      </w:r>
      <w:r w:rsidR="00F67829">
        <w:rPr>
          <w:rFonts w:ascii="Times New Roman" w:hAnsi="Times New Roman" w:cs="Times New Roman"/>
          <w:sz w:val="24"/>
          <w:lang w:val="es-EC"/>
        </w:rPr>
        <w:t xml:space="preserve">en consecuencia de la crisis en Estados Unidos y la posterior recesión entre el año 2009 y 2014, como consecuencia de la misma crisis del año 2008. El segundo aspecto, la inflación controlada durante los once años de análisis a excepción del año 2017, como consecuencia de tener como moneda oficial el Dólar de Estados Unidos. </w:t>
      </w:r>
      <w:r w:rsidR="00083A44">
        <w:rPr>
          <w:rFonts w:ascii="Times New Roman" w:hAnsi="Times New Roman" w:cs="Times New Roman"/>
          <w:sz w:val="24"/>
          <w:lang w:val="es-EC"/>
        </w:rPr>
        <w:t>E</w:t>
      </w:r>
      <w:r w:rsidR="00D162AF">
        <w:rPr>
          <w:rFonts w:ascii="Times New Roman" w:hAnsi="Times New Roman" w:cs="Times New Roman"/>
          <w:sz w:val="24"/>
          <w:lang w:val="es-EC"/>
        </w:rPr>
        <w:t>l</w:t>
      </w:r>
      <w:r w:rsidR="00083A44">
        <w:rPr>
          <w:rFonts w:ascii="Times New Roman" w:hAnsi="Times New Roman" w:cs="Times New Roman"/>
          <w:sz w:val="24"/>
          <w:lang w:val="es-EC"/>
        </w:rPr>
        <w:t xml:space="preserve"> aspecto más importante a destacar es que, existe un beneficio al tener bajas tasas de inflación, por ejemplo, tener mayor capacidad adquisitiva para la compra de bienes y servicios</w:t>
      </w:r>
      <w:r w:rsidR="00F67829">
        <w:rPr>
          <w:rFonts w:ascii="Times New Roman" w:hAnsi="Times New Roman" w:cs="Times New Roman"/>
          <w:sz w:val="24"/>
          <w:lang w:val="es-EC"/>
        </w:rPr>
        <w:t>.</w:t>
      </w:r>
    </w:p>
    <w:p w14:paraId="1FD72E1C" w14:textId="76A187E3" w:rsidR="00B30F73" w:rsidRDefault="00B30F73">
      <w:pPr>
        <w:rPr>
          <w:lang w:val="es-EC"/>
        </w:rPr>
      </w:pPr>
    </w:p>
    <w:p w14:paraId="2DE71776" w14:textId="157BD76C" w:rsidR="00924B6F" w:rsidRDefault="00924B6F">
      <w:pPr>
        <w:rPr>
          <w:lang w:val="es-EC"/>
        </w:rPr>
      </w:pPr>
    </w:p>
    <w:p w14:paraId="4B03FDA3" w14:textId="27879018" w:rsidR="00924B6F" w:rsidRDefault="00924B6F">
      <w:pPr>
        <w:rPr>
          <w:lang w:val="es-EC"/>
        </w:rPr>
      </w:pPr>
    </w:p>
    <w:p w14:paraId="16AFB287" w14:textId="6D60954B" w:rsidR="00695E69" w:rsidRDefault="00695E69">
      <w:pPr>
        <w:rPr>
          <w:lang w:val="es-EC"/>
        </w:rPr>
      </w:pPr>
    </w:p>
    <w:p w14:paraId="2D4C5D8D" w14:textId="77777777" w:rsidR="00695E69" w:rsidRDefault="00695E69">
      <w:pPr>
        <w:rPr>
          <w:lang w:val="es-EC"/>
        </w:rPr>
      </w:pPr>
    </w:p>
    <w:p w14:paraId="15ACD388" w14:textId="6B9FDA3D" w:rsidR="00576210" w:rsidRPr="009C2A01" w:rsidRDefault="00576210" w:rsidP="002B43D4">
      <w:pPr>
        <w:pStyle w:val="Heading3"/>
        <w:rPr>
          <w:i/>
          <w:iCs/>
        </w:rPr>
      </w:pPr>
      <w:bookmarkStart w:id="11" w:name="_Toc525376636"/>
      <w:bookmarkStart w:id="12" w:name="_Toc17237832"/>
      <w:r w:rsidRPr="009C2A01">
        <w:rPr>
          <w:i/>
          <w:iCs/>
        </w:rPr>
        <w:lastRenderedPageBreak/>
        <w:t xml:space="preserve">1.1.3 </w:t>
      </w:r>
      <w:r w:rsidR="007C5B55" w:rsidRPr="009C2A01">
        <w:rPr>
          <w:i/>
          <w:iCs/>
        </w:rPr>
        <w:t>Desempleo</w:t>
      </w:r>
      <w:bookmarkEnd w:id="11"/>
      <w:bookmarkEnd w:id="12"/>
      <w:r w:rsidR="007C5B55" w:rsidRPr="009C2A01">
        <w:rPr>
          <w:i/>
          <w:iCs/>
        </w:rPr>
        <w:t xml:space="preserve"> </w:t>
      </w:r>
      <w:r w:rsidR="00261E90" w:rsidRPr="009C2A01">
        <w:rPr>
          <w:i/>
          <w:iCs/>
        </w:rPr>
        <w:t xml:space="preserve"> </w:t>
      </w:r>
    </w:p>
    <w:p w14:paraId="6E843F0F" w14:textId="65F0934D" w:rsidR="004B0477" w:rsidRPr="00695E69" w:rsidRDefault="004B0477" w:rsidP="004B0477">
      <w:pPr>
        <w:spacing w:after="0" w:line="480" w:lineRule="auto"/>
        <w:rPr>
          <w:rFonts w:ascii="Times New Roman" w:hAnsi="Times New Roman" w:cs="Times New Roman"/>
          <w:sz w:val="24"/>
          <w:lang w:val="es-EC"/>
        </w:rPr>
      </w:pPr>
    </w:p>
    <w:p w14:paraId="594FE75C" w14:textId="77777777" w:rsidR="00695E69" w:rsidRPr="00695E69" w:rsidRDefault="00695E69" w:rsidP="004B0477">
      <w:pPr>
        <w:spacing w:after="0" w:line="480" w:lineRule="auto"/>
        <w:rPr>
          <w:rFonts w:ascii="Times New Roman" w:hAnsi="Times New Roman" w:cs="Times New Roman"/>
          <w:sz w:val="24"/>
          <w:lang w:val="es-EC"/>
        </w:rPr>
      </w:pPr>
    </w:p>
    <w:p w14:paraId="5719F309" w14:textId="450392A0" w:rsidR="00FB0F3A" w:rsidRDefault="004B0477" w:rsidP="00F67165">
      <w:pPr>
        <w:pStyle w:val="ListParagraph"/>
        <w:ind w:left="357"/>
      </w:pPr>
      <w:r>
        <w:t>Conjuntamente con el desempleo se miden variables relacionadas que son importantes definir.</w:t>
      </w:r>
      <w:r w:rsidR="00F67165">
        <w:t xml:space="preserve"> Población en edad de trabajar (PET), son personas a partir de 15 años. Población económicamente inactiva (PEI), son personas a partir de 15 años que no están disponibles para trabajar, por tanto, no buscan trabajo y no tienen empleo. Población económicamente activa (PEA), son personas a partir de 15 años que trabajaron al menos una hora en la semana, que tienen empleo, y personas que están en busca de trabajo, pero no lo consiguen (desempleados). </w:t>
      </w:r>
      <w:sdt>
        <w:sdtPr>
          <w:id w:val="-538896468"/>
          <w:citation/>
        </w:sdtPr>
        <w:sdtEndPr/>
        <w:sdtContent>
          <w:r>
            <w:fldChar w:fldCharType="begin"/>
          </w:r>
          <w:r w:rsidRPr="004B0477">
            <w:instrText xml:space="preserve"> CITATION Ins16 \l 1033 </w:instrText>
          </w:r>
          <w:r>
            <w:fldChar w:fldCharType="separate"/>
          </w:r>
          <w:r w:rsidRPr="004B0477">
            <w:rPr>
              <w:noProof/>
            </w:rPr>
            <w:t xml:space="preserve"> (Instituto Nacional de Estadistica y Censos (INEC), 2016)</w:t>
          </w:r>
          <w:r>
            <w:fldChar w:fldCharType="end"/>
          </w:r>
        </w:sdtContent>
      </w:sdt>
    </w:p>
    <w:p w14:paraId="711AE6DD" w14:textId="732620EA" w:rsidR="004F6748" w:rsidRDefault="00F841A1" w:rsidP="00210477">
      <w:pPr>
        <w:pStyle w:val="ListParagraph"/>
        <w:ind w:left="360"/>
      </w:pPr>
      <w:r>
        <w:t>En la Tabla N°5</w:t>
      </w:r>
      <w:r w:rsidR="004F6748" w:rsidRPr="00210477">
        <w:t xml:space="preserve"> se detallan las principales cifras de la evolución del desempleo en Ecuador.</w:t>
      </w:r>
    </w:p>
    <w:p w14:paraId="0558D169" w14:textId="77777777" w:rsidR="00695E69" w:rsidRDefault="00695E69" w:rsidP="00695E69">
      <w:pPr>
        <w:spacing w:after="0" w:line="480" w:lineRule="auto"/>
        <w:ind w:left="360"/>
        <w:jc w:val="both"/>
        <w:rPr>
          <w:rFonts w:ascii="Times New Roman" w:hAnsi="Times New Roman" w:cs="Times New Roman"/>
          <w:sz w:val="24"/>
          <w:lang w:val="es-EC"/>
        </w:rPr>
      </w:pPr>
      <w:r>
        <w:rPr>
          <w:rFonts w:ascii="Times New Roman" w:hAnsi="Times New Roman" w:cs="Times New Roman"/>
          <w:sz w:val="24"/>
          <w:lang w:val="es-EC"/>
        </w:rPr>
        <w:t xml:space="preserve">Los datos presentados en la Tabla N°5 indican que el desempleo en Ecuador se mantiene alrededor del 5% en el periodo año 2007 al 2018. La PEA se mantiene en promedio en 65% y la PEI 35%, se puede establecer que 6 de cada 10 personas desarrollan una actividad económica y 4 no lo hacen, cuando en países desarrollados 10 de cada 10 personas desarrollan una actividad económica. El subempleo en el año 2011 se redujo en 5 puntos, sin embargo, al año 2018 ha regresado al 18% como en 2007. El problema del subempleo es que existen cerca de un millón y medio de personas (marzo de 2018) que desarrollan una actividad económica que no corresponde a su profesión, es decir, se están desaprovechando recursos humanos. </w:t>
      </w:r>
    </w:p>
    <w:p w14:paraId="18C9B4E2" w14:textId="1DAD3B98" w:rsidR="00924B6F" w:rsidRDefault="00924B6F" w:rsidP="00210477">
      <w:pPr>
        <w:pStyle w:val="ListParagraph"/>
        <w:ind w:left="360"/>
      </w:pPr>
    </w:p>
    <w:p w14:paraId="19D3EEDE" w14:textId="77777777" w:rsidR="00924B6F" w:rsidRDefault="00924B6F" w:rsidP="00210477">
      <w:pPr>
        <w:pStyle w:val="ListParagraph"/>
        <w:ind w:left="360"/>
      </w:pPr>
    </w:p>
    <w:tbl>
      <w:tblPr>
        <w:tblStyle w:val="TableGrid"/>
        <w:tblW w:w="9356" w:type="dxa"/>
        <w:tblInd w:w="-289" w:type="dxa"/>
        <w:tblLook w:val="04A0" w:firstRow="1" w:lastRow="0" w:firstColumn="1" w:lastColumn="0" w:noHBand="0" w:noVBand="1"/>
      </w:tblPr>
      <w:tblGrid>
        <w:gridCol w:w="9420"/>
      </w:tblGrid>
      <w:tr w:rsidR="00B30F73" w:rsidRPr="00B55C8A" w14:paraId="04B1F967" w14:textId="77777777" w:rsidTr="00695E69">
        <w:tc>
          <w:tcPr>
            <w:tcW w:w="9356" w:type="dxa"/>
          </w:tcPr>
          <w:p w14:paraId="5E6C8833" w14:textId="5456EAAC" w:rsidR="00B30F73" w:rsidRPr="00924B6F" w:rsidRDefault="00062DB9" w:rsidP="00814515">
            <w:pPr>
              <w:spacing w:line="480" w:lineRule="auto"/>
              <w:rPr>
                <w:rFonts w:ascii="Times New Roman" w:hAnsi="Times New Roman" w:cs="Times New Roman"/>
                <w:sz w:val="24"/>
                <w:lang w:val="es-EC"/>
              </w:rPr>
            </w:pPr>
            <w:r w:rsidRPr="00924B6F">
              <w:rPr>
                <w:rFonts w:ascii="Times New Roman" w:hAnsi="Times New Roman" w:cs="Times New Roman"/>
                <w:sz w:val="24"/>
                <w:lang w:val="es-EC"/>
              </w:rPr>
              <w:lastRenderedPageBreak/>
              <w:t xml:space="preserve">Tabla </w:t>
            </w:r>
            <w:r w:rsidR="00B30F73" w:rsidRPr="00924B6F">
              <w:rPr>
                <w:rFonts w:ascii="Times New Roman" w:hAnsi="Times New Roman" w:cs="Times New Roman"/>
                <w:sz w:val="24"/>
                <w:lang w:val="es-EC"/>
              </w:rPr>
              <w:t>N°</w:t>
            </w:r>
            <w:r w:rsidR="00F841A1" w:rsidRPr="00924B6F">
              <w:rPr>
                <w:rFonts w:ascii="Times New Roman" w:hAnsi="Times New Roman" w:cs="Times New Roman"/>
                <w:sz w:val="24"/>
                <w:lang w:val="es-EC"/>
              </w:rPr>
              <w:t>5</w:t>
            </w:r>
            <w:r w:rsidR="00B30F73" w:rsidRPr="00924B6F">
              <w:rPr>
                <w:rFonts w:ascii="Times New Roman" w:hAnsi="Times New Roman" w:cs="Times New Roman"/>
                <w:sz w:val="24"/>
                <w:lang w:val="es-EC"/>
              </w:rPr>
              <w:t xml:space="preserve">: </w:t>
            </w:r>
            <w:r w:rsidR="00615F33" w:rsidRPr="00924B6F">
              <w:rPr>
                <w:rFonts w:ascii="Times New Roman" w:hAnsi="Times New Roman" w:cs="Times New Roman"/>
                <w:sz w:val="24"/>
                <w:lang w:val="es-EC"/>
              </w:rPr>
              <w:t>Evolución del desempleo Ecuador (2007 – 2018)</w:t>
            </w:r>
          </w:p>
        </w:tc>
      </w:tr>
      <w:tr w:rsidR="00B30F73" w:rsidRPr="009A2D55" w14:paraId="76D1BEF0" w14:textId="77777777" w:rsidTr="00695E69">
        <w:tc>
          <w:tcPr>
            <w:tcW w:w="9356" w:type="dxa"/>
          </w:tcPr>
          <w:p w14:paraId="3AB994F9" w14:textId="07C3F5CA" w:rsidR="00B30F73" w:rsidRDefault="00B30F73" w:rsidP="00814515">
            <w:pPr>
              <w:spacing w:line="240" w:lineRule="atLeast"/>
              <w:rPr>
                <w:rFonts w:ascii="Times New Roman" w:hAnsi="Times New Roman" w:cs="Times New Roman"/>
                <w:sz w:val="24"/>
                <w:lang w:val="es-EC"/>
              </w:rPr>
            </w:pPr>
          </w:p>
          <w:tbl>
            <w:tblPr>
              <w:tblW w:w="9125" w:type="dxa"/>
              <w:jc w:val="center"/>
              <w:tblLook w:val="04A0" w:firstRow="1" w:lastRow="0" w:firstColumn="1" w:lastColumn="0" w:noHBand="0" w:noVBand="1"/>
            </w:tblPr>
            <w:tblGrid>
              <w:gridCol w:w="883"/>
              <w:gridCol w:w="1071"/>
              <w:gridCol w:w="976"/>
              <w:gridCol w:w="565"/>
              <w:gridCol w:w="976"/>
              <w:gridCol w:w="565"/>
              <w:gridCol w:w="1029"/>
              <w:gridCol w:w="976"/>
              <w:gridCol w:w="707"/>
              <w:gridCol w:w="834"/>
              <w:gridCol w:w="612"/>
            </w:tblGrid>
            <w:tr w:rsidR="00C76D55" w:rsidRPr="00695E69" w14:paraId="62062E17" w14:textId="77777777" w:rsidTr="00695E69">
              <w:trPr>
                <w:trHeight w:val="241"/>
                <w:jc w:val="center"/>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0AA57" w14:textId="77777777" w:rsidR="00C76D55" w:rsidRPr="00695E69" w:rsidRDefault="00C76D55" w:rsidP="00695E69">
                  <w:pPr>
                    <w:spacing w:after="0" w:line="240" w:lineRule="auto"/>
                    <w:jc w:val="center"/>
                    <w:rPr>
                      <w:rFonts w:ascii="Times New Roman" w:eastAsia="Times New Roman" w:hAnsi="Times New Roman" w:cs="Times New Roman"/>
                      <w:b/>
                      <w:bCs/>
                      <w:color w:val="000000"/>
                      <w:sz w:val="19"/>
                      <w:szCs w:val="19"/>
                    </w:rPr>
                  </w:pPr>
                  <w:proofErr w:type="spellStart"/>
                  <w:r w:rsidRPr="00695E69">
                    <w:rPr>
                      <w:rFonts w:ascii="Times New Roman" w:eastAsia="Times New Roman" w:hAnsi="Times New Roman" w:cs="Times New Roman"/>
                      <w:b/>
                      <w:bCs/>
                      <w:color w:val="000000"/>
                      <w:sz w:val="19"/>
                      <w:szCs w:val="19"/>
                    </w:rPr>
                    <w:t>Año</w:t>
                  </w:r>
                  <w:proofErr w:type="spellEnd"/>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14:paraId="4EB394CF" w14:textId="77777777" w:rsidR="00C76D55" w:rsidRPr="00695E69" w:rsidRDefault="00C76D55" w:rsidP="00695E69">
                  <w:pPr>
                    <w:spacing w:after="0" w:line="240" w:lineRule="auto"/>
                    <w:jc w:val="center"/>
                    <w:rPr>
                      <w:rFonts w:ascii="Times New Roman" w:eastAsia="Times New Roman" w:hAnsi="Times New Roman" w:cs="Times New Roman"/>
                      <w:b/>
                      <w:bCs/>
                      <w:color w:val="000000"/>
                      <w:sz w:val="19"/>
                      <w:szCs w:val="19"/>
                    </w:rPr>
                  </w:pPr>
                  <w:r w:rsidRPr="00695E69">
                    <w:rPr>
                      <w:rFonts w:ascii="Times New Roman" w:eastAsia="Times New Roman" w:hAnsi="Times New Roman" w:cs="Times New Roman"/>
                      <w:b/>
                      <w:bCs/>
                      <w:color w:val="000000"/>
                      <w:sz w:val="19"/>
                      <w:szCs w:val="19"/>
                    </w:rPr>
                    <w:t>PET</w:t>
                  </w:r>
                </w:p>
              </w:tc>
              <w:tc>
                <w:tcPr>
                  <w:tcW w:w="154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A60B4CC" w14:textId="77777777" w:rsidR="00C76D55" w:rsidRPr="00695E69" w:rsidRDefault="00C76D55" w:rsidP="00695E69">
                  <w:pPr>
                    <w:spacing w:after="0" w:line="240" w:lineRule="auto"/>
                    <w:jc w:val="center"/>
                    <w:rPr>
                      <w:rFonts w:ascii="Times New Roman" w:eastAsia="Times New Roman" w:hAnsi="Times New Roman" w:cs="Times New Roman"/>
                      <w:b/>
                      <w:bCs/>
                      <w:color w:val="000000"/>
                      <w:sz w:val="19"/>
                      <w:szCs w:val="19"/>
                    </w:rPr>
                  </w:pPr>
                  <w:r w:rsidRPr="00695E69">
                    <w:rPr>
                      <w:rFonts w:ascii="Times New Roman" w:eastAsia="Times New Roman" w:hAnsi="Times New Roman" w:cs="Times New Roman"/>
                      <w:b/>
                      <w:bCs/>
                      <w:color w:val="000000"/>
                      <w:sz w:val="19"/>
                      <w:szCs w:val="19"/>
                    </w:rPr>
                    <w:t>PEA</w:t>
                  </w:r>
                </w:p>
              </w:tc>
              <w:tc>
                <w:tcPr>
                  <w:tcW w:w="154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B04C9A7" w14:textId="77777777" w:rsidR="00C76D55" w:rsidRPr="00695E69" w:rsidRDefault="00C76D55" w:rsidP="00695E69">
                  <w:pPr>
                    <w:spacing w:after="0" w:line="240" w:lineRule="auto"/>
                    <w:jc w:val="center"/>
                    <w:rPr>
                      <w:rFonts w:ascii="Times New Roman" w:eastAsia="Times New Roman" w:hAnsi="Times New Roman" w:cs="Times New Roman"/>
                      <w:b/>
                      <w:bCs/>
                      <w:color w:val="000000"/>
                      <w:sz w:val="19"/>
                      <w:szCs w:val="19"/>
                    </w:rPr>
                  </w:pPr>
                  <w:r w:rsidRPr="00695E69">
                    <w:rPr>
                      <w:rFonts w:ascii="Times New Roman" w:eastAsia="Times New Roman" w:hAnsi="Times New Roman" w:cs="Times New Roman"/>
                      <w:b/>
                      <w:bCs/>
                      <w:color w:val="000000"/>
                      <w:sz w:val="19"/>
                      <w:szCs w:val="19"/>
                    </w:rPr>
                    <w:t>PEI</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11B8F9D1" w14:textId="77777777" w:rsidR="00C76D55" w:rsidRPr="00695E69" w:rsidRDefault="00C76D55" w:rsidP="00695E69">
                  <w:pPr>
                    <w:spacing w:after="0" w:line="240" w:lineRule="auto"/>
                    <w:jc w:val="center"/>
                    <w:rPr>
                      <w:rFonts w:ascii="Times New Roman" w:eastAsia="Times New Roman" w:hAnsi="Times New Roman" w:cs="Times New Roman"/>
                      <w:b/>
                      <w:bCs/>
                      <w:color w:val="000000"/>
                      <w:sz w:val="19"/>
                      <w:szCs w:val="19"/>
                    </w:rPr>
                  </w:pPr>
                  <w:proofErr w:type="spellStart"/>
                  <w:r w:rsidRPr="00695E69">
                    <w:rPr>
                      <w:rFonts w:ascii="Times New Roman" w:eastAsia="Times New Roman" w:hAnsi="Times New Roman" w:cs="Times New Roman"/>
                      <w:b/>
                      <w:bCs/>
                      <w:color w:val="000000"/>
                      <w:sz w:val="19"/>
                      <w:szCs w:val="19"/>
                    </w:rPr>
                    <w:t>Empleo</w:t>
                  </w:r>
                  <w:proofErr w:type="spellEnd"/>
                  <w:r w:rsidRPr="00695E69">
                    <w:rPr>
                      <w:rFonts w:ascii="Times New Roman" w:eastAsia="Times New Roman" w:hAnsi="Times New Roman" w:cs="Times New Roman"/>
                      <w:b/>
                      <w:bCs/>
                      <w:color w:val="000000"/>
                      <w:sz w:val="19"/>
                      <w:szCs w:val="19"/>
                    </w:rPr>
                    <w:t xml:space="preserve"> </w:t>
                  </w:r>
                  <w:proofErr w:type="spellStart"/>
                  <w:r w:rsidRPr="00695E69">
                    <w:rPr>
                      <w:rFonts w:ascii="Times New Roman" w:eastAsia="Times New Roman" w:hAnsi="Times New Roman" w:cs="Times New Roman"/>
                      <w:b/>
                      <w:bCs/>
                      <w:color w:val="000000"/>
                      <w:sz w:val="19"/>
                      <w:szCs w:val="19"/>
                    </w:rPr>
                    <w:t>Adecuado</w:t>
                  </w:r>
                  <w:proofErr w:type="spellEnd"/>
                </w:p>
              </w:tc>
              <w:tc>
                <w:tcPr>
                  <w:tcW w:w="168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0547ADB" w14:textId="77777777" w:rsidR="00C76D55" w:rsidRPr="00695E69" w:rsidRDefault="00C76D55" w:rsidP="00695E69">
                  <w:pPr>
                    <w:spacing w:after="0" w:line="240" w:lineRule="auto"/>
                    <w:jc w:val="center"/>
                    <w:rPr>
                      <w:rFonts w:ascii="Times New Roman" w:eastAsia="Times New Roman" w:hAnsi="Times New Roman" w:cs="Times New Roman"/>
                      <w:b/>
                      <w:bCs/>
                      <w:color w:val="000000"/>
                      <w:sz w:val="19"/>
                      <w:szCs w:val="19"/>
                    </w:rPr>
                  </w:pPr>
                  <w:proofErr w:type="spellStart"/>
                  <w:r w:rsidRPr="00695E69">
                    <w:rPr>
                      <w:rFonts w:ascii="Times New Roman" w:eastAsia="Times New Roman" w:hAnsi="Times New Roman" w:cs="Times New Roman"/>
                      <w:b/>
                      <w:bCs/>
                      <w:color w:val="000000"/>
                      <w:sz w:val="19"/>
                      <w:szCs w:val="19"/>
                    </w:rPr>
                    <w:t>Subempleo</w:t>
                  </w:r>
                  <w:proofErr w:type="spellEnd"/>
                </w:p>
              </w:tc>
              <w:tc>
                <w:tcPr>
                  <w:tcW w:w="144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3F9D250" w14:textId="581745DE" w:rsidR="00C76D55" w:rsidRPr="00695E69" w:rsidRDefault="00C76D55" w:rsidP="00695E69">
                  <w:pPr>
                    <w:spacing w:after="0" w:line="240" w:lineRule="auto"/>
                    <w:jc w:val="center"/>
                    <w:rPr>
                      <w:rFonts w:ascii="Times New Roman" w:eastAsia="Times New Roman" w:hAnsi="Times New Roman" w:cs="Times New Roman"/>
                      <w:b/>
                      <w:bCs/>
                      <w:color w:val="000000"/>
                      <w:sz w:val="19"/>
                      <w:szCs w:val="19"/>
                    </w:rPr>
                  </w:pPr>
                  <w:proofErr w:type="spellStart"/>
                  <w:r w:rsidRPr="00695E69">
                    <w:rPr>
                      <w:rFonts w:ascii="Times New Roman" w:eastAsia="Times New Roman" w:hAnsi="Times New Roman" w:cs="Times New Roman"/>
                      <w:b/>
                      <w:bCs/>
                      <w:color w:val="000000"/>
                      <w:sz w:val="19"/>
                      <w:szCs w:val="19"/>
                    </w:rPr>
                    <w:t>Desempleo</w:t>
                  </w:r>
                  <w:proofErr w:type="spellEnd"/>
                </w:p>
              </w:tc>
            </w:tr>
            <w:tr w:rsidR="00C76D55" w:rsidRPr="00695E69" w14:paraId="63616FC1" w14:textId="77777777" w:rsidTr="00695E69">
              <w:trPr>
                <w:trHeight w:val="241"/>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22230738" w14:textId="77777777" w:rsidR="00C76D55" w:rsidRPr="00695E69" w:rsidRDefault="00C76D55" w:rsidP="00695E69">
                  <w:pPr>
                    <w:spacing w:after="0" w:line="240" w:lineRule="auto"/>
                    <w:jc w:val="center"/>
                    <w:rPr>
                      <w:rFonts w:ascii="Times New Roman" w:eastAsia="Times New Roman" w:hAnsi="Times New Roman" w:cs="Times New Roman"/>
                      <w:b/>
                      <w:bCs/>
                      <w:color w:val="000000"/>
                      <w:sz w:val="19"/>
                      <w:szCs w:val="19"/>
                    </w:rPr>
                  </w:pPr>
                  <w:r w:rsidRPr="00695E69">
                    <w:rPr>
                      <w:rFonts w:ascii="Times New Roman" w:eastAsia="Times New Roman" w:hAnsi="Times New Roman" w:cs="Times New Roman"/>
                      <w:b/>
                      <w:bCs/>
                      <w:color w:val="000000"/>
                      <w:sz w:val="19"/>
                      <w:szCs w:val="19"/>
                    </w:rPr>
                    <w:t>2007</w:t>
                  </w:r>
                </w:p>
              </w:tc>
              <w:tc>
                <w:tcPr>
                  <w:tcW w:w="1002" w:type="dxa"/>
                  <w:tcBorders>
                    <w:top w:val="nil"/>
                    <w:left w:val="nil"/>
                    <w:bottom w:val="single" w:sz="4" w:space="0" w:color="auto"/>
                    <w:right w:val="single" w:sz="4" w:space="0" w:color="auto"/>
                  </w:tcBorders>
                  <w:shd w:val="clear" w:color="auto" w:fill="auto"/>
                  <w:noWrap/>
                  <w:vAlign w:val="center"/>
                  <w:hideMark/>
                </w:tcPr>
                <w:p w14:paraId="34D8A12C" w14:textId="0FE029CC"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9,309,490</w:t>
                  </w:r>
                </w:p>
              </w:tc>
              <w:tc>
                <w:tcPr>
                  <w:tcW w:w="976" w:type="dxa"/>
                  <w:tcBorders>
                    <w:top w:val="nil"/>
                    <w:left w:val="nil"/>
                    <w:bottom w:val="single" w:sz="4" w:space="0" w:color="auto"/>
                    <w:right w:val="single" w:sz="4" w:space="0" w:color="auto"/>
                  </w:tcBorders>
                  <w:shd w:val="clear" w:color="auto" w:fill="auto"/>
                  <w:noWrap/>
                  <w:vAlign w:val="center"/>
                  <w:hideMark/>
                </w:tcPr>
                <w:p w14:paraId="75ABE6CE" w14:textId="7244AF53"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6,336,029</w:t>
                  </w:r>
                </w:p>
              </w:tc>
              <w:tc>
                <w:tcPr>
                  <w:tcW w:w="565" w:type="dxa"/>
                  <w:tcBorders>
                    <w:top w:val="nil"/>
                    <w:left w:val="nil"/>
                    <w:bottom w:val="single" w:sz="4" w:space="0" w:color="auto"/>
                    <w:right w:val="single" w:sz="4" w:space="0" w:color="auto"/>
                  </w:tcBorders>
                  <w:shd w:val="clear" w:color="auto" w:fill="auto"/>
                  <w:noWrap/>
                  <w:vAlign w:val="center"/>
                  <w:hideMark/>
                </w:tcPr>
                <w:p w14:paraId="5EC25429"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68%</w:t>
                  </w:r>
                </w:p>
              </w:tc>
              <w:tc>
                <w:tcPr>
                  <w:tcW w:w="976" w:type="dxa"/>
                  <w:tcBorders>
                    <w:top w:val="nil"/>
                    <w:left w:val="nil"/>
                    <w:bottom w:val="single" w:sz="4" w:space="0" w:color="auto"/>
                    <w:right w:val="single" w:sz="4" w:space="0" w:color="auto"/>
                  </w:tcBorders>
                  <w:shd w:val="clear" w:color="auto" w:fill="auto"/>
                  <w:noWrap/>
                  <w:vAlign w:val="center"/>
                  <w:hideMark/>
                </w:tcPr>
                <w:p w14:paraId="60239550" w14:textId="37D66EB5"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2,973,460</w:t>
                  </w:r>
                </w:p>
              </w:tc>
              <w:tc>
                <w:tcPr>
                  <w:tcW w:w="565" w:type="dxa"/>
                  <w:tcBorders>
                    <w:top w:val="nil"/>
                    <w:left w:val="nil"/>
                    <w:bottom w:val="single" w:sz="4" w:space="0" w:color="auto"/>
                    <w:right w:val="single" w:sz="4" w:space="0" w:color="auto"/>
                  </w:tcBorders>
                  <w:shd w:val="clear" w:color="auto" w:fill="auto"/>
                  <w:noWrap/>
                  <w:vAlign w:val="center"/>
                  <w:hideMark/>
                </w:tcPr>
                <w:p w14:paraId="502417E5"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32%</w:t>
                  </w:r>
                </w:p>
              </w:tc>
              <w:tc>
                <w:tcPr>
                  <w:tcW w:w="1029" w:type="dxa"/>
                  <w:tcBorders>
                    <w:top w:val="nil"/>
                    <w:left w:val="nil"/>
                    <w:bottom w:val="single" w:sz="4" w:space="0" w:color="auto"/>
                    <w:right w:val="single" w:sz="4" w:space="0" w:color="auto"/>
                  </w:tcBorders>
                  <w:shd w:val="clear" w:color="auto" w:fill="auto"/>
                  <w:noWrap/>
                  <w:vAlign w:val="center"/>
                  <w:hideMark/>
                </w:tcPr>
                <w:p w14:paraId="13B5935F" w14:textId="1D152FB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2,737,158</w:t>
                  </w:r>
                </w:p>
              </w:tc>
              <w:tc>
                <w:tcPr>
                  <w:tcW w:w="976" w:type="dxa"/>
                  <w:tcBorders>
                    <w:top w:val="nil"/>
                    <w:left w:val="nil"/>
                    <w:bottom w:val="single" w:sz="4" w:space="0" w:color="auto"/>
                    <w:right w:val="single" w:sz="4" w:space="0" w:color="auto"/>
                  </w:tcBorders>
                  <w:shd w:val="clear" w:color="auto" w:fill="auto"/>
                  <w:noWrap/>
                  <w:vAlign w:val="center"/>
                  <w:hideMark/>
                </w:tcPr>
                <w:p w14:paraId="37E35B8F" w14:textId="7BFAE166"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1,155,872</w:t>
                  </w:r>
                </w:p>
              </w:tc>
              <w:tc>
                <w:tcPr>
                  <w:tcW w:w="707" w:type="dxa"/>
                  <w:tcBorders>
                    <w:top w:val="nil"/>
                    <w:left w:val="nil"/>
                    <w:bottom w:val="single" w:sz="4" w:space="0" w:color="auto"/>
                    <w:right w:val="single" w:sz="4" w:space="0" w:color="auto"/>
                  </w:tcBorders>
                  <w:shd w:val="clear" w:color="auto" w:fill="auto"/>
                  <w:noWrap/>
                  <w:vAlign w:val="center"/>
                  <w:hideMark/>
                </w:tcPr>
                <w:p w14:paraId="283C51B2"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18.2%</w:t>
                  </w:r>
                </w:p>
              </w:tc>
              <w:tc>
                <w:tcPr>
                  <w:tcW w:w="834" w:type="dxa"/>
                  <w:tcBorders>
                    <w:top w:val="nil"/>
                    <w:left w:val="nil"/>
                    <w:bottom w:val="single" w:sz="4" w:space="0" w:color="auto"/>
                    <w:right w:val="single" w:sz="4" w:space="0" w:color="auto"/>
                  </w:tcBorders>
                  <w:shd w:val="clear" w:color="auto" w:fill="auto"/>
                  <w:noWrap/>
                  <w:vAlign w:val="center"/>
                  <w:hideMark/>
                </w:tcPr>
                <w:p w14:paraId="2D16DDDA" w14:textId="16A3FFCB"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316,697</w:t>
                  </w:r>
                </w:p>
              </w:tc>
              <w:tc>
                <w:tcPr>
                  <w:tcW w:w="612" w:type="dxa"/>
                  <w:tcBorders>
                    <w:top w:val="nil"/>
                    <w:left w:val="nil"/>
                    <w:bottom w:val="single" w:sz="4" w:space="0" w:color="auto"/>
                    <w:right w:val="single" w:sz="4" w:space="0" w:color="auto"/>
                  </w:tcBorders>
                  <w:shd w:val="clear" w:color="auto" w:fill="auto"/>
                  <w:noWrap/>
                  <w:vAlign w:val="center"/>
                  <w:hideMark/>
                </w:tcPr>
                <w:p w14:paraId="6149B2E9"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5.0%</w:t>
                  </w:r>
                </w:p>
              </w:tc>
            </w:tr>
            <w:tr w:rsidR="00C76D55" w:rsidRPr="00695E69" w14:paraId="70E92B79" w14:textId="77777777" w:rsidTr="00695E69">
              <w:trPr>
                <w:trHeight w:val="241"/>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2C093A86" w14:textId="77777777" w:rsidR="00C76D55" w:rsidRPr="00695E69" w:rsidRDefault="00C76D55" w:rsidP="00695E69">
                  <w:pPr>
                    <w:spacing w:after="0" w:line="240" w:lineRule="auto"/>
                    <w:jc w:val="center"/>
                    <w:rPr>
                      <w:rFonts w:ascii="Times New Roman" w:eastAsia="Times New Roman" w:hAnsi="Times New Roman" w:cs="Times New Roman"/>
                      <w:b/>
                      <w:bCs/>
                      <w:color w:val="000000"/>
                      <w:sz w:val="19"/>
                      <w:szCs w:val="19"/>
                    </w:rPr>
                  </w:pPr>
                  <w:r w:rsidRPr="00695E69">
                    <w:rPr>
                      <w:rFonts w:ascii="Times New Roman" w:eastAsia="Times New Roman" w:hAnsi="Times New Roman" w:cs="Times New Roman"/>
                      <w:b/>
                      <w:bCs/>
                      <w:color w:val="000000"/>
                      <w:sz w:val="19"/>
                      <w:szCs w:val="19"/>
                    </w:rPr>
                    <w:t>2008</w:t>
                  </w:r>
                </w:p>
              </w:tc>
              <w:tc>
                <w:tcPr>
                  <w:tcW w:w="1002" w:type="dxa"/>
                  <w:tcBorders>
                    <w:top w:val="nil"/>
                    <w:left w:val="nil"/>
                    <w:bottom w:val="single" w:sz="4" w:space="0" w:color="auto"/>
                    <w:right w:val="single" w:sz="4" w:space="0" w:color="auto"/>
                  </w:tcBorders>
                  <w:shd w:val="clear" w:color="auto" w:fill="auto"/>
                  <w:noWrap/>
                  <w:vAlign w:val="center"/>
                  <w:hideMark/>
                </w:tcPr>
                <w:p w14:paraId="7916E05F" w14:textId="2C98C30C"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9,648,996</w:t>
                  </w:r>
                </w:p>
              </w:tc>
              <w:tc>
                <w:tcPr>
                  <w:tcW w:w="976" w:type="dxa"/>
                  <w:tcBorders>
                    <w:top w:val="nil"/>
                    <w:left w:val="nil"/>
                    <w:bottom w:val="single" w:sz="4" w:space="0" w:color="auto"/>
                    <w:right w:val="single" w:sz="4" w:space="0" w:color="auto"/>
                  </w:tcBorders>
                  <w:shd w:val="clear" w:color="auto" w:fill="auto"/>
                  <w:noWrap/>
                  <w:vAlign w:val="center"/>
                  <w:hideMark/>
                </w:tcPr>
                <w:p w14:paraId="7DAA9777" w14:textId="63B6AD6C"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6,385,421</w:t>
                  </w:r>
                </w:p>
              </w:tc>
              <w:tc>
                <w:tcPr>
                  <w:tcW w:w="565" w:type="dxa"/>
                  <w:tcBorders>
                    <w:top w:val="nil"/>
                    <w:left w:val="nil"/>
                    <w:bottom w:val="single" w:sz="4" w:space="0" w:color="auto"/>
                    <w:right w:val="single" w:sz="4" w:space="0" w:color="auto"/>
                  </w:tcBorders>
                  <w:shd w:val="clear" w:color="auto" w:fill="auto"/>
                  <w:noWrap/>
                  <w:vAlign w:val="center"/>
                  <w:hideMark/>
                </w:tcPr>
                <w:p w14:paraId="1481B348"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66%</w:t>
                  </w:r>
                </w:p>
              </w:tc>
              <w:tc>
                <w:tcPr>
                  <w:tcW w:w="976" w:type="dxa"/>
                  <w:tcBorders>
                    <w:top w:val="nil"/>
                    <w:left w:val="nil"/>
                    <w:bottom w:val="single" w:sz="4" w:space="0" w:color="auto"/>
                    <w:right w:val="single" w:sz="4" w:space="0" w:color="auto"/>
                  </w:tcBorders>
                  <w:shd w:val="clear" w:color="auto" w:fill="auto"/>
                  <w:noWrap/>
                  <w:vAlign w:val="center"/>
                  <w:hideMark/>
                </w:tcPr>
                <w:p w14:paraId="4EC79F28" w14:textId="03B90F4C"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3,263,575</w:t>
                  </w:r>
                </w:p>
              </w:tc>
              <w:tc>
                <w:tcPr>
                  <w:tcW w:w="565" w:type="dxa"/>
                  <w:tcBorders>
                    <w:top w:val="nil"/>
                    <w:left w:val="nil"/>
                    <w:bottom w:val="single" w:sz="4" w:space="0" w:color="auto"/>
                    <w:right w:val="single" w:sz="4" w:space="0" w:color="auto"/>
                  </w:tcBorders>
                  <w:shd w:val="clear" w:color="auto" w:fill="auto"/>
                  <w:noWrap/>
                  <w:vAlign w:val="center"/>
                  <w:hideMark/>
                </w:tcPr>
                <w:p w14:paraId="5B319EBE"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34%</w:t>
                  </w:r>
                </w:p>
              </w:tc>
              <w:tc>
                <w:tcPr>
                  <w:tcW w:w="1029" w:type="dxa"/>
                  <w:tcBorders>
                    <w:top w:val="nil"/>
                    <w:left w:val="nil"/>
                    <w:bottom w:val="single" w:sz="4" w:space="0" w:color="auto"/>
                    <w:right w:val="single" w:sz="4" w:space="0" w:color="auto"/>
                  </w:tcBorders>
                  <w:shd w:val="clear" w:color="auto" w:fill="auto"/>
                  <w:noWrap/>
                  <w:vAlign w:val="center"/>
                  <w:hideMark/>
                </w:tcPr>
                <w:p w14:paraId="19A3B75E" w14:textId="42135141"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2,858,659</w:t>
                  </w:r>
                </w:p>
              </w:tc>
              <w:tc>
                <w:tcPr>
                  <w:tcW w:w="976" w:type="dxa"/>
                  <w:tcBorders>
                    <w:top w:val="nil"/>
                    <w:left w:val="nil"/>
                    <w:bottom w:val="single" w:sz="4" w:space="0" w:color="auto"/>
                    <w:right w:val="single" w:sz="4" w:space="0" w:color="auto"/>
                  </w:tcBorders>
                  <w:shd w:val="clear" w:color="auto" w:fill="auto"/>
                  <w:noWrap/>
                  <w:vAlign w:val="center"/>
                  <w:hideMark/>
                </w:tcPr>
                <w:p w14:paraId="38BE4A8B" w14:textId="5D6A4232"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957,978</w:t>
                  </w:r>
                </w:p>
              </w:tc>
              <w:tc>
                <w:tcPr>
                  <w:tcW w:w="707" w:type="dxa"/>
                  <w:tcBorders>
                    <w:top w:val="nil"/>
                    <w:left w:val="nil"/>
                    <w:bottom w:val="single" w:sz="4" w:space="0" w:color="auto"/>
                    <w:right w:val="single" w:sz="4" w:space="0" w:color="auto"/>
                  </w:tcBorders>
                  <w:shd w:val="clear" w:color="auto" w:fill="auto"/>
                  <w:noWrap/>
                  <w:vAlign w:val="center"/>
                  <w:hideMark/>
                </w:tcPr>
                <w:p w14:paraId="773E9594"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15.0%</w:t>
                  </w:r>
                </w:p>
              </w:tc>
              <w:tc>
                <w:tcPr>
                  <w:tcW w:w="834" w:type="dxa"/>
                  <w:tcBorders>
                    <w:top w:val="nil"/>
                    <w:left w:val="nil"/>
                    <w:bottom w:val="single" w:sz="4" w:space="0" w:color="auto"/>
                    <w:right w:val="single" w:sz="4" w:space="0" w:color="auto"/>
                  </w:tcBorders>
                  <w:shd w:val="clear" w:color="auto" w:fill="auto"/>
                  <w:noWrap/>
                  <w:vAlign w:val="center"/>
                  <w:hideMark/>
                </w:tcPr>
                <w:p w14:paraId="36FD3BDD" w14:textId="7F1EC83D"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380,026</w:t>
                  </w:r>
                </w:p>
              </w:tc>
              <w:tc>
                <w:tcPr>
                  <w:tcW w:w="612" w:type="dxa"/>
                  <w:tcBorders>
                    <w:top w:val="nil"/>
                    <w:left w:val="nil"/>
                    <w:bottom w:val="single" w:sz="4" w:space="0" w:color="auto"/>
                    <w:right w:val="single" w:sz="4" w:space="0" w:color="auto"/>
                  </w:tcBorders>
                  <w:shd w:val="clear" w:color="auto" w:fill="auto"/>
                  <w:noWrap/>
                  <w:vAlign w:val="center"/>
                  <w:hideMark/>
                </w:tcPr>
                <w:p w14:paraId="2BEE52BF"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6.0%</w:t>
                  </w:r>
                </w:p>
              </w:tc>
            </w:tr>
            <w:tr w:rsidR="00C76D55" w:rsidRPr="00695E69" w14:paraId="27DB35E6" w14:textId="77777777" w:rsidTr="00695E69">
              <w:trPr>
                <w:trHeight w:val="241"/>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3C35A2BD" w14:textId="77777777" w:rsidR="00C76D55" w:rsidRPr="00695E69" w:rsidRDefault="00C76D55" w:rsidP="00695E69">
                  <w:pPr>
                    <w:spacing w:after="0" w:line="240" w:lineRule="auto"/>
                    <w:jc w:val="center"/>
                    <w:rPr>
                      <w:rFonts w:ascii="Times New Roman" w:eastAsia="Times New Roman" w:hAnsi="Times New Roman" w:cs="Times New Roman"/>
                      <w:b/>
                      <w:bCs/>
                      <w:color w:val="000000"/>
                      <w:sz w:val="19"/>
                      <w:szCs w:val="19"/>
                    </w:rPr>
                  </w:pPr>
                  <w:r w:rsidRPr="00695E69">
                    <w:rPr>
                      <w:rFonts w:ascii="Times New Roman" w:eastAsia="Times New Roman" w:hAnsi="Times New Roman" w:cs="Times New Roman"/>
                      <w:b/>
                      <w:bCs/>
                      <w:color w:val="000000"/>
                      <w:sz w:val="19"/>
                      <w:szCs w:val="19"/>
                    </w:rPr>
                    <w:t>2009</w:t>
                  </w:r>
                </w:p>
              </w:tc>
              <w:tc>
                <w:tcPr>
                  <w:tcW w:w="1002" w:type="dxa"/>
                  <w:tcBorders>
                    <w:top w:val="nil"/>
                    <w:left w:val="nil"/>
                    <w:bottom w:val="single" w:sz="4" w:space="0" w:color="auto"/>
                    <w:right w:val="single" w:sz="4" w:space="0" w:color="auto"/>
                  </w:tcBorders>
                  <w:shd w:val="clear" w:color="auto" w:fill="auto"/>
                  <w:noWrap/>
                  <w:vAlign w:val="center"/>
                  <w:hideMark/>
                </w:tcPr>
                <w:p w14:paraId="70B10825" w14:textId="5AF4D1E8"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10,032,716</w:t>
                  </w:r>
                </w:p>
              </w:tc>
              <w:tc>
                <w:tcPr>
                  <w:tcW w:w="976" w:type="dxa"/>
                  <w:tcBorders>
                    <w:top w:val="nil"/>
                    <w:left w:val="nil"/>
                    <w:bottom w:val="single" w:sz="4" w:space="0" w:color="auto"/>
                    <w:right w:val="single" w:sz="4" w:space="0" w:color="auto"/>
                  </w:tcBorders>
                  <w:shd w:val="clear" w:color="auto" w:fill="auto"/>
                  <w:noWrap/>
                  <w:vAlign w:val="center"/>
                  <w:hideMark/>
                </w:tcPr>
                <w:p w14:paraId="52926B53" w14:textId="25AA26AD"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6,548,937</w:t>
                  </w:r>
                </w:p>
              </w:tc>
              <w:tc>
                <w:tcPr>
                  <w:tcW w:w="565" w:type="dxa"/>
                  <w:tcBorders>
                    <w:top w:val="nil"/>
                    <w:left w:val="nil"/>
                    <w:bottom w:val="single" w:sz="4" w:space="0" w:color="auto"/>
                    <w:right w:val="single" w:sz="4" w:space="0" w:color="auto"/>
                  </w:tcBorders>
                  <w:shd w:val="clear" w:color="auto" w:fill="auto"/>
                  <w:noWrap/>
                  <w:vAlign w:val="center"/>
                  <w:hideMark/>
                </w:tcPr>
                <w:p w14:paraId="562C40F8"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65%</w:t>
                  </w:r>
                </w:p>
              </w:tc>
              <w:tc>
                <w:tcPr>
                  <w:tcW w:w="976" w:type="dxa"/>
                  <w:tcBorders>
                    <w:top w:val="nil"/>
                    <w:left w:val="nil"/>
                    <w:bottom w:val="single" w:sz="4" w:space="0" w:color="auto"/>
                    <w:right w:val="single" w:sz="4" w:space="0" w:color="auto"/>
                  </w:tcBorders>
                  <w:shd w:val="clear" w:color="auto" w:fill="auto"/>
                  <w:noWrap/>
                  <w:vAlign w:val="center"/>
                  <w:hideMark/>
                </w:tcPr>
                <w:p w14:paraId="7AC5408F" w14:textId="40532322"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3,483,779</w:t>
                  </w:r>
                </w:p>
              </w:tc>
              <w:tc>
                <w:tcPr>
                  <w:tcW w:w="565" w:type="dxa"/>
                  <w:tcBorders>
                    <w:top w:val="nil"/>
                    <w:left w:val="nil"/>
                    <w:bottom w:val="single" w:sz="4" w:space="0" w:color="auto"/>
                    <w:right w:val="single" w:sz="4" w:space="0" w:color="auto"/>
                  </w:tcBorders>
                  <w:shd w:val="clear" w:color="auto" w:fill="auto"/>
                  <w:noWrap/>
                  <w:vAlign w:val="center"/>
                  <w:hideMark/>
                </w:tcPr>
                <w:p w14:paraId="7C4A9F50"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35%</w:t>
                  </w:r>
                </w:p>
              </w:tc>
              <w:tc>
                <w:tcPr>
                  <w:tcW w:w="1029" w:type="dxa"/>
                  <w:tcBorders>
                    <w:top w:val="nil"/>
                    <w:left w:val="nil"/>
                    <w:bottom w:val="single" w:sz="4" w:space="0" w:color="auto"/>
                    <w:right w:val="single" w:sz="4" w:space="0" w:color="auto"/>
                  </w:tcBorders>
                  <w:shd w:val="clear" w:color="auto" w:fill="auto"/>
                  <w:noWrap/>
                  <w:vAlign w:val="center"/>
                  <w:hideMark/>
                </w:tcPr>
                <w:p w14:paraId="55CEB985" w14:textId="187D5BAB"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2,565,691</w:t>
                  </w:r>
                </w:p>
              </w:tc>
              <w:tc>
                <w:tcPr>
                  <w:tcW w:w="976" w:type="dxa"/>
                  <w:tcBorders>
                    <w:top w:val="nil"/>
                    <w:left w:val="nil"/>
                    <w:bottom w:val="single" w:sz="4" w:space="0" w:color="auto"/>
                    <w:right w:val="single" w:sz="4" w:space="0" w:color="auto"/>
                  </w:tcBorders>
                  <w:shd w:val="clear" w:color="auto" w:fill="auto"/>
                  <w:noWrap/>
                  <w:vAlign w:val="center"/>
                  <w:hideMark/>
                </w:tcPr>
                <w:p w14:paraId="76B00E16" w14:textId="53ACDCE0"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1,071,615</w:t>
                  </w:r>
                </w:p>
              </w:tc>
              <w:tc>
                <w:tcPr>
                  <w:tcW w:w="707" w:type="dxa"/>
                  <w:tcBorders>
                    <w:top w:val="nil"/>
                    <w:left w:val="nil"/>
                    <w:bottom w:val="single" w:sz="4" w:space="0" w:color="auto"/>
                    <w:right w:val="single" w:sz="4" w:space="0" w:color="auto"/>
                  </w:tcBorders>
                  <w:shd w:val="clear" w:color="auto" w:fill="auto"/>
                  <w:noWrap/>
                  <w:vAlign w:val="center"/>
                  <w:hideMark/>
                </w:tcPr>
                <w:p w14:paraId="5B195BF9"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16.4%</w:t>
                  </w:r>
                </w:p>
              </w:tc>
              <w:tc>
                <w:tcPr>
                  <w:tcW w:w="834" w:type="dxa"/>
                  <w:tcBorders>
                    <w:top w:val="nil"/>
                    <w:left w:val="nil"/>
                    <w:bottom w:val="single" w:sz="4" w:space="0" w:color="auto"/>
                    <w:right w:val="single" w:sz="4" w:space="0" w:color="auto"/>
                  </w:tcBorders>
                  <w:shd w:val="clear" w:color="auto" w:fill="auto"/>
                  <w:noWrap/>
                  <w:vAlign w:val="center"/>
                  <w:hideMark/>
                </w:tcPr>
                <w:p w14:paraId="76EA5491" w14:textId="53F2EAE9"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423,802</w:t>
                  </w:r>
                </w:p>
              </w:tc>
              <w:tc>
                <w:tcPr>
                  <w:tcW w:w="612" w:type="dxa"/>
                  <w:tcBorders>
                    <w:top w:val="nil"/>
                    <w:left w:val="nil"/>
                    <w:bottom w:val="single" w:sz="4" w:space="0" w:color="auto"/>
                    <w:right w:val="single" w:sz="4" w:space="0" w:color="auto"/>
                  </w:tcBorders>
                  <w:shd w:val="clear" w:color="auto" w:fill="auto"/>
                  <w:noWrap/>
                  <w:vAlign w:val="center"/>
                  <w:hideMark/>
                </w:tcPr>
                <w:p w14:paraId="16BB3B36"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6.5%</w:t>
                  </w:r>
                </w:p>
              </w:tc>
            </w:tr>
            <w:tr w:rsidR="00C76D55" w:rsidRPr="00695E69" w14:paraId="72DB1ABC" w14:textId="77777777" w:rsidTr="00695E69">
              <w:trPr>
                <w:trHeight w:val="241"/>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1FAF83A3" w14:textId="77777777" w:rsidR="00C76D55" w:rsidRPr="00695E69" w:rsidRDefault="00C76D55" w:rsidP="00695E69">
                  <w:pPr>
                    <w:spacing w:after="0" w:line="240" w:lineRule="auto"/>
                    <w:jc w:val="center"/>
                    <w:rPr>
                      <w:rFonts w:ascii="Times New Roman" w:eastAsia="Times New Roman" w:hAnsi="Times New Roman" w:cs="Times New Roman"/>
                      <w:b/>
                      <w:bCs/>
                      <w:color w:val="000000"/>
                      <w:sz w:val="19"/>
                      <w:szCs w:val="19"/>
                    </w:rPr>
                  </w:pPr>
                  <w:r w:rsidRPr="00695E69">
                    <w:rPr>
                      <w:rFonts w:ascii="Times New Roman" w:eastAsia="Times New Roman" w:hAnsi="Times New Roman" w:cs="Times New Roman"/>
                      <w:b/>
                      <w:bCs/>
                      <w:color w:val="000000"/>
                      <w:sz w:val="19"/>
                      <w:szCs w:val="19"/>
                    </w:rPr>
                    <w:t>2010</w:t>
                  </w:r>
                </w:p>
              </w:tc>
              <w:tc>
                <w:tcPr>
                  <w:tcW w:w="1002" w:type="dxa"/>
                  <w:tcBorders>
                    <w:top w:val="nil"/>
                    <w:left w:val="nil"/>
                    <w:bottom w:val="single" w:sz="4" w:space="0" w:color="auto"/>
                    <w:right w:val="single" w:sz="4" w:space="0" w:color="auto"/>
                  </w:tcBorders>
                  <w:shd w:val="clear" w:color="auto" w:fill="auto"/>
                  <w:noWrap/>
                  <w:vAlign w:val="center"/>
                  <w:hideMark/>
                </w:tcPr>
                <w:p w14:paraId="2B59B7D8" w14:textId="292ACE4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10,291,500</w:t>
                  </w:r>
                </w:p>
              </w:tc>
              <w:tc>
                <w:tcPr>
                  <w:tcW w:w="976" w:type="dxa"/>
                  <w:tcBorders>
                    <w:top w:val="nil"/>
                    <w:left w:val="nil"/>
                    <w:bottom w:val="single" w:sz="4" w:space="0" w:color="auto"/>
                    <w:right w:val="single" w:sz="4" w:space="0" w:color="auto"/>
                  </w:tcBorders>
                  <w:shd w:val="clear" w:color="auto" w:fill="auto"/>
                  <w:noWrap/>
                  <w:vAlign w:val="center"/>
                  <w:hideMark/>
                </w:tcPr>
                <w:p w14:paraId="2BEE92B7" w14:textId="0C12F4DE"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6,436,527</w:t>
                  </w:r>
                </w:p>
              </w:tc>
              <w:tc>
                <w:tcPr>
                  <w:tcW w:w="565" w:type="dxa"/>
                  <w:tcBorders>
                    <w:top w:val="nil"/>
                    <w:left w:val="nil"/>
                    <w:bottom w:val="single" w:sz="4" w:space="0" w:color="auto"/>
                    <w:right w:val="single" w:sz="4" w:space="0" w:color="auto"/>
                  </w:tcBorders>
                  <w:shd w:val="clear" w:color="auto" w:fill="auto"/>
                  <w:noWrap/>
                  <w:vAlign w:val="center"/>
                  <w:hideMark/>
                </w:tcPr>
                <w:p w14:paraId="7A7F47A0"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63%</w:t>
                  </w:r>
                </w:p>
              </w:tc>
              <w:tc>
                <w:tcPr>
                  <w:tcW w:w="976" w:type="dxa"/>
                  <w:tcBorders>
                    <w:top w:val="nil"/>
                    <w:left w:val="nil"/>
                    <w:bottom w:val="single" w:sz="4" w:space="0" w:color="auto"/>
                    <w:right w:val="single" w:sz="4" w:space="0" w:color="auto"/>
                  </w:tcBorders>
                  <w:shd w:val="clear" w:color="auto" w:fill="auto"/>
                  <w:noWrap/>
                  <w:vAlign w:val="center"/>
                  <w:hideMark/>
                </w:tcPr>
                <w:p w14:paraId="7FEBBA76" w14:textId="50F3BC4F"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3,855,244</w:t>
                  </w:r>
                </w:p>
              </w:tc>
              <w:tc>
                <w:tcPr>
                  <w:tcW w:w="565" w:type="dxa"/>
                  <w:tcBorders>
                    <w:top w:val="nil"/>
                    <w:left w:val="nil"/>
                    <w:bottom w:val="single" w:sz="4" w:space="0" w:color="auto"/>
                    <w:right w:val="single" w:sz="4" w:space="0" w:color="auto"/>
                  </w:tcBorders>
                  <w:shd w:val="clear" w:color="auto" w:fill="auto"/>
                  <w:noWrap/>
                  <w:vAlign w:val="center"/>
                  <w:hideMark/>
                </w:tcPr>
                <w:p w14:paraId="115D2C18"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37%</w:t>
                  </w:r>
                </w:p>
              </w:tc>
              <w:tc>
                <w:tcPr>
                  <w:tcW w:w="1029" w:type="dxa"/>
                  <w:tcBorders>
                    <w:top w:val="nil"/>
                    <w:left w:val="nil"/>
                    <w:bottom w:val="single" w:sz="4" w:space="0" w:color="auto"/>
                    <w:right w:val="single" w:sz="4" w:space="0" w:color="auto"/>
                  </w:tcBorders>
                  <w:shd w:val="clear" w:color="auto" w:fill="auto"/>
                  <w:noWrap/>
                  <w:vAlign w:val="center"/>
                  <w:hideMark/>
                </w:tcPr>
                <w:p w14:paraId="3E71457F" w14:textId="611F3A6B"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2,875,533</w:t>
                  </w:r>
                </w:p>
              </w:tc>
              <w:tc>
                <w:tcPr>
                  <w:tcW w:w="976" w:type="dxa"/>
                  <w:tcBorders>
                    <w:top w:val="nil"/>
                    <w:left w:val="nil"/>
                    <w:bottom w:val="single" w:sz="4" w:space="0" w:color="auto"/>
                    <w:right w:val="single" w:sz="4" w:space="0" w:color="auto"/>
                  </w:tcBorders>
                  <w:shd w:val="clear" w:color="auto" w:fill="auto"/>
                  <w:noWrap/>
                  <w:vAlign w:val="center"/>
                  <w:hideMark/>
                </w:tcPr>
                <w:p w14:paraId="1A83FC7F" w14:textId="54439362"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889,255</w:t>
                  </w:r>
                </w:p>
              </w:tc>
              <w:tc>
                <w:tcPr>
                  <w:tcW w:w="707" w:type="dxa"/>
                  <w:tcBorders>
                    <w:top w:val="nil"/>
                    <w:left w:val="nil"/>
                    <w:bottom w:val="single" w:sz="4" w:space="0" w:color="auto"/>
                    <w:right w:val="single" w:sz="4" w:space="0" w:color="auto"/>
                  </w:tcBorders>
                  <w:shd w:val="clear" w:color="auto" w:fill="auto"/>
                  <w:noWrap/>
                  <w:vAlign w:val="center"/>
                  <w:hideMark/>
                </w:tcPr>
                <w:p w14:paraId="547A4211"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13.8%</w:t>
                  </w:r>
                </w:p>
              </w:tc>
              <w:tc>
                <w:tcPr>
                  <w:tcW w:w="834" w:type="dxa"/>
                  <w:tcBorders>
                    <w:top w:val="nil"/>
                    <w:left w:val="nil"/>
                    <w:bottom w:val="single" w:sz="4" w:space="0" w:color="auto"/>
                    <w:right w:val="single" w:sz="4" w:space="0" w:color="auto"/>
                  </w:tcBorders>
                  <w:shd w:val="clear" w:color="auto" w:fill="auto"/>
                  <w:noWrap/>
                  <w:vAlign w:val="center"/>
                  <w:hideMark/>
                </w:tcPr>
                <w:p w14:paraId="71456D46" w14:textId="44129056"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323,027</w:t>
                  </w:r>
                </w:p>
              </w:tc>
              <w:tc>
                <w:tcPr>
                  <w:tcW w:w="612" w:type="dxa"/>
                  <w:tcBorders>
                    <w:top w:val="nil"/>
                    <w:left w:val="nil"/>
                    <w:bottom w:val="single" w:sz="4" w:space="0" w:color="auto"/>
                    <w:right w:val="single" w:sz="4" w:space="0" w:color="auto"/>
                  </w:tcBorders>
                  <w:shd w:val="clear" w:color="auto" w:fill="auto"/>
                  <w:noWrap/>
                  <w:vAlign w:val="center"/>
                  <w:hideMark/>
                </w:tcPr>
                <w:p w14:paraId="0F7E143D"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5.0%</w:t>
                  </w:r>
                </w:p>
              </w:tc>
            </w:tr>
            <w:tr w:rsidR="00C76D55" w:rsidRPr="00695E69" w14:paraId="17D263B4" w14:textId="77777777" w:rsidTr="00695E69">
              <w:trPr>
                <w:trHeight w:val="241"/>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5A9D8F70" w14:textId="77777777" w:rsidR="00C76D55" w:rsidRPr="00695E69" w:rsidRDefault="00C76D55" w:rsidP="00695E69">
                  <w:pPr>
                    <w:spacing w:after="0" w:line="240" w:lineRule="auto"/>
                    <w:jc w:val="center"/>
                    <w:rPr>
                      <w:rFonts w:ascii="Times New Roman" w:eastAsia="Times New Roman" w:hAnsi="Times New Roman" w:cs="Times New Roman"/>
                      <w:b/>
                      <w:bCs/>
                      <w:color w:val="000000"/>
                      <w:sz w:val="19"/>
                      <w:szCs w:val="19"/>
                    </w:rPr>
                  </w:pPr>
                  <w:r w:rsidRPr="00695E69">
                    <w:rPr>
                      <w:rFonts w:ascii="Times New Roman" w:eastAsia="Times New Roman" w:hAnsi="Times New Roman" w:cs="Times New Roman"/>
                      <w:b/>
                      <w:bCs/>
                      <w:color w:val="000000"/>
                      <w:sz w:val="19"/>
                      <w:szCs w:val="19"/>
                    </w:rPr>
                    <w:t>2011</w:t>
                  </w:r>
                </w:p>
              </w:tc>
              <w:tc>
                <w:tcPr>
                  <w:tcW w:w="1002" w:type="dxa"/>
                  <w:tcBorders>
                    <w:top w:val="nil"/>
                    <w:left w:val="nil"/>
                    <w:bottom w:val="single" w:sz="4" w:space="0" w:color="auto"/>
                    <w:right w:val="single" w:sz="4" w:space="0" w:color="auto"/>
                  </w:tcBorders>
                  <w:shd w:val="clear" w:color="auto" w:fill="auto"/>
                  <w:noWrap/>
                  <w:vAlign w:val="center"/>
                  <w:hideMark/>
                </w:tcPr>
                <w:p w14:paraId="6994A050" w14:textId="17380045"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10,533,003</w:t>
                  </w:r>
                </w:p>
              </w:tc>
              <w:tc>
                <w:tcPr>
                  <w:tcW w:w="976" w:type="dxa"/>
                  <w:tcBorders>
                    <w:top w:val="nil"/>
                    <w:left w:val="nil"/>
                    <w:bottom w:val="single" w:sz="4" w:space="0" w:color="auto"/>
                    <w:right w:val="single" w:sz="4" w:space="0" w:color="auto"/>
                  </w:tcBorders>
                  <w:shd w:val="clear" w:color="auto" w:fill="auto"/>
                  <w:noWrap/>
                  <w:vAlign w:val="center"/>
                  <w:hideMark/>
                </w:tcPr>
                <w:p w14:paraId="05D71B19" w14:textId="7521980E"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6,581,621</w:t>
                  </w:r>
                </w:p>
              </w:tc>
              <w:tc>
                <w:tcPr>
                  <w:tcW w:w="565" w:type="dxa"/>
                  <w:tcBorders>
                    <w:top w:val="nil"/>
                    <w:left w:val="nil"/>
                    <w:bottom w:val="single" w:sz="4" w:space="0" w:color="auto"/>
                    <w:right w:val="single" w:sz="4" w:space="0" w:color="auto"/>
                  </w:tcBorders>
                  <w:shd w:val="clear" w:color="auto" w:fill="auto"/>
                  <w:noWrap/>
                  <w:vAlign w:val="center"/>
                  <w:hideMark/>
                </w:tcPr>
                <w:p w14:paraId="28372F21"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62%</w:t>
                  </w:r>
                </w:p>
              </w:tc>
              <w:tc>
                <w:tcPr>
                  <w:tcW w:w="976" w:type="dxa"/>
                  <w:tcBorders>
                    <w:top w:val="nil"/>
                    <w:left w:val="nil"/>
                    <w:bottom w:val="single" w:sz="4" w:space="0" w:color="auto"/>
                    <w:right w:val="single" w:sz="4" w:space="0" w:color="auto"/>
                  </w:tcBorders>
                  <w:shd w:val="clear" w:color="auto" w:fill="auto"/>
                  <w:noWrap/>
                  <w:vAlign w:val="center"/>
                  <w:hideMark/>
                </w:tcPr>
                <w:p w14:paraId="6817BC6F" w14:textId="5A0A93D1"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3,951,382</w:t>
                  </w:r>
                </w:p>
              </w:tc>
              <w:tc>
                <w:tcPr>
                  <w:tcW w:w="565" w:type="dxa"/>
                  <w:tcBorders>
                    <w:top w:val="nil"/>
                    <w:left w:val="nil"/>
                    <w:bottom w:val="single" w:sz="4" w:space="0" w:color="auto"/>
                    <w:right w:val="single" w:sz="4" w:space="0" w:color="auto"/>
                  </w:tcBorders>
                  <w:shd w:val="clear" w:color="auto" w:fill="auto"/>
                  <w:noWrap/>
                  <w:vAlign w:val="center"/>
                  <w:hideMark/>
                </w:tcPr>
                <w:p w14:paraId="71A4D80C"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38%</w:t>
                  </w:r>
                </w:p>
              </w:tc>
              <w:tc>
                <w:tcPr>
                  <w:tcW w:w="1029" w:type="dxa"/>
                  <w:tcBorders>
                    <w:top w:val="nil"/>
                    <w:left w:val="nil"/>
                    <w:bottom w:val="single" w:sz="4" w:space="0" w:color="auto"/>
                    <w:right w:val="single" w:sz="4" w:space="0" w:color="auto"/>
                  </w:tcBorders>
                  <w:shd w:val="clear" w:color="auto" w:fill="auto"/>
                  <w:noWrap/>
                  <w:vAlign w:val="center"/>
                  <w:hideMark/>
                </w:tcPr>
                <w:p w14:paraId="5C012983" w14:textId="3A406EC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2,996,566</w:t>
                  </w:r>
                </w:p>
              </w:tc>
              <w:tc>
                <w:tcPr>
                  <w:tcW w:w="976" w:type="dxa"/>
                  <w:tcBorders>
                    <w:top w:val="nil"/>
                    <w:left w:val="nil"/>
                    <w:bottom w:val="single" w:sz="4" w:space="0" w:color="auto"/>
                    <w:right w:val="single" w:sz="4" w:space="0" w:color="auto"/>
                  </w:tcBorders>
                  <w:shd w:val="clear" w:color="auto" w:fill="auto"/>
                  <w:noWrap/>
                  <w:vAlign w:val="center"/>
                  <w:hideMark/>
                </w:tcPr>
                <w:p w14:paraId="33A268D2" w14:textId="2B350E93"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706,458</w:t>
                  </w:r>
                </w:p>
              </w:tc>
              <w:tc>
                <w:tcPr>
                  <w:tcW w:w="707" w:type="dxa"/>
                  <w:tcBorders>
                    <w:top w:val="nil"/>
                    <w:left w:val="nil"/>
                    <w:bottom w:val="single" w:sz="4" w:space="0" w:color="auto"/>
                    <w:right w:val="single" w:sz="4" w:space="0" w:color="auto"/>
                  </w:tcBorders>
                  <w:shd w:val="clear" w:color="auto" w:fill="auto"/>
                  <w:noWrap/>
                  <w:vAlign w:val="center"/>
                  <w:hideMark/>
                </w:tcPr>
                <w:p w14:paraId="789C1F25"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10.7%</w:t>
                  </w:r>
                </w:p>
              </w:tc>
              <w:tc>
                <w:tcPr>
                  <w:tcW w:w="834" w:type="dxa"/>
                  <w:tcBorders>
                    <w:top w:val="nil"/>
                    <w:left w:val="nil"/>
                    <w:bottom w:val="single" w:sz="4" w:space="0" w:color="auto"/>
                    <w:right w:val="single" w:sz="4" w:space="0" w:color="auto"/>
                  </w:tcBorders>
                  <w:shd w:val="clear" w:color="auto" w:fill="auto"/>
                  <w:noWrap/>
                  <w:vAlign w:val="center"/>
                  <w:hideMark/>
                </w:tcPr>
                <w:p w14:paraId="1863CCFF" w14:textId="2A4BE38E"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276,787</w:t>
                  </w:r>
                </w:p>
              </w:tc>
              <w:tc>
                <w:tcPr>
                  <w:tcW w:w="612" w:type="dxa"/>
                  <w:tcBorders>
                    <w:top w:val="nil"/>
                    <w:left w:val="nil"/>
                    <w:bottom w:val="single" w:sz="4" w:space="0" w:color="auto"/>
                    <w:right w:val="single" w:sz="4" w:space="0" w:color="auto"/>
                  </w:tcBorders>
                  <w:shd w:val="clear" w:color="auto" w:fill="auto"/>
                  <w:noWrap/>
                  <w:vAlign w:val="center"/>
                  <w:hideMark/>
                </w:tcPr>
                <w:p w14:paraId="47BC2488"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4.2%</w:t>
                  </w:r>
                </w:p>
              </w:tc>
            </w:tr>
            <w:tr w:rsidR="00C76D55" w:rsidRPr="00695E69" w14:paraId="4401B24E" w14:textId="77777777" w:rsidTr="00695E69">
              <w:trPr>
                <w:trHeight w:val="241"/>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7D47B240" w14:textId="77777777" w:rsidR="00C76D55" w:rsidRPr="00695E69" w:rsidRDefault="00C76D55" w:rsidP="00695E69">
                  <w:pPr>
                    <w:spacing w:after="0" w:line="240" w:lineRule="auto"/>
                    <w:jc w:val="center"/>
                    <w:rPr>
                      <w:rFonts w:ascii="Times New Roman" w:eastAsia="Times New Roman" w:hAnsi="Times New Roman" w:cs="Times New Roman"/>
                      <w:b/>
                      <w:bCs/>
                      <w:color w:val="000000"/>
                      <w:sz w:val="19"/>
                      <w:szCs w:val="19"/>
                    </w:rPr>
                  </w:pPr>
                  <w:r w:rsidRPr="00695E69">
                    <w:rPr>
                      <w:rFonts w:ascii="Times New Roman" w:eastAsia="Times New Roman" w:hAnsi="Times New Roman" w:cs="Times New Roman"/>
                      <w:b/>
                      <w:bCs/>
                      <w:color w:val="000000"/>
                      <w:sz w:val="19"/>
                      <w:szCs w:val="19"/>
                    </w:rPr>
                    <w:t>2012</w:t>
                  </w:r>
                </w:p>
              </w:tc>
              <w:tc>
                <w:tcPr>
                  <w:tcW w:w="1002" w:type="dxa"/>
                  <w:tcBorders>
                    <w:top w:val="nil"/>
                    <w:left w:val="nil"/>
                    <w:bottom w:val="single" w:sz="4" w:space="0" w:color="auto"/>
                    <w:right w:val="single" w:sz="4" w:space="0" w:color="auto"/>
                  </w:tcBorders>
                  <w:shd w:val="clear" w:color="auto" w:fill="auto"/>
                  <w:noWrap/>
                  <w:vAlign w:val="center"/>
                  <w:hideMark/>
                </w:tcPr>
                <w:p w14:paraId="428E347D" w14:textId="3C65920E"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10,864,147</w:t>
                  </w:r>
                </w:p>
              </w:tc>
              <w:tc>
                <w:tcPr>
                  <w:tcW w:w="976" w:type="dxa"/>
                  <w:tcBorders>
                    <w:top w:val="nil"/>
                    <w:left w:val="nil"/>
                    <w:bottom w:val="single" w:sz="4" w:space="0" w:color="auto"/>
                    <w:right w:val="single" w:sz="4" w:space="0" w:color="auto"/>
                  </w:tcBorders>
                  <w:shd w:val="clear" w:color="auto" w:fill="auto"/>
                  <w:noWrap/>
                  <w:vAlign w:val="center"/>
                  <w:hideMark/>
                </w:tcPr>
                <w:p w14:paraId="64808755" w14:textId="00138AC1"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6,701,014</w:t>
                  </w:r>
                </w:p>
              </w:tc>
              <w:tc>
                <w:tcPr>
                  <w:tcW w:w="565" w:type="dxa"/>
                  <w:tcBorders>
                    <w:top w:val="nil"/>
                    <w:left w:val="nil"/>
                    <w:bottom w:val="single" w:sz="4" w:space="0" w:color="auto"/>
                    <w:right w:val="single" w:sz="4" w:space="0" w:color="auto"/>
                  </w:tcBorders>
                  <w:shd w:val="clear" w:color="auto" w:fill="auto"/>
                  <w:noWrap/>
                  <w:vAlign w:val="center"/>
                  <w:hideMark/>
                </w:tcPr>
                <w:p w14:paraId="31D4C59C"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62%</w:t>
                  </w:r>
                </w:p>
              </w:tc>
              <w:tc>
                <w:tcPr>
                  <w:tcW w:w="976" w:type="dxa"/>
                  <w:tcBorders>
                    <w:top w:val="nil"/>
                    <w:left w:val="nil"/>
                    <w:bottom w:val="single" w:sz="4" w:space="0" w:color="auto"/>
                    <w:right w:val="single" w:sz="4" w:space="0" w:color="auto"/>
                  </w:tcBorders>
                  <w:shd w:val="clear" w:color="auto" w:fill="auto"/>
                  <w:noWrap/>
                  <w:vAlign w:val="center"/>
                  <w:hideMark/>
                </w:tcPr>
                <w:p w14:paraId="4AADC391" w14:textId="18521853"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4,162,884</w:t>
                  </w:r>
                </w:p>
              </w:tc>
              <w:tc>
                <w:tcPr>
                  <w:tcW w:w="565" w:type="dxa"/>
                  <w:tcBorders>
                    <w:top w:val="nil"/>
                    <w:left w:val="nil"/>
                    <w:bottom w:val="single" w:sz="4" w:space="0" w:color="auto"/>
                    <w:right w:val="single" w:sz="4" w:space="0" w:color="auto"/>
                  </w:tcBorders>
                  <w:shd w:val="clear" w:color="auto" w:fill="auto"/>
                  <w:noWrap/>
                  <w:vAlign w:val="center"/>
                  <w:hideMark/>
                </w:tcPr>
                <w:p w14:paraId="07347FF9"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38%</w:t>
                  </w:r>
                </w:p>
              </w:tc>
              <w:tc>
                <w:tcPr>
                  <w:tcW w:w="1029" w:type="dxa"/>
                  <w:tcBorders>
                    <w:top w:val="nil"/>
                    <w:left w:val="nil"/>
                    <w:bottom w:val="single" w:sz="4" w:space="0" w:color="auto"/>
                    <w:right w:val="single" w:sz="4" w:space="0" w:color="auto"/>
                  </w:tcBorders>
                  <w:shd w:val="clear" w:color="auto" w:fill="auto"/>
                  <w:noWrap/>
                  <w:vAlign w:val="center"/>
                  <w:hideMark/>
                </w:tcPr>
                <w:p w14:paraId="041E3553" w14:textId="4E608E31"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3,118,174</w:t>
                  </w:r>
                </w:p>
              </w:tc>
              <w:tc>
                <w:tcPr>
                  <w:tcW w:w="976" w:type="dxa"/>
                  <w:tcBorders>
                    <w:top w:val="nil"/>
                    <w:left w:val="nil"/>
                    <w:bottom w:val="single" w:sz="4" w:space="0" w:color="auto"/>
                    <w:right w:val="single" w:sz="4" w:space="0" w:color="auto"/>
                  </w:tcBorders>
                  <w:shd w:val="clear" w:color="auto" w:fill="auto"/>
                  <w:noWrap/>
                  <w:vAlign w:val="center"/>
                  <w:hideMark/>
                </w:tcPr>
                <w:p w14:paraId="15F057AB" w14:textId="35ABAD26"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603,890</w:t>
                  </w:r>
                </w:p>
              </w:tc>
              <w:tc>
                <w:tcPr>
                  <w:tcW w:w="707" w:type="dxa"/>
                  <w:tcBorders>
                    <w:top w:val="nil"/>
                    <w:left w:val="nil"/>
                    <w:bottom w:val="single" w:sz="4" w:space="0" w:color="auto"/>
                    <w:right w:val="single" w:sz="4" w:space="0" w:color="auto"/>
                  </w:tcBorders>
                  <w:shd w:val="clear" w:color="auto" w:fill="auto"/>
                  <w:noWrap/>
                  <w:vAlign w:val="center"/>
                  <w:hideMark/>
                </w:tcPr>
                <w:p w14:paraId="405FFC89"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9.0%</w:t>
                  </w:r>
                </w:p>
              </w:tc>
              <w:tc>
                <w:tcPr>
                  <w:tcW w:w="834" w:type="dxa"/>
                  <w:tcBorders>
                    <w:top w:val="nil"/>
                    <w:left w:val="nil"/>
                    <w:bottom w:val="single" w:sz="4" w:space="0" w:color="auto"/>
                    <w:right w:val="single" w:sz="4" w:space="0" w:color="auto"/>
                  </w:tcBorders>
                  <w:shd w:val="clear" w:color="auto" w:fill="auto"/>
                  <w:noWrap/>
                  <w:vAlign w:val="center"/>
                  <w:hideMark/>
                </w:tcPr>
                <w:p w14:paraId="3D67DD33" w14:textId="23A3C6AC"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276,174</w:t>
                  </w:r>
                </w:p>
              </w:tc>
              <w:tc>
                <w:tcPr>
                  <w:tcW w:w="612" w:type="dxa"/>
                  <w:tcBorders>
                    <w:top w:val="nil"/>
                    <w:left w:val="nil"/>
                    <w:bottom w:val="single" w:sz="4" w:space="0" w:color="auto"/>
                    <w:right w:val="single" w:sz="4" w:space="0" w:color="auto"/>
                  </w:tcBorders>
                  <w:shd w:val="clear" w:color="auto" w:fill="auto"/>
                  <w:noWrap/>
                  <w:vAlign w:val="center"/>
                  <w:hideMark/>
                </w:tcPr>
                <w:p w14:paraId="549DC7AA"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4.1%</w:t>
                  </w:r>
                </w:p>
              </w:tc>
            </w:tr>
            <w:tr w:rsidR="00C76D55" w:rsidRPr="00695E69" w14:paraId="74B89B26" w14:textId="77777777" w:rsidTr="00695E69">
              <w:trPr>
                <w:trHeight w:val="241"/>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1022233F" w14:textId="77777777" w:rsidR="00C76D55" w:rsidRPr="00695E69" w:rsidRDefault="00C76D55" w:rsidP="00695E69">
                  <w:pPr>
                    <w:spacing w:after="0" w:line="240" w:lineRule="auto"/>
                    <w:jc w:val="center"/>
                    <w:rPr>
                      <w:rFonts w:ascii="Times New Roman" w:eastAsia="Times New Roman" w:hAnsi="Times New Roman" w:cs="Times New Roman"/>
                      <w:b/>
                      <w:bCs/>
                      <w:color w:val="000000"/>
                      <w:sz w:val="19"/>
                      <w:szCs w:val="19"/>
                    </w:rPr>
                  </w:pPr>
                  <w:r w:rsidRPr="00695E69">
                    <w:rPr>
                      <w:rFonts w:ascii="Times New Roman" w:eastAsia="Times New Roman" w:hAnsi="Times New Roman" w:cs="Times New Roman"/>
                      <w:b/>
                      <w:bCs/>
                      <w:color w:val="000000"/>
                      <w:sz w:val="19"/>
                      <w:szCs w:val="19"/>
                    </w:rPr>
                    <w:t>2013</w:t>
                  </w:r>
                </w:p>
              </w:tc>
              <w:tc>
                <w:tcPr>
                  <w:tcW w:w="1002" w:type="dxa"/>
                  <w:tcBorders>
                    <w:top w:val="nil"/>
                    <w:left w:val="nil"/>
                    <w:bottom w:val="single" w:sz="4" w:space="0" w:color="auto"/>
                    <w:right w:val="single" w:sz="4" w:space="0" w:color="auto"/>
                  </w:tcBorders>
                  <w:shd w:val="clear" w:color="auto" w:fill="auto"/>
                  <w:noWrap/>
                  <w:vAlign w:val="center"/>
                  <w:hideMark/>
                </w:tcPr>
                <w:p w14:paraId="08AED140" w14:textId="5D097871"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11,200,371</w:t>
                  </w:r>
                </w:p>
              </w:tc>
              <w:tc>
                <w:tcPr>
                  <w:tcW w:w="976" w:type="dxa"/>
                  <w:tcBorders>
                    <w:top w:val="nil"/>
                    <w:left w:val="nil"/>
                    <w:bottom w:val="single" w:sz="4" w:space="0" w:color="auto"/>
                    <w:right w:val="single" w:sz="4" w:space="0" w:color="auto"/>
                  </w:tcBorders>
                  <w:shd w:val="clear" w:color="auto" w:fill="auto"/>
                  <w:noWrap/>
                  <w:vAlign w:val="center"/>
                  <w:hideMark/>
                </w:tcPr>
                <w:p w14:paraId="359E41EB" w14:textId="7704CAF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6,952,986</w:t>
                  </w:r>
                </w:p>
              </w:tc>
              <w:tc>
                <w:tcPr>
                  <w:tcW w:w="565" w:type="dxa"/>
                  <w:tcBorders>
                    <w:top w:val="nil"/>
                    <w:left w:val="nil"/>
                    <w:bottom w:val="single" w:sz="4" w:space="0" w:color="auto"/>
                    <w:right w:val="single" w:sz="4" w:space="0" w:color="auto"/>
                  </w:tcBorders>
                  <w:shd w:val="clear" w:color="auto" w:fill="auto"/>
                  <w:noWrap/>
                  <w:vAlign w:val="center"/>
                  <w:hideMark/>
                </w:tcPr>
                <w:p w14:paraId="13539AA8"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62%</w:t>
                  </w:r>
                </w:p>
              </w:tc>
              <w:tc>
                <w:tcPr>
                  <w:tcW w:w="976" w:type="dxa"/>
                  <w:tcBorders>
                    <w:top w:val="nil"/>
                    <w:left w:val="nil"/>
                    <w:bottom w:val="single" w:sz="4" w:space="0" w:color="auto"/>
                    <w:right w:val="single" w:sz="4" w:space="0" w:color="auto"/>
                  </w:tcBorders>
                  <w:shd w:val="clear" w:color="auto" w:fill="auto"/>
                  <w:noWrap/>
                  <w:vAlign w:val="center"/>
                  <w:hideMark/>
                </w:tcPr>
                <w:p w14:paraId="0960E10C" w14:textId="19CF3DB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4,247,385</w:t>
                  </w:r>
                </w:p>
              </w:tc>
              <w:tc>
                <w:tcPr>
                  <w:tcW w:w="565" w:type="dxa"/>
                  <w:tcBorders>
                    <w:top w:val="nil"/>
                    <w:left w:val="nil"/>
                    <w:bottom w:val="single" w:sz="4" w:space="0" w:color="auto"/>
                    <w:right w:val="single" w:sz="4" w:space="0" w:color="auto"/>
                  </w:tcBorders>
                  <w:shd w:val="clear" w:color="auto" w:fill="auto"/>
                  <w:noWrap/>
                  <w:vAlign w:val="center"/>
                  <w:hideMark/>
                </w:tcPr>
                <w:p w14:paraId="64A63DCF"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38%</w:t>
                  </w:r>
                </w:p>
              </w:tc>
              <w:tc>
                <w:tcPr>
                  <w:tcW w:w="1029" w:type="dxa"/>
                  <w:tcBorders>
                    <w:top w:val="nil"/>
                    <w:left w:val="nil"/>
                    <w:bottom w:val="single" w:sz="4" w:space="0" w:color="auto"/>
                    <w:right w:val="single" w:sz="4" w:space="0" w:color="auto"/>
                  </w:tcBorders>
                  <w:shd w:val="clear" w:color="auto" w:fill="auto"/>
                  <w:noWrap/>
                  <w:vAlign w:val="center"/>
                  <w:hideMark/>
                </w:tcPr>
                <w:p w14:paraId="589E0DBB" w14:textId="36D93140"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3,328,048</w:t>
                  </w:r>
                </w:p>
              </w:tc>
              <w:tc>
                <w:tcPr>
                  <w:tcW w:w="976" w:type="dxa"/>
                  <w:tcBorders>
                    <w:top w:val="nil"/>
                    <w:left w:val="nil"/>
                    <w:bottom w:val="single" w:sz="4" w:space="0" w:color="auto"/>
                    <w:right w:val="single" w:sz="4" w:space="0" w:color="auto"/>
                  </w:tcBorders>
                  <w:shd w:val="clear" w:color="auto" w:fill="auto"/>
                  <w:noWrap/>
                  <w:vAlign w:val="center"/>
                  <w:hideMark/>
                </w:tcPr>
                <w:p w14:paraId="4281AF7A" w14:textId="3F0831A8"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809,269</w:t>
                  </w:r>
                </w:p>
              </w:tc>
              <w:tc>
                <w:tcPr>
                  <w:tcW w:w="707" w:type="dxa"/>
                  <w:tcBorders>
                    <w:top w:val="nil"/>
                    <w:left w:val="nil"/>
                    <w:bottom w:val="single" w:sz="4" w:space="0" w:color="auto"/>
                    <w:right w:val="single" w:sz="4" w:space="0" w:color="auto"/>
                  </w:tcBorders>
                  <w:shd w:val="clear" w:color="auto" w:fill="auto"/>
                  <w:noWrap/>
                  <w:vAlign w:val="center"/>
                  <w:hideMark/>
                </w:tcPr>
                <w:p w14:paraId="0435AE6B"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11.6%</w:t>
                  </w:r>
                </w:p>
              </w:tc>
              <w:tc>
                <w:tcPr>
                  <w:tcW w:w="834" w:type="dxa"/>
                  <w:tcBorders>
                    <w:top w:val="nil"/>
                    <w:left w:val="nil"/>
                    <w:bottom w:val="single" w:sz="4" w:space="0" w:color="auto"/>
                    <w:right w:val="single" w:sz="4" w:space="0" w:color="auto"/>
                  </w:tcBorders>
                  <w:shd w:val="clear" w:color="auto" w:fill="auto"/>
                  <w:noWrap/>
                  <w:vAlign w:val="center"/>
                  <w:hideMark/>
                </w:tcPr>
                <w:p w14:paraId="1A710335" w14:textId="375DEE16"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288,745</w:t>
                  </w:r>
                </w:p>
              </w:tc>
              <w:tc>
                <w:tcPr>
                  <w:tcW w:w="612" w:type="dxa"/>
                  <w:tcBorders>
                    <w:top w:val="nil"/>
                    <w:left w:val="nil"/>
                    <w:bottom w:val="single" w:sz="4" w:space="0" w:color="auto"/>
                    <w:right w:val="single" w:sz="4" w:space="0" w:color="auto"/>
                  </w:tcBorders>
                  <w:shd w:val="clear" w:color="auto" w:fill="auto"/>
                  <w:noWrap/>
                  <w:vAlign w:val="center"/>
                  <w:hideMark/>
                </w:tcPr>
                <w:p w14:paraId="7C94D4E7"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4.2%</w:t>
                  </w:r>
                </w:p>
              </w:tc>
            </w:tr>
            <w:tr w:rsidR="00C76D55" w:rsidRPr="00695E69" w14:paraId="6A6CD325" w14:textId="77777777" w:rsidTr="00695E69">
              <w:trPr>
                <w:trHeight w:val="241"/>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6924FD1C" w14:textId="77777777" w:rsidR="00C76D55" w:rsidRPr="00695E69" w:rsidRDefault="00C76D55" w:rsidP="00695E69">
                  <w:pPr>
                    <w:spacing w:after="0" w:line="240" w:lineRule="auto"/>
                    <w:jc w:val="center"/>
                    <w:rPr>
                      <w:rFonts w:ascii="Times New Roman" w:eastAsia="Times New Roman" w:hAnsi="Times New Roman" w:cs="Times New Roman"/>
                      <w:b/>
                      <w:bCs/>
                      <w:color w:val="000000"/>
                      <w:sz w:val="19"/>
                      <w:szCs w:val="19"/>
                    </w:rPr>
                  </w:pPr>
                  <w:r w:rsidRPr="00695E69">
                    <w:rPr>
                      <w:rFonts w:ascii="Times New Roman" w:eastAsia="Times New Roman" w:hAnsi="Times New Roman" w:cs="Times New Roman"/>
                      <w:b/>
                      <w:bCs/>
                      <w:color w:val="000000"/>
                      <w:sz w:val="19"/>
                      <w:szCs w:val="19"/>
                    </w:rPr>
                    <w:t>2014</w:t>
                  </w:r>
                </w:p>
              </w:tc>
              <w:tc>
                <w:tcPr>
                  <w:tcW w:w="1002" w:type="dxa"/>
                  <w:tcBorders>
                    <w:top w:val="nil"/>
                    <w:left w:val="nil"/>
                    <w:bottom w:val="single" w:sz="4" w:space="0" w:color="auto"/>
                    <w:right w:val="single" w:sz="4" w:space="0" w:color="auto"/>
                  </w:tcBorders>
                  <w:shd w:val="clear" w:color="auto" w:fill="auto"/>
                  <w:noWrap/>
                  <w:vAlign w:val="center"/>
                  <w:hideMark/>
                </w:tcPr>
                <w:p w14:paraId="4B0F0233" w14:textId="29839DB5"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11,159,255</w:t>
                  </w:r>
                </w:p>
              </w:tc>
              <w:tc>
                <w:tcPr>
                  <w:tcW w:w="976" w:type="dxa"/>
                  <w:tcBorders>
                    <w:top w:val="nil"/>
                    <w:left w:val="nil"/>
                    <w:bottom w:val="single" w:sz="4" w:space="0" w:color="auto"/>
                    <w:right w:val="single" w:sz="4" w:space="0" w:color="auto"/>
                  </w:tcBorders>
                  <w:shd w:val="clear" w:color="auto" w:fill="auto"/>
                  <w:noWrap/>
                  <w:vAlign w:val="center"/>
                  <w:hideMark/>
                </w:tcPr>
                <w:p w14:paraId="19D42F01" w14:textId="4A017F61"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7,194,521</w:t>
                  </w:r>
                </w:p>
              </w:tc>
              <w:tc>
                <w:tcPr>
                  <w:tcW w:w="565" w:type="dxa"/>
                  <w:tcBorders>
                    <w:top w:val="nil"/>
                    <w:left w:val="nil"/>
                    <w:bottom w:val="single" w:sz="4" w:space="0" w:color="auto"/>
                    <w:right w:val="single" w:sz="4" w:space="0" w:color="auto"/>
                  </w:tcBorders>
                  <w:shd w:val="clear" w:color="auto" w:fill="auto"/>
                  <w:noWrap/>
                  <w:vAlign w:val="center"/>
                  <w:hideMark/>
                </w:tcPr>
                <w:p w14:paraId="7C1BEFFC"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64%</w:t>
                  </w:r>
                </w:p>
              </w:tc>
              <w:tc>
                <w:tcPr>
                  <w:tcW w:w="976" w:type="dxa"/>
                  <w:tcBorders>
                    <w:top w:val="nil"/>
                    <w:left w:val="nil"/>
                    <w:bottom w:val="single" w:sz="4" w:space="0" w:color="auto"/>
                    <w:right w:val="single" w:sz="4" w:space="0" w:color="auto"/>
                  </w:tcBorders>
                  <w:shd w:val="clear" w:color="auto" w:fill="auto"/>
                  <w:noWrap/>
                  <w:vAlign w:val="center"/>
                  <w:hideMark/>
                </w:tcPr>
                <w:p w14:paraId="56D28058" w14:textId="7B4E42D0"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3,964,734</w:t>
                  </w:r>
                </w:p>
              </w:tc>
              <w:tc>
                <w:tcPr>
                  <w:tcW w:w="565" w:type="dxa"/>
                  <w:tcBorders>
                    <w:top w:val="nil"/>
                    <w:left w:val="nil"/>
                    <w:bottom w:val="single" w:sz="4" w:space="0" w:color="auto"/>
                    <w:right w:val="single" w:sz="4" w:space="0" w:color="auto"/>
                  </w:tcBorders>
                  <w:shd w:val="clear" w:color="auto" w:fill="auto"/>
                  <w:noWrap/>
                  <w:vAlign w:val="center"/>
                  <w:hideMark/>
                </w:tcPr>
                <w:p w14:paraId="64929C17"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36%</w:t>
                  </w:r>
                </w:p>
              </w:tc>
              <w:tc>
                <w:tcPr>
                  <w:tcW w:w="1029" w:type="dxa"/>
                  <w:tcBorders>
                    <w:top w:val="nil"/>
                    <w:left w:val="nil"/>
                    <w:bottom w:val="single" w:sz="4" w:space="0" w:color="auto"/>
                    <w:right w:val="single" w:sz="4" w:space="0" w:color="auto"/>
                  </w:tcBorders>
                  <w:shd w:val="clear" w:color="auto" w:fill="auto"/>
                  <w:noWrap/>
                  <w:vAlign w:val="center"/>
                  <w:hideMark/>
                </w:tcPr>
                <w:p w14:paraId="677AFC50" w14:textId="5EFA13FB"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3,545,802</w:t>
                  </w:r>
                </w:p>
              </w:tc>
              <w:tc>
                <w:tcPr>
                  <w:tcW w:w="976" w:type="dxa"/>
                  <w:tcBorders>
                    <w:top w:val="nil"/>
                    <w:left w:val="nil"/>
                    <w:bottom w:val="single" w:sz="4" w:space="0" w:color="auto"/>
                    <w:right w:val="single" w:sz="4" w:space="0" w:color="auto"/>
                  </w:tcBorders>
                  <w:shd w:val="clear" w:color="auto" w:fill="auto"/>
                  <w:noWrap/>
                  <w:vAlign w:val="center"/>
                  <w:hideMark/>
                </w:tcPr>
                <w:p w14:paraId="742E80B8" w14:textId="5CB1583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925,774</w:t>
                  </w:r>
                </w:p>
              </w:tc>
              <w:tc>
                <w:tcPr>
                  <w:tcW w:w="707" w:type="dxa"/>
                  <w:tcBorders>
                    <w:top w:val="nil"/>
                    <w:left w:val="nil"/>
                    <w:bottom w:val="single" w:sz="4" w:space="0" w:color="auto"/>
                    <w:right w:val="single" w:sz="4" w:space="0" w:color="auto"/>
                  </w:tcBorders>
                  <w:shd w:val="clear" w:color="auto" w:fill="auto"/>
                  <w:noWrap/>
                  <w:vAlign w:val="center"/>
                  <w:hideMark/>
                </w:tcPr>
                <w:p w14:paraId="370D161E"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12.9%</w:t>
                  </w:r>
                </w:p>
              </w:tc>
              <w:tc>
                <w:tcPr>
                  <w:tcW w:w="834" w:type="dxa"/>
                  <w:tcBorders>
                    <w:top w:val="nil"/>
                    <w:left w:val="nil"/>
                    <w:bottom w:val="single" w:sz="4" w:space="0" w:color="auto"/>
                    <w:right w:val="single" w:sz="4" w:space="0" w:color="auto"/>
                  </w:tcBorders>
                  <w:shd w:val="clear" w:color="auto" w:fill="auto"/>
                  <w:noWrap/>
                  <w:vAlign w:val="center"/>
                  <w:hideMark/>
                </w:tcPr>
                <w:p w14:paraId="0C165FBB" w14:textId="74A5ECB8"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273,414</w:t>
                  </w:r>
                </w:p>
              </w:tc>
              <w:tc>
                <w:tcPr>
                  <w:tcW w:w="612" w:type="dxa"/>
                  <w:tcBorders>
                    <w:top w:val="nil"/>
                    <w:left w:val="nil"/>
                    <w:bottom w:val="single" w:sz="4" w:space="0" w:color="auto"/>
                    <w:right w:val="single" w:sz="4" w:space="0" w:color="auto"/>
                  </w:tcBorders>
                  <w:shd w:val="clear" w:color="auto" w:fill="auto"/>
                  <w:noWrap/>
                  <w:vAlign w:val="center"/>
                  <w:hideMark/>
                </w:tcPr>
                <w:p w14:paraId="516352D0"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3.8%</w:t>
                  </w:r>
                </w:p>
              </w:tc>
            </w:tr>
            <w:tr w:rsidR="00C76D55" w:rsidRPr="00695E69" w14:paraId="2AF3D86B" w14:textId="77777777" w:rsidTr="00695E69">
              <w:trPr>
                <w:trHeight w:val="241"/>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6BED2D9F" w14:textId="77777777" w:rsidR="00C76D55" w:rsidRPr="00695E69" w:rsidRDefault="00C76D55" w:rsidP="00695E69">
                  <w:pPr>
                    <w:spacing w:after="0" w:line="240" w:lineRule="auto"/>
                    <w:jc w:val="center"/>
                    <w:rPr>
                      <w:rFonts w:ascii="Times New Roman" w:eastAsia="Times New Roman" w:hAnsi="Times New Roman" w:cs="Times New Roman"/>
                      <w:b/>
                      <w:bCs/>
                      <w:color w:val="000000"/>
                      <w:sz w:val="19"/>
                      <w:szCs w:val="19"/>
                    </w:rPr>
                  </w:pPr>
                  <w:r w:rsidRPr="00695E69">
                    <w:rPr>
                      <w:rFonts w:ascii="Times New Roman" w:eastAsia="Times New Roman" w:hAnsi="Times New Roman" w:cs="Times New Roman"/>
                      <w:b/>
                      <w:bCs/>
                      <w:color w:val="000000"/>
                      <w:sz w:val="19"/>
                      <w:szCs w:val="19"/>
                    </w:rPr>
                    <w:t>2015</w:t>
                  </w:r>
                </w:p>
              </w:tc>
              <w:tc>
                <w:tcPr>
                  <w:tcW w:w="1002" w:type="dxa"/>
                  <w:tcBorders>
                    <w:top w:val="nil"/>
                    <w:left w:val="nil"/>
                    <w:bottom w:val="single" w:sz="4" w:space="0" w:color="auto"/>
                    <w:right w:val="single" w:sz="4" w:space="0" w:color="auto"/>
                  </w:tcBorders>
                  <w:shd w:val="clear" w:color="auto" w:fill="auto"/>
                  <w:noWrap/>
                  <w:vAlign w:val="center"/>
                  <w:hideMark/>
                </w:tcPr>
                <w:p w14:paraId="04FC1E48" w14:textId="1C774BFA"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11,399,276</w:t>
                  </w:r>
                </w:p>
              </w:tc>
              <w:tc>
                <w:tcPr>
                  <w:tcW w:w="976" w:type="dxa"/>
                  <w:tcBorders>
                    <w:top w:val="nil"/>
                    <w:left w:val="nil"/>
                    <w:bottom w:val="single" w:sz="4" w:space="0" w:color="auto"/>
                    <w:right w:val="single" w:sz="4" w:space="0" w:color="auto"/>
                  </w:tcBorders>
                  <w:shd w:val="clear" w:color="auto" w:fill="auto"/>
                  <w:noWrap/>
                  <w:vAlign w:val="center"/>
                  <w:hideMark/>
                </w:tcPr>
                <w:p w14:paraId="57226AD3" w14:textId="51904385"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7,498,528</w:t>
                  </w:r>
                </w:p>
              </w:tc>
              <w:tc>
                <w:tcPr>
                  <w:tcW w:w="565" w:type="dxa"/>
                  <w:tcBorders>
                    <w:top w:val="nil"/>
                    <w:left w:val="nil"/>
                    <w:bottom w:val="single" w:sz="4" w:space="0" w:color="auto"/>
                    <w:right w:val="single" w:sz="4" w:space="0" w:color="auto"/>
                  </w:tcBorders>
                  <w:shd w:val="clear" w:color="auto" w:fill="auto"/>
                  <w:noWrap/>
                  <w:vAlign w:val="center"/>
                  <w:hideMark/>
                </w:tcPr>
                <w:p w14:paraId="5E69031B"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66%</w:t>
                  </w:r>
                </w:p>
              </w:tc>
              <w:tc>
                <w:tcPr>
                  <w:tcW w:w="976" w:type="dxa"/>
                  <w:tcBorders>
                    <w:top w:val="nil"/>
                    <w:left w:val="nil"/>
                    <w:bottom w:val="single" w:sz="4" w:space="0" w:color="auto"/>
                    <w:right w:val="single" w:sz="4" w:space="0" w:color="auto"/>
                  </w:tcBorders>
                  <w:shd w:val="clear" w:color="auto" w:fill="auto"/>
                  <w:noWrap/>
                  <w:vAlign w:val="center"/>
                  <w:hideMark/>
                </w:tcPr>
                <w:p w14:paraId="7DA91692" w14:textId="5CDFCDC5"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3,900,748</w:t>
                  </w:r>
                </w:p>
              </w:tc>
              <w:tc>
                <w:tcPr>
                  <w:tcW w:w="565" w:type="dxa"/>
                  <w:tcBorders>
                    <w:top w:val="nil"/>
                    <w:left w:val="nil"/>
                    <w:bottom w:val="single" w:sz="4" w:space="0" w:color="auto"/>
                    <w:right w:val="single" w:sz="4" w:space="0" w:color="auto"/>
                  </w:tcBorders>
                  <w:shd w:val="clear" w:color="auto" w:fill="auto"/>
                  <w:noWrap/>
                  <w:vAlign w:val="center"/>
                  <w:hideMark/>
                </w:tcPr>
                <w:p w14:paraId="5AD3D13A"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34%</w:t>
                  </w:r>
                </w:p>
              </w:tc>
              <w:tc>
                <w:tcPr>
                  <w:tcW w:w="1029" w:type="dxa"/>
                  <w:tcBorders>
                    <w:top w:val="nil"/>
                    <w:left w:val="nil"/>
                    <w:bottom w:val="single" w:sz="4" w:space="0" w:color="auto"/>
                    <w:right w:val="single" w:sz="4" w:space="0" w:color="auto"/>
                  </w:tcBorders>
                  <w:shd w:val="clear" w:color="auto" w:fill="auto"/>
                  <w:noWrap/>
                  <w:vAlign w:val="center"/>
                  <w:hideMark/>
                </w:tcPr>
                <w:p w14:paraId="0B0E9762" w14:textId="5F693FE5"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3,487,110</w:t>
                  </w:r>
                </w:p>
              </w:tc>
              <w:tc>
                <w:tcPr>
                  <w:tcW w:w="976" w:type="dxa"/>
                  <w:tcBorders>
                    <w:top w:val="nil"/>
                    <w:left w:val="nil"/>
                    <w:bottom w:val="single" w:sz="4" w:space="0" w:color="auto"/>
                    <w:right w:val="single" w:sz="4" w:space="0" w:color="auto"/>
                  </w:tcBorders>
                  <w:shd w:val="clear" w:color="auto" w:fill="auto"/>
                  <w:noWrap/>
                  <w:vAlign w:val="center"/>
                  <w:hideMark/>
                </w:tcPr>
                <w:p w14:paraId="49D24100" w14:textId="1E30271C"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1,050,646</w:t>
                  </w:r>
                </w:p>
              </w:tc>
              <w:tc>
                <w:tcPr>
                  <w:tcW w:w="707" w:type="dxa"/>
                  <w:tcBorders>
                    <w:top w:val="nil"/>
                    <w:left w:val="nil"/>
                    <w:bottom w:val="single" w:sz="4" w:space="0" w:color="auto"/>
                    <w:right w:val="single" w:sz="4" w:space="0" w:color="auto"/>
                  </w:tcBorders>
                  <w:shd w:val="clear" w:color="auto" w:fill="auto"/>
                  <w:noWrap/>
                  <w:vAlign w:val="center"/>
                  <w:hideMark/>
                </w:tcPr>
                <w:p w14:paraId="221471E5"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14.0%</w:t>
                  </w:r>
                </w:p>
              </w:tc>
              <w:tc>
                <w:tcPr>
                  <w:tcW w:w="834" w:type="dxa"/>
                  <w:tcBorders>
                    <w:top w:val="nil"/>
                    <w:left w:val="nil"/>
                    <w:bottom w:val="single" w:sz="4" w:space="0" w:color="auto"/>
                    <w:right w:val="single" w:sz="4" w:space="0" w:color="auto"/>
                  </w:tcBorders>
                  <w:shd w:val="clear" w:color="auto" w:fill="auto"/>
                  <w:noWrap/>
                  <w:vAlign w:val="center"/>
                  <w:hideMark/>
                </w:tcPr>
                <w:p w14:paraId="05623051" w14:textId="4D397275"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357,892</w:t>
                  </w:r>
                </w:p>
              </w:tc>
              <w:tc>
                <w:tcPr>
                  <w:tcW w:w="612" w:type="dxa"/>
                  <w:tcBorders>
                    <w:top w:val="nil"/>
                    <w:left w:val="nil"/>
                    <w:bottom w:val="single" w:sz="4" w:space="0" w:color="auto"/>
                    <w:right w:val="single" w:sz="4" w:space="0" w:color="auto"/>
                  </w:tcBorders>
                  <w:shd w:val="clear" w:color="auto" w:fill="auto"/>
                  <w:noWrap/>
                  <w:vAlign w:val="center"/>
                  <w:hideMark/>
                </w:tcPr>
                <w:p w14:paraId="22E449E7"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4.8%</w:t>
                  </w:r>
                </w:p>
              </w:tc>
            </w:tr>
            <w:tr w:rsidR="00C76D55" w:rsidRPr="00695E69" w14:paraId="1CA27B88" w14:textId="77777777" w:rsidTr="00695E69">
              <w:trPr>
                <w:trHeight w:val="241"/>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67C24EDF" w14:textId="77777777" w:rsidR="00C76D55" w:rsidRPr="00695E69" w:rsidRDefault="00C76D55" w:rsidP="00695E69">
                  <w:pPr>
                    <w:spacing w:after="0" w:line="240" w:lineRule="auto"/>
                    <w:jc w:val="center"/>
                    <w:rPr>
                      <w:rFonts w:ascii="Times New Roman" w:eastAsia="Times New Roman" w:hAnsi="Times New Roman" w:cs="Times New Roman"/>
                      <w:b/>
                      <w:bCs/>
                      <w:color w:val="000000"/>
                      <w:sz w:val="19"/>
                      <w:szCs w:val="19"/>
                    </w:rPr>
                  </w:pPr>
                  <w:r w:rsidRPr="00695E69">
                    <w:rPr>
                      <w:rFonts w:ascii="Times New Roman" w:eastAsia="Times New Roman" w:hAnsi="Times New Roman" w:cs="Times New Roman"/>
                      <w:b/>
                      <w:bCs/>
                      <w:color w:val="000000"/>
                      <w:sz w:val="19"/>
                      <w:szCs w:val="19"/>
                    </w:rPr>
                    <w:t>2016</w:t>
                  </w:r>
                </w:p>
              </w:tc>
              <w:tc>
                <w:tcPr>
                  <w:tcW w:w="1002" w:type="dxa"/>
                  <w:tcBorders>
                    <w:top w:val="nil"/>
                    <w:left w:val="nil"/>
                    <w:bottom w:val="single" w:sz="4" w:space="0" w:color="auto"/>
                    <w:right w:val="single" w:sz="4" w:space="0" w:color="auto"/>
                  </w:tcBorders>
                  <w:shd w:val="clear" w:color="auto" w:fill="auto"/>
                  <w:noWrap/>
                  <w:vAlign w:val="center"/>
                  <w:hideMark/>
                </w:tcPr>
                <w:p w14:paraId="24589E39" w14:textId="2FE8D01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11,696,131</w:t>
                  </w:r>
                </w:p>
              </w:tc>
              <w:tc>
                <w:tcPr>
                  <w:tcW w:w="976" w:type="dxa"/>
                  <w:tcBorders>
                    <w:top w:val="nil"/>
                    <w:left w:val="nil"/>
                    <w:bottom w:val="single" w:sz="4" w:space="0" w:color="auto"/>
                    <w:right w:val="single" w:sz="4" w:space="0" w:color="auto"/>
                  </w:tcBorders>
                  <w:shd w:val="clear" w:color="auto" w:fill="auto"/>
                  <w:noWrap/>
                  <w:vAlign w:val="center"/>
                  <w:hideMark/>
                </w:tcPr>
                <w:p w14:paraId="76BAC90B" w14:textId="09E2A481"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7,874,021</w:t>
                  </w:r>
                </w:p>
              </w:tc>
              <w:tc>
                <w:tcPr>
                  <w:tcW w:w="565" w:type="dxa"/>
                  <w:tcBorders>
                    <w:top w:val="nil"/>
                    <w:left w:val="nil"/>
                    <w:bottom w:val="single" w:sz="4" w:space="0" w:color="auto"/>
                    <w:right w:val="single" w:sz="4" w:space="0" w:color="auto"/>
                  </w:tcBorders>
                  <w:shd w:val="clear" w:color="auto" w:fill="auto"/>
                  <w:noWrap/>
                  <w:vAlign w:val="center"/>
                  <w:hideMark/>
                </w:tcPr>
                <w:p w14:paraId="76BFB11D"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67%</w:t>
                  </w:r>
                </w:p>
              </w:tc>
              <w:tc>
                <w:tcPr>
                  <w:tcW w:w="976" w:type="dxa"/>
                  <w:tcBorders>
                    <w:top w:val="nil"/>
                    <w:left w:val="nil"/>
                    <w:bottom w:val="single" w:sz="4" w:space="0" w:color="auto"/>
                    <w:right w:val="single" w:sz="4" w:space="0" w:color="auto"/>
                  </w:tcBorders>
                  <w:shd w:val="clear" w:color="auto" w:fill="auto"/>
                  <w:noWrap/>
                  <w:vAlign w:val="center"/>
                  <w:hideMark/>
                </w:tcPr>
                <w:p w14:paraId="32FAAB22" w14:textId="2A049AFE"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3,822,110</w:t>
                  </w:r>
                </w:p>
              </w:tc>
              <w:tc>
                <w:tcPr>
                  <w:tcW w:w="565" w:type="dxa"/>
                  <w:tcBorders>
                    <w:top w:val="nil"/>
                    <w:left w:val="nil"/>
                    <w:bottom w:val="single" w:sz="4" w:space="0" w:color="auto"/>
                    <w:right w:val="single" w:sz="4" w:space="0" w:color="auto"/>
                  </w:tcBorders>
                  <w:shd w:val="clear" w:color="auto" w:fill="auto"/>
                  <w:noWrap/>
                  <w:vAlign w:val="center"/>
                  <w:hideMark/>
                </w:tcPr>
                <w:p w14:paraId="55840C18"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33%</w:t>
                  </w:r>
                </w:p>
              </w:tc>
              <w:tc>
                <w:tcPr>
                  <w:tcW w:w="1029" w:type="dxa"/>
                  <w:tcBorders>
                    <w:top w:val="nil"/>
                    <w:left w:val="nil"/>
                    <w:bottom w:val="single" w:sz="4" w:space="0" w:color="auto"/>
                    <w:right w:val="single" w:sz="4" w:space="0" w:color="auto"/>
                  </w:tcBorders>
                  <w:shd w:val="clear" w:color="auto" w:fill="auto"/>
                  <w:noWrap/>
                  <w:vAlign w:val="center"/>
                  <w:hideMark/>
                </w:tcPr>
                <w:p w14:paraId="45D0DF44" w14:textId="535C0490"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3,243,293</w:t>
                  </w:r>
                </w:p>
              </w:tc>
              <w:tc>
                <w:tcPr>
                  <w:tcW w:w="976" w:type="dxa"/>
                  <w:tcBorders>
                    <w:top w:val="nil"/>
                    <w:left w:val="nil"/>
                    <w:bottom w:val="single" w:sz="4" w:space="0" w:color="auto"/>
                    <w:right w:val="single" w:sz="4" w:space="0" w:color="auto"/>
                  </w:tcBorders>
                  <w:shd w:val="clear" w:color="auto" w:fill="auto"/>
                  <w:noWrap/>
                  <w:vAlign w:val="center"/>
                  <w:hideMark/>
                </w:tcPr>
                <w:p w14:paraId="791218C7" w14:textId="709A69A8"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1,564,825</w:t>
                  </w:r>
                </w:p>
              </w:tc>
              <w:tc>
                <w:tcPr>
                  <w:tcW w:w="707" w:type="dxa"/>
                  <w:tcBorders>
                    <w:top w:val="nil"/>
                    <w:left w:val="nil"/>
                    <w:bottom w:val="single" w:sz="4" w:space="0" w:color="auto"/>
                    <w:right w:val="single" w:sz="4" w:space="0" w:color="auto"/>
                  </w:tcBorders>
                  <w:shd w:val="clear" w:color="auto" w:fill="auto"/>
                  <w:noWrap/>
                  <w:vAlign w:val="center"/>
                  <w:hideMark/>
                </w:tcPr>
                <w:p w14:paraId="464D8BC5"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19.9%</w:t>
                  </w:r>
                </w:p>
              </w:tc>
              <w:tc>
                <w:tcPr>
                  <w:tcW w:w="834" w:type="dxa"/>
                  <w:tcBorders>
                    <w:top w:val="nil"/>
                    <w:left w:val="nil"/>
                    <w:bottom w:val="single" w:sz="4" w:space="0" w:color="auto"/>
                    <w:right w:val="single" w:sz="4" w:space="0" w:color="auto"/>
                  </w:tcBorders>
                  <w:shd w:val="clear" w:color="auto" w:fill="auto"/>
                  <w:noWrap/>
                  <w:vAlign w:val="center"/>
                  <w:hideMark/>
                </w:tcPr>
                <w:p w14:paraId="27F7D99D" w14:textId="615E053C"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410,441</w:t>
                  </w:r>
                </w:p>
              </w:tc>
              <w:tc>
                <w:tcPr>
                  <w:tcW w:w="612" w:type="dxa"/>
                  <w:tcBorders>
                    <w:top w:val="nil"/>
                    <w:left w:val="nil"/>
                    <w:bottom w:val="single" w:sz="4" w:space="0" w:color="auto"/>
                    <w:right w:val="single" w:sz="4" w:space="0" w:color="auto"/>
                  </w:tcBorders>
                  <w:shd w:val="clear" w:color="auto" w:fill="auto"/>
                  <w:noWrap/>
                  <w:vAlign w:val="center"/>
                  <w:hideMark/>
                </w:tcPr>
                <w:p w14:paraId="6A6415BA"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5.2%</w:t>
                  </w:r>
                </w:p>
              </w:tc>
            </w:tr>
            <w:tr w:rsidR="00C76D55" w:rsidRPr="00695E69" w14:paraId="1A8619F6" w14:textId="77777777" w:rsidTr="00695E69">
              <w:trPr>
                <w:trHeight w:val="241"/>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2069C6A8" w14:textId="77777777" w:rsidR="00C76D55" w:rsidRPr="00695E69" w:rsidRDefault="00C76D55" w:rsidP="00695E69">
                  <w:pPr>
                    <w:spacing w:after="0" w:line="240" w:lineRule="auto"/>
                    <w:jc w:val="center"/>
                    <w:rPr>
                      <w:rFonts w:ascii="Times New Roman" w:eastAsia="Times New Roman" w:hAnsi="Times New Roman" w:cs="Times New Roman"/>
                      <w:b/>
                      <w:bCs/>
                      <w:color w:val="000000"/>
                      <w:sz w:val="19"/>
                      <w:szCs w:val="19"/>
                    </w:rPr>
                  </w:pPr>
                  <w:r w:rsidRPr="00695E69">
                    <w:rPr>
                      <w:rFonts w:ascii="Times New Roman" w:eastAsia="Times New Roman" w:hAnsi="Times New Roman" w:cs="Times New Roman"/>
                      <w:b/>
                      <w:bCs/>
                      <w:color w:val="000000"/>
                      <w:sz w:val="19"/>
                      <w:szCs w:val="19"/>
                    </w:rPr>
                    <w:t>2017</w:t>
                  </w:r>
                </w:p>
              </w:tc>
              <w:tc>
                <w:tcPr>
                  <w:tcW w:w="1002" w:type="dxa"/>
                  <w:tcBorders>
                    <w:top w:val="nil"/>
                    <w:left w:val="nil"/>
                    <w:bottom w:val="single" w:sz="4" w:space="0" w:color="auto"/>
                    <w:right w:val="single" w:sz="4" w:space="0" w:color="auto"/>
                  </w:tcBorders>
                  <w:shd w:val="clear" w:color="auto" w:fill="auto"/>
                  <w:noWrap/>
                  <w:vAlign w:val="center"/>
                  <w:hideMark/>
                </w:tcPr>
                <w:p w14:paraId="14F6E1FE" w14:textId="6EFBC601"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11,937,928</w:t>
                  </w:r>
                </w:p>
              </w:tc>
              <w:tc>
                <w:tcPr>
                  <w:tcW w:w="976" w:type="dxa"/>
                  <w:tcBorders>
                    <w:top w:val="nil"/>
                    <w:left w:val="nil"/>
                    <w:bottom w:val="single" w:sz="4" w:space="0" w:color="auto"/>
                    <w:right w:val="single" w:sz="4" w:space="0" w:color="auto"/>
                  </w:tcBorders>
                  <w:shd w:val="clear" w:color="auto" w:fill="auto"/>
                  <w:noWrap/>
                  <w:vAlign w:val="center"/>
                  <w:hideMark/>
                </w:tcPr>
                <w:p w14:paraId="5E488146" w14:textId="215B7125"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8,086,048</w:t>
                  </w:r>
                </w:p>
              </w:tc>
              <w:tc>
                <w:tcPr>
                  <w:tcW w:w="565" w:type="dxa"/>
                  <w:tcBorders>
                    <w:top w:val="nil"/>
                    <w:left w:val="nil"/>
                    <w:bottom w:val="single" w:sz="4" w:space="0" w:color="auto"/>
                    <w:right w:val="single" w:sz="4" w:space="0" w:color="auto"/>
                  </w:tcBorders>
                  <w:shd w:val="clear" w:color="auto" w:fill="auto"/>
                  <w:noWrap/>
                  <w:vAlign w:val="center"/>
                  <w:hideMark/>
                </w:tcPr>
                <w:p w14:paraId="1E943685"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68%</w:t>
                  </w:r>
                </w:p>
              </w:tc>
              <w:tc>
                <w:tcPr>
                  <w:tcW w:w="976" w:type="dxa"/>
                  <w:tcBorders>
                    <w:top w:val="nil"/>
                    <w:left w:val="nil"/>
                    <w:bottom w:val="single" w:sz="4" w:space="0" w:color="auto"/>
                    <w:right w:val="single" w:sz="4" w:space="0" w:color="auto"/>
                  </w:tcBorders>
                  <w:shd w:val="clear" w:color="auto" w:fill="auto"/>
                  <w:noWrap/>
                  <w:vAlign w:val="center"/>
                  <w:hideMark/>
                </w:tcPr>
                <w:p w14:paraId="36FC48DC" w14:textId="2D592D33"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3,851,880</w:t>
                  </w:r>
                </w:p>
              </w:tc>
              <w:tc>
                <w:tcPr>
                  <w:tcW w:w="565" w:type="dxa"/>
                  <w:tcBorders>
                    <w:top w:val="nil"/>
                    <w:left w:val="nil"/>
                    <w:bottom w:val="single" w:sz="4" w:space="0" w:color="auto"/>
                    <w:right w:val="single" w:sz="4" w:space="0" w:color="auto"/>
                  </w:tcBorders>
                  <w:shd w:val="clear" w:color="auto" w:fill="auto"/>
                  <w:noWrap/>
                  <w:vAlign w:val="center"/>
                  <w:hideMark/>
                </w:tcPr>
                <w:p w14:paraId="0783F0C6"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32%</w:t>
                  </w:r>
                </w:p>
              </w:tc>
              <w:tc>
                <w:tcPr>
                  <w:tcW w:w="1029" w:type="dxa"/>
                  <w:tcBorders>
                    <w:top w:val="nil"/>
                    <w:left w:val="nil"/>
                    <w:bottom w:val="single" w:sz="4" w:space="0" w:color="auto"/>
                    <w:right w:val="single" w:sz="4" w:space="0" w:color="auto"/>
                  </w:tcBorders>
                  <w:shd w:val="clear" w:color="auto" w:fill="auto"/>
                  <w:noWrap/>
                  <w:vAlign w:val="center"/>
                  <w:hideMark/>
                </w:tcPr>
                <w:p w14:paraId="6BB88F07" w14:textId="0121DB74"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3,417,483</w:t>
                  </w:r>
                </w:p>
              </w:tc>
              <w:tc>
                <w:tcPr>
                  <w:tcW w:w="976" w:type="dxa"/>
                  <w:tcBorders>
                    <w:top w:val="nil"/>
                    <w:left w:val="nil"/>
                    <w:bottom w:val="single" w:sz="4" w:space="0" w:color="auto"/>
                    <w:right w:val="single" w:sz="4" w:space="0" w:color="auto"/>
                  </w:tcBorders>
                  <w:shd w:val="clear" w:color="auto" w:fill="auto"/>
                  <w:noWrap/>
                  <w:vAlign w:val="center"/>
                  <w:hideMark/>
                </w:tcPr>
                <w:p w14:paraId="2253FB1A" w14:textId="32ADBBFF"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1,602,909</w:t>
                  </w:r>
                </w:p>
              </w:tc>
              <w:tc>
                <w:tcPr>
                  <w:tcW w:w="707" w:type="dxa"/>
                  <w:tcBorders>
                    <w:top w:val="nil"/>
                    <w:left w:val="nil"/>
                    <w:bottom w:val="single" w:sz="4" w:space="0" w:color="auto"/>
                    <w:right w:val="single" w:sz="4" w:space="0" w:color="auto"/>
                  </w:tcBorders>
                  <w:shd w:val="clear" w:color="auto" w:fill="auto"/>
                  <w:noWrap/>
                  <w:vAlign w:val="center"/>
                  <w:hideMark/>
                </w:tcPr>
                <w:p w14:paraId="0AD4DC28"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19.8%</w:t>
                  </w:r>
                </w:p>
              </w:tc>
              <w:tc>
                <w:tcPr>
                  <w:tcW w:w="834" w:type="dxa"/>
                  <w:tcBorders>
                    <w:top w:val="nil"/>
                    <w:left w:val="nil"/>
                    <w:bottom w:val="single" w:sz="4" w:space="0" w:color="auto"/>
                    <w:right w:val="single" w:sz="4" w:space="0" w:color="auto"/>
                  </w:tcBorders>
                  <w:shd w:val="clear" w:color="auto" w:fill="auto"/>
                  <w:noWrap/>
                  <w:vAlign w:val="center"/>
                  <w:hideMark/>
                </w:tcPr>
                <w:p w14:paraId="230E977E" w14:textId="21C980D9"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373,871</w:t>
                  </w:r>
                </w:p>
              </w:tc>
              <w:tc>
                <w:tcPr>
                  <w:tcW w:w="612" w:type="dxa"/>
                  <w:tcBorders>
                    <w:top w:val="nil"/>
                    <w:left w:val="nil"/>
                    <w:bottom w:val="single" w:sz="4" w:space="0" w:color="auto"/>
                    <w:right w:val="single" w:sz="4" w:space="0" w:color="auto"/>
                  </w:tcBorders>
                  <w:shd w:val="clear" w:color="auto" w:fill="auto"/>
                  <w:noWrap/>
                  <w:vAlign w:val="center"/>
                  <w:hideMark/>
                </w:tcPr>
                <w:p w14:paraId="01D66FA7"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4.6%</w:t>
                  </w:r>
                </w:p>
              </w:tc>
            </w:tr>
            <w:tr w:rsidR="00C76D55" w:rsidRPr="00695E69" w14:paraId="557E0FFD" w14:textId="77777777" w:rsidTr="00695E69">
              <w:trPr>
                <w:trHeight w:val="241"/>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259EA001" w14:textId="77777777" w:rsidR="00C76D55" w:rsidRPr="00695E69" w:rsidRDefault="00C76D55" w:rsidP="00695E69">
                  <w:pPr>
                    <w:spacing w:after="0" w:line="240" w:lineRule="auto"/>
                    <w:jc w:val="center"/>
                    <w:rPr>
                      <w:rFonts w:ascii="Times New Roman" w:eastAsia="Times New Roman" w:hAnsi="Times New Roman" w:cs="Times New Roman"/>
                      <w:b/>
                      <w:bCs/>
                      <w:color w:val="000000"/>
                      <w:sz w:val="19"/>
                      <w:szCs w:val="19"/>
                    </w:rPr>
                  </w:pPr>
                  <w:r w:rsidRPr="00695E69">
                    <w:rPr>
                      <w:rFonts w:ascii="Times New Roman" w:eastAsia="Times New Roman" w:hAnsi="Times New Roman" w:cs="Times New Roman"/>
                      <w:b/>
                      <w:bCs/>
                      <w:color w:val="000000"/>
                      <w:sz w:val="19"/>
                      <w:szCs w:val="19"/>
                    </w:rPr>
                    <w:t>Mar-18</w:t>
                  </w:r>
                </w:p>
              </w:tc>
              <w:tc>
                <w:tcPr>
                  <w:tcW w:w="1002" w:type="dxa"/>
                  <w:tcBorders>
                    <w:top w:val="nil"/>
                    <w:left w:val="nil"/>
                    <w:bottom w:val="single" w:sz="4" w:space="0" w:color="auto"/>
                    <w:right w:val="single" w:sz="4" w:space="0" w:color="auto"/>
                  </w:tcBorders>
                  <w:shd w:val="clear" w:color="auto" w:fill="auto"/>
                  <w:noWrap/>
                  <w:vAlign w:val="center"/>
                  <w:hideMark/>
                </w:tcPr>
                <w:p w14:paraId="516D023B" w14:textId="4A60B77C"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11,984,847</w:t>
                  </w:r>
                </w:p>
              </w:tc>
              <w:tc>
                <w:tcPr>
                  <w:tcW w:w="976" w:type="dxa"/>
                  <w:tcBorders>
                    <w:top w:val="nil"/>
                    <w:left w:val="nil"/>
                    <w:bottom w:val="single" w:sz="4" w:space="0" w:color="auto"/>
                    <w:right w:val="single" w:sz="4" w:space="0" w:color="auto"/>
                  </w:tcBorders>
                  <w:shd w:val="clear" w:color="auto" w:fill="auto"/>
                  <w:noWrap/>
                  <w:vAlign w:val="center"/>
                  <w:hideMark/>
                </w:tcPr>
                <w:p w14:paraId="5DFB704B" w14:textId="74C2091A"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8,164,425</w:t>
                  </w:r>
                </w:p>
              </w:tc>
              <w:tc>
                <w:tcPr>
                  <w:tcW w:w="565" w:type="dxa"/>
                  <w:tcBorders>
                    <w:top w:val="nil"/>
                    <w:left w:val="nil"/>
                    <w:bottom w:val="single" w:sz="4" w:space="0" w:color="auto"/>
                    <w:right w:val="single" w:sz="4" w:space="0" w:color="auto"/>
                  </w:tcBorders>
                  <w:shd w:val="clear" w:color="auto" w:fill="auto"/>
                  <w:noWrap/>
                  <w:vAlign w:val="center"/>
                  <w:hideMark/>
                </w:tcPr>
                <w:p w14:paraId="120FC571"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68%</w:t>
                  </w:r>
                </w:p>
              </w:tc>
              <w:tc>
                <w:tcPr>
                  <w:tcW w:w="976" w:type="dxa"/>
                  <w:tcBorders>
                    <w:top w:val="nil"/>
                    <w:left w:val="nil"/>
                    <w:bottom w:val="single" w:sz="4" w:space="0" w:color="auto"/>
                    <w:right w:val="single" w:sz="4" w:space="0" w:color="auto"/>
                  </w:tcBorders>
                  <w:shd w:val="clear" w:color="auto" w:fill="auto"/>
                  <w:noWrap/>
                  <w:vAlign w:val="center"/>
                  <w:hideMark/>
                </w:tcPr>
                <w:p w14:paraId="02162B83" w14:textId="13EF0EF4"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3,820,422</w:t>
                  </w:r>
                </w:p>
              </w:tc>
              <w:tc>
                <w:tcPr>
                  <w:tcW w:w="565" w:type="dxa"/>
                  <w:tcBorders>
                    <w:top w:val="nil"/>
                    <w:left w:val="nil"/>
                    <w:bottom w:val="single" w:sz="4" w:space="0" w:color="auto"/>
                    <w:right w:val="single" w:sz="4" w:space="0" w:color="auto"/>
                  </w:tcBorders>
                  <w:shd w:val="clear" w:color="auto" w:fill="auto"/>
                  <w:noWrap/>
                  <w:vAlign w:val="center"/>
                  <w:hideMark/>
                </w:tcPr>
                <w:p w14:paraId="2790018E"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32%</w:t>
                  </w:r>
                </w:p>
              </w:tc>
              <w:tc>
                <w:tcPr>
                  <w:tcW w:w="1029" w:type="dxa"/>
                  <w:tcBorders>
                    <w:top w:val="nil"/>
                    <w:left w:val="nil"/>
                    <w:bottom w:val="single" w:sz="4" w:space="0" w:color="auto"/>
                    <w:right w:val="single" w:sz="4" w:space="0" w:color="auto"/>
                  </w:tcBorders>
                  <w:shd w:val="clear" w:color="auto" w:fill="auto"/>
                  <w:noWrap/>
                  <w:vAlign w:val="center"/>
                  <w:hideMark/>
                </w:tcPr>
                <w:p w14:paraId="5A986A92" w14:textId="650B008E"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3,356,562</w:t>
                  </w:r>
                </w:p>
              </w:tc>
              <w:tc>
                <w:tcPr>
                  <w:tcW w:w="976" w:type="dxa"/>
                  <w:tcBorders>
                    <w:top w:val="nil"/>
                    <w:left w:val="nil"/>
                    <w:bottom w:val="single" w:sz="4" w:space="0" w:color="auto"/>
                    <w:right w:val="single" w:sz="4" w:space="0" w:color="auto"/>
                  </w:tcBorders>
                  <w:shd w:val="clear" w:color="auto" w:fill="auto"/>
                  <w:noWrap/>
                  <w:vAlign w:val="center"/>
                  <w:hideMark/>
                </w:tcPr>
                <w:p w14:paraId="243D468C" w14:textId="0047D385"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1,498,139</w:t>
                  </w:r>
                </w:p>
              </w:tc>
              <w:tc>
                <w:tcPr>
                  <w:tcW w:w="707" w:type="dxa"/>
                  <w:tcBorders>
                    <w:top w:val="nil"/>
                    <w:left w:val="nil"/>
                    <w:bottom w:val="single" w:sz="4" w:space="0" w:color="auto"/>
                    <w:right w:val="single" w:sz="4" w:space="0" w:color="auto"/>
                  </w:tcBorders>
                  <w:shd w:val="clear" w:color="auto" w:fill="auto"/>
                  <w:noWrap/>
                  <w:vAlign w:val="center"/>
                  <w:hideMark/>
                </w:tcPr>
                <w:p w14:paraId="5DC824BA"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18.3%</w:t>
                  </w:r>
                </w:p>
              </w:tc>
              <w:tc>
                <w:tcPr>
                  <w:tcW w:w="834" w:type="dxa"/>
                  <w:tcBorders>
                    <w:top w:val="nil"/>
                    <w:left w:val="nil"/>
                    <w:bottom w:val="single" w:sz="4" w:space="0" w:color="auto"/>
                    <w:right w:val="single" w:sz="4" w:space="0" w:color="auto"/>
                  </w:tcBorders>
                  <w:shd w:val="clear" w:color="auto" w:fill="auto"/>
                  <w:noWrap/>
                  <w:vAlign w:val="center"/>
                  <w:hideMark/>
                </w:tcPr>
                <w:p w14:paraId="6235D26E" w14:textId="772C070B"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362,051</w:t>
                  </w:r>
                </w:p>
              </w:tc>
              <w:tc>
                <w:tcPr>
                  <w:tcW w:w="612" w:type="dxa"/>
                  <w:tcBorders>
                    <w:top w:val="nil"/>
                    <w:left w:val="nil"/>
                    <w:bottom w:val="single" w:sz="4" w:space="0" w:color="auto"/>
                    <w:right w:val="single" w:sz="4" w:space="0" w:color="auto"/>
                  </w:tcBorders>
                  <w:shd w:val="clear" w:color="auto" w:fill="auto"/>
                  <w:noWrap/>
                  <w:vAlign w:val="center"/>
                  <w:hideMark/>
                </w:tcPr>
                <w:p w14:paraId="45D69E27" w14:textId="77777777" w:rsidR="00C76D55" w:rsidRPr="00695E69" w:rsidRDefault="00C76D55" w:rsidP="00695E69">
                  <w:pPr>
                    <w:spacing w:after="0" w:line="240" w:lineRule="auto"/>
                    <w:jc w:val="center"/>
                    <w:rPr>
                      <w:rFonts w:ascii="Times New Roman" w:eastAsia="Times New Roman" w:hAnsi="Times New Roman" w:cs="Times New Roman"/>
                      <w:color w:val="000000"/>
                      <w:sz w:val="19"/>
                      <w:szCs w:val="19"/>
                    </w:rPr>
                  </w:pPr>
                  <w:r w:rsidRPr="00695E69">
                    <w:rPr>
                      <w:rFonts w:ascii="Times New Roman" w:eastAsia="Times New Roman" w:hAnsi="Times New Roman" w:cs="Times New Roman"/>
                      <w:color w:val="000000"/>
                      <w:sz w:val="19"/>
                      <w:szCs w:val="19"/>
                    </w:rPr>
                    <w:t>4.4%</w:t>
                  </w:r>
                </w:p>
              </w:tc>
            </w:tr>
          </w:tbl>
          <w:p w14:paraId="7C94E2E7" w14:textId="27772D83" w:rsidR="00C76D55" w:rsidRPr="009A2D55" w:rsidRDefault="00C76D55" w:rsidP="00814515">
            <w:pPr>
              <w:spacing w:line="480" w:lineRule="auto"/>
              <w:rPr>
                <w:rFonts w:ascii="Times New Roman" w:hAnsi="Times New Roman" w:cs="Times New Roman"/>
                <w:sz w:val="24"/>
                <w:lang w:val="es-EC"/>
              </w:rPr>
            </w:pPr>
          </w:p>
        </w:tc>
      </w:tr>
      <w:tr w:rsidR="00B30F73" w:rsidRPr="009A2D55" w14:paraId="229B6415" w14:textId="77777777" w:rsidTr="00695E69">
        <w:tc>
          <w:tcPr>
            <w:tcW w:w="9356" w:type="dxa"/>
          </w:tcPr>
          <w:p w14:paraId="6796E350" w14:textId="507301DA" w:rsidR="00B30F73" w:rsidRPr="00924B6F" w:rsidRDefault="00B30F73" w:rsidP="00D162AF">
            <w:pPr>
              <w:spacing w:line="480" w:lineRule="auto"/>
              <w:rPr>
                <w:rFonts w:ascii="Times New Roman" w:hAnsi="Times New Roman" w:cs="Times New Roman"/>
                <w:sz w:val="24"/>
                <w:lang w:val="es-EC"/>
              </w:rPr>
            </w:pPr>
            <w:r w:rsidRPr="00924B6F">
              <w:rPr>
                <w:rFonts w:ascii="Times New Roman" w:hAnsi="Times New Roman" w:cs="Times New Roman"/>
                <w:sz w:val="24"/>
                <w:lang w:val="es-EC"/>
              </w:rPr>
              <w:t>Elaborado por: Alexis Rodríguez</w:t>
            </w:r>
          </w:p>
        </w:tc>
      </w:tr>
      <w:tr w:rsidR="00B30F73" w:rsidRPr="00B55C8A" w14:paraId="4E0BB1E1" w14:textId="77777777" w:rsidTr="00695E69">
        <w:tc>
          <w:tcPr>
            <w:tcW w:w="9356" w:type="dxa"/>
          </w:tcPr>
          <w:p w14:paraId="3E5B424F" w14:textId="0DFFBD7C" w:rsidR="00B30F73" w:rsidRPr="00924B6F" w:rsidRDefault="00B30F73" w:rsidP="00814515">
            <w:pPr>
              <w:spacing w:line="480" w:lineRule="auto"/>
              <w:rPr>
                <w:rFonts w:ascii="Times New Roman" w:hAnsi="Times New Roman" w:cs="Times New Roman"/>
                <w:sz w:val="24"/>
                <w:lang w:val="es-EC"/>
              </w:rPr>
            </w:pPr>
            <w:r w:rsidRPr="00924B6F">
              <w:rPr>
                <w:rFonts w:ascii="Times New Roman" w:hAnsi="Times New Roman" w:cs="Times New Roman"/>
                <w:sz w:val="24"/>
                <w:lang w:val="es-EC"/>
              </w:rPr>
              <w:t xml:space="preserve">Fuente: </w:t>
            </w:r>
            <w:sdt>
              <w:sdtPr>
                <w:rPr>
                  <w:rFonts w:ascii="Times New Roman" w:hAnsi="Times New Roman" w:cs="Times New Roman"/>
                  <w:sz w:val="24"/>
                  <w:lang w:val="es-EC"/>
                </w:rPr>
                <w:id w:val="-1188831151"/>
                <w:citation/>
              </w:sdtPr>
              <w:sdtEndPr/>
              <w:sdtContent>
                <w:r w:rsidR="005D78F7" w:rsidRPr="00924B6F">
                  <w:rPr>
                    <w:rFonts w:ascii="Times New Roman" w:hAnsi="Times New Roman" w:cs="Times New Roman"/>
                    <w:sz w:val="24"/>
                    <w:lang w:val="es-EC"/>
                  </w:rPr>
                  <w:fldChar w:fldCharType="begin"/>
                </w:r>
                <w:r w:rsidR="005D78F7" w:rsidRPr="00924B6F">
                  <w:rPr>
                    <w:rFonts w:ascii="Times New Roman" w:hAnsi="Times New Roman" w:cs="Times New Roman"/>
                    <w:sz w:val="24"/>
                    <w:lang w:val="es-EC"/>
                  </w:rPr>
                  <w:instrText xml:space="preserve"> CITATION Ins18 \l 12298 </w:instrText>
                </w:r>
                <w:r w:rsidR="005D78F7" w:rsidRPr="00924B6F">
                  <w:rPr>
                    <w:rFonts w:ascii="Times New Roman" w:hAnsi="Times New Roman" w:cs="Times New Roman"/>
                    <w:sz w:val="24"/>
                    <w:lang w:val="es-EC"/>
                  </w:rPr>
                  <w:fldChar w:fldCharType="separate"/>
                </w:r>
                <w:r w:rsidR="005D78F7" w:rsidRPr="00924B6F">
                  <w:rPr>
                    <w:rFonts w:ascii="Times New Roman" w:hAnsi="Times New Roman" w:cs="Times New Roman"/>
                    <w:noProof/>
                    <w:sz w:val="24"/>
                    <w:lang w:val="es-EC"/>
                  </w:rPr>
                  <w:t>(Instituto Nacional de Estadística y Censos (INEC), 2018)</w:t>
                </w:r>
                <w:r w:rsidR="005D78F7" w:rsidRPr="00924B6F">
                  <w:rPr>
                    <w:rFonts w:ascii="Times New Roman" w:hAnsi="Times New Roman" w:cs="Times New Roman"/>
                    <w:sz w:val="24"/>
                    <w:lang w:val="es-EC"/>
                  </w:rPr>
                  <w:fldChar w:fldCharType="end"/>
                </w:r>
              </w:sdtContent>
            </w:sdt>
          </w:p>
        </w:tc>
      </w:tr>
    </w:tbl>
    <w:p w14:paraId="1F87FE17" w14:textId="77777777" w:rsidR="00924B6F" w:rsidRDefault="00924B6F" w:rsidP="00755D57">
      <w:pPr>
        <w:spacing w:after="0" w:line="480" w:lineRule="auto"/>
        <w:jc w:val="both"/>
        <w:rPr>
          <w:rFonts w:ascii="Times New Roman" w:hAnsi="Times New Roman" w:cs="Times New Roman"/>
          <w:sz w:val="24"/>
          <w:lang w:val="es-EC"/>
        </w:rPr>
      </w:pPr>
    </w:p>
    <w:p w14:paraId="29D751CB" w14:textId="2DDC2A9B" w:rsidR="00C320E3" w:rsidRDefault="007A7591" w:rsidP="00755D57">
      <w:pPr>
        <w:spacing w:after="0" w:line="480" w:lineRule="auto"/>
        <w:jc w:val="both"/>
        <w:rPr>
          <w:rFonts w:ascii="Times New Roman" w:hAnsi="Times New Roman" w:cs="Times New Roman"/>
          <w:sz w:val="24"/>
          <w:lang w:val="es-EC"/>
        </w:rPr>
      </w:pPr>
      <w:r>
        <w:rPr>
          <w:rFonts w:ascii="Times New Roman" w:hAnsi="Times New Roman" w:cs="Times New Roman"/>
          <w:sz w:val="24"/>
          <w:lang w:val="es-EC"/>
        </w:rPr>
        <w:t xml:space="preserve">Es pertinente considerar la evolución del desempleo en el país, principalmente para nuevos emprendimientos, como el presente proyecto, que requieren el trabajo de </w:t>
      </w:r>
      <w:r w:rsidR="00924B6F">
        <w:rPr>
          <w:rFonts w:ascii="Times New Roman" w:hAnsi="Times New Roman" w:cs="Times New Roman"/>
          <w:sz w:val="24"/>
          <w:lang w:val="es-EC"/>
        </w:rPr>
        <w:t xml:space="preserve">múltiples </w:t>
      </w:r>
      <w:r>
        <w:rPr>
          <w:rFonts w:ascii="Times New Roman" w:hAnsi="Times New Roman" w:cs="Times New Roman"/>
          <w:sz w:val="24"/>
          <w:lang w:val="es-EC"/>
        </w:rPr>
        <w:t xml:space="preserve">profesionales, ingenieros, arquitectos y albañiles en </w:t>
      </w:r>
      <w:r w:rsidR="00924B6F">
        <w:rPr>
          <w:rFonts w:ascii="Times New Roman" w:hAnsi="Times New Roman" w:cs="Times New Roman"/>
          <w:sz w:val="24"/>
          <w:lang w:val="es-EC"/>
        </w:rPr>
        <w:t>una primera etapa</w:t>
      </w:r>
      <w:r>
        <w:rPr>
          <w:rFonts w:ascii="Times New Roman" w:hAnsi="Times New Roman" w:cs="Times New Roman"/>
          <w:sz w:val="24"/>
          <w:lang w:val="es-EC"/>
        </w:rPr>
        <w:t>, y posteriormente el personal administrativo, operativo y de ventas</w:t>
      </w:r>
      <w:r w:rsidR="00924B6F">
        <w:rPr>
          <w:rFonts w:ascii="Times New Roman" w:hAnsi="Times New Roman" w:cs="Times New Roman"/>
          <w:sz w:val="24"/>
          <w:lang w:val="es-EC"/>
        </w:rPr>
        <w:t>, que se hará cargo del funcionamiento</w:t>
      </w:r>
      <w:r w:rsidR="00E1671B">
        <w:rPr>
          <w:rFonts w:ascii="Times New Roman" w:hAnsi="Times New Roman" w:cs="Times New Roman"/>
          <w:sz w:val="24"/>
          <w:lang w:val="es-EC"/>
        </w:rPr>
        <w:t xml:space="preserve"> diario</w:t>
      </w:r>
      <w:r w:rsidR="00924B6F">
        <w:rPr>
          <w:rFonts w:ascii="Times New Roman" w:hAnsi="Times New Roman" w:cs="Times New Roman"/>
          <w:sz w:val="24"/>
          <w:lang w:val="es-EC"/>
        </w:rPr>
        <w:t xml:space="preserve"> del negocio</w:t>
      </w:r>
      <w:r>
        <w:rPr>
          <w:rFonts w:ascii="Times New Roman" w:hAnsi="Times New Roman" w:cs="Times New Roman"/>
          <w:sz w:val="24"/>
          <w:lang w:val="es-EC"/>
        </w:rPr>
        <w:t xml:space="preserve">. Los emprendimientos </w:t>
      </w:r>
      <w:r w:rsidR="00924B6F">
        <w:rPr>
          <w:rFonts w:ascii="Times New Roman" w:hAnsi="Times New Roman" w:cs="Times New Roman"/>
          <w:sz w:val="24"/>
          <w:lang w:val="es-EC"/>
        </w:rPr>
        <w:t xml:space="preserve">y pequeñas empresas </w:t>
      </w:r>
      <w:r>
        <w:rPr>
          <w:rFonts w:ascii="Times New Roman" w:hAnsi="Times New Roman" w:cs="Times New Roman"/>
          <w:sz w:val="24"/>
          <w:lang w:val="es-EC"/>
        </w:rPr>
        <w:t>permiten bajar e</w:t>
      </w:r>
      <w:r w:rsidR="00C320E3">
        <w:rPr>
          <w:rFonts w:ascii="Times New Roman" w:hAnsi="Times New Roman" w:cs="Times New Roman"/>
          <w:sz w:val="24"/>
          <w:lang w:val="es-EC"/>
        </w:rPr>
        <w:t>l</w:t>
      </w:r>
      <w:r>
        <w:rPr>
          <w:rFonts w:ascii="Times New Roman" w:hAnsi="Times New Roman" w:cs="Times New Roman"/>
          <w:sz w:val="24"/>
          <w:lang w:val="es-EC"/>
        </w:rPr>
        <w:t xml:space="preserve"> indicador del desempleo.</w:t>
      </w:r>
      <w:r w:rsidR="00C320E3">
        <w:rPr>
          <w:rFonts w:ascii="Times New Roman" w:hAnsi="Times New Roman" w:cs="Times New Roman"/>
          <w:sz w:val="24"/>
          <w:lang w:val="es-EC"/>
        </w:rPr>
        <w:t xml:space="preserve"> </w:t>
      </w:r>
    </w:p>
    <w:p w14:paraId="6BA9DB87" w14:textId="0D314827" w:rsidR="00924B6F" w:rsidRDefault="00924B6F" w:rsidP="00755D57">
      <w:pPr>
        <w:spacing w:after="0" w:line="480" w:lineRule="auto"/>
        <w:jc w:val="both"/>
        <w:rPr>
          <w:rFonts w:ascii="Times New Roman" w:hAnsi="Times New Roman" w:cs="Times New Roman"/>
          <w:sz w:val="24"/>
          <w:lang w:val="es-EC"/>
        </w:rPr>
      </w:pPr>
    </w:p>
    <w:p w14:paraId="36A9C028" w14:textId="293D9D04" w:rsidR="00695E69" w:rsidRDefault="00695E69">
      <w:pPr>
        <w:rPr>
          <w:rFonts w:ascii="Times New Roman" w:hAnsi="Times New Roman" w:cs="Times New Roman"/>
          <w:sz w:val="24"/>
          <w:lang w:val="es-EC"/>
        </w:rPr>
      </w:pPr>
      <w:r>
        <w:rPr>
          <w:rFonts w:ascii="Times New Roman" w:hAnsi="Times New Roman" w:cs="Times New Roman"/>
          <w:sz w:val="24"/>
          <w:lang w:val="es-EC"/>
        </w:rPr>
        <w:br w:type="page"/>
      </w:r>
    </w:p>
    <w:tbl>
      <w:tblPr>
        <w:tblStyle w:val="TableGrid"/>
        <w:tblW w:w="0" w:type="auto"/>
        <w:tblInd w:w="-5" w:type="dxa"/>
        <w:tblLook w:val="04A0" w:firstRow="1" w:lastRow="0" w:firstColumn="1" w:lastColumn="0" w:noHBand="0" w:noVBand="1"/>
      </w:tblPr>
      <w:tblGrid>
        <w:gridCol w:w="8832"/>
      </w:tblGrid>
      <w:tr w:rsidR="00062DB9" w:rsidRPr="00B55C8A" w14:paraId="0D488907" w14:textId="77777777" w:rsidTr="00695E69">
        <w:tc>
          <w:tcPr>
            <w:tcW w:w="8832" w:type="dxa"/>
          </w:tcPr>
          <w:p w14:paraId="30321B28" w14:textId="6BA6F439" w:rsidR="00062DB9" w:rsidRPr="00C320E3" w:rsidRDefault="00062DB9" w:rsidP="00814515">
            <w:pPr>
              <w:spacing w:line="480" w:lineRule="auto"/>
              <w:rPr>
                <w:rFonts w:ascii="Times New Roman" w:hAnsi="Times New Roman" w:cs="Times New Roman"/>
                <w:sz w:val="24"/>
                <w:lang w:val="es-EC"/>
              </w:rPr>
            </w:pPr>
            <w:r w:rsidRPr="00C320E3">
              <w:rPr>
                <w:rFonts w:ascii="Times New Roman" w:hAnsi="Times New Roman" w:cs="Times New Roman"/>
                <w:sz w:val="24"/>
                <w:lang w:val="es-EC"/>
              </w:rPr>
              <w:lastRenderedPageBreak/>
              <w:t>Gráfico N°</w:t>
            </w:r>
            <w:r w:rsidR="00F841A1">
              <w:rPr>
                <w:rFonts w:ascii="Times New Roman" w:hAnsi="Times New Roman" w:cs="Times New Roman"/>
                <w:sz w:val="24"/>
                <w:lang w:val="es-EC"/>
              </w:rPr>
              <w:t>5</w:t>
            </w:r>
            <w:r w:rsidRPr="00C320E3">
              <w:rPr>
                <w:rFonts w:ascii="Times New Roman" w:hAnsi="Times New Roman" w:cs="Times New Roman"/>
                <w:sz w:val="24"/>
                <w:lang w:val="es-EC"/>
              </w:rPr>
              <w:t xml:space="preserve">: </w:t>
            </w:r>
            <w:r w:rsidR="00615F33" w:rsidRPr="00C320E3">
              <w:rPr>
                <w:rFonts w:ascii="Times New Roman" w:hAnsi="Times New Roman" w:cs="Times New Roman"/>
                <w:sz w:val="24"/>
                <w:lang w:val="es-EC"/>
              </w:rPr>
              <w:t>Evolución del desempleo Ecuador</w:t>
            </w:r>
            <w:r w:rsidRPr="00C320E3">
              <w:rPr>
                <w:rFonts w:ascii="Times New Roman" w:hAnsi="Times New Roman" w:cs="Times New Roman"/>
                <w:sz w:val="24"/>
                <w:lang w:val="es-EC"/>
              </w:rPr>
              <w:t xml:space="preserve"> (2007 – 2018)</w:t>
            </w:r>
          </w:p>
        </w:tc>
      </w:tr>
      <w:tr w:rsidR="00062DB9" w:rsidRPr="00C320E3" w14:paraId="0AECD657" w14:textId="77777777" w:rsidTr="00695E69">
        <w:tc>
          <w:tcPr>
            <w:tcW w:w="8832" w:type="dxa"/>
          </w:tcPr>
          <w:p w14:paraId="32BD8D90" w14:textId="77777777" w:rsidR="00062DB9" w:rsidRPr="00C320E3" w:rsidRDefault="00062DB9" w:rsidP="00814515">
            <w:pPr>
              <w:spacing w:line="240" w:lineRule="atLeast"/>
              <w:rPr>
                <w:rFonts w:ascii="Times New Roman" w:hAnsi="Times New Roman" w:cs="Times New Roman"/>
                <w:sz w:val="24"/>
                <w:lang w:val="es-EC"/>
              </w:rPr>
            </w:pPr>
          </w:p>
          <w:p w14:paraId="2CEC93BF" w14:textId="7E4CEC41" w:rsidR="00062DB9" w:rsidRPr="00C320E3" w:rsidRDefault="00615F33" w:rsidP="00814515">
            <w:pPr>
              <w:spacing w:line="480" w:lineRule="auto"/>
              <w:rPr>
                <w:rFonts w:ascii="Times New Roman" w:hAnsi="Times New Roman" w:cs="Times New Roman"/>
                <w:sz w:val="24"/>
                <w:lang w:val="es-EC"/>
              </w:rPr>
            </w:pPr>
            <w:r w:rsidRPr="00C320E3">
              <w:rPr>
                <w:noProof/>
                <w:sz w:val="24"/>
                <w:shd w:val="clear" w:color="auto" w:fill="FFFFFF" w:themeFill="background1"/>
              </w:rPr>
              <w:drawing>
                <wp:inline distT="0" distB="0" distL="0" distR="0" wp14:anchorId="68106668" wp14:editId="4B098433">
                  <wp:extent cx="5753100" cy="2524125"/>
                  <wp:effectExtent l="0" t="0" r="0" b="9525"/>
                  <wp:docPr id="7" name="Chart 7">
                    <a:extLst xmlns:a="http://schemas.openxmlformats.org/drawingml/2006/main">
                      <a:ext uri="{FF2B5EF4-FFF2-40B4-BE49-F238E27FC236}">
                        <a16:creationId xmlns:a16="http://schemas.microsoft.com/office/drawing/2014/main" id="{35351547-E48C-4305-A815-0DAC3F264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062DB9" w:rsidRPr="00C320E3" w14:paraId="5C52D2D8" w14:textId="77777777" w:rsidTr="00695E69">
        <w:tc>
          <w:tcPr>
            <w:tcW w:w="8832" w:type="dxa"/>
          </w:tcPr>
          <w:p w14:paraId="3AE773D0" w14:textId="725B528C" w:rsidR="00062DB9" w:rsidRPr="00C320E3" w:rsidRDefault="00062DB9" w:rsidP="00E1671B">
            <w:pPr>
              <w:spacing w:line="480" w:lineRule="auto"/>
              <w:rPr>
                <w:rFonts w:ascii="Times New Roman" w:hAnsi="Times New Roman" w:cs="Times New Roman"/>
                <w:sz w:val="24"/>
                <w:lang w:val="es-EC"/>
              </w:rPr>
            </w:pPr>
            <w:r w:rsidRPr="00C320E3">
              <w:rPr>
                <w:rFonts w:ascii="Times New Roman" w:hAnsi="Times New Roman" w:cs="Times New Roman"/>
                <w:sz w:val="24"/>
                <w:lang w:val="es-EC"/>
              </w:rPr>
              <w:t>Elaborado por: Alexis Rodríguez</w:t>
            </w:r>
          </w:p>
        </w:tc>
      </w:tr>
      <w:tr w:rsidR="00615F33" w:rsidRPr="00B55C8A" w14:paraId="033FA759" w14:textId="77777777" w:rsidTr="00695E69">
        <w:tc>
          <w:tcPr>
            <w:tcW w:w="8832" w:type="dxa"/>
          </w:tcPr>
          <w:p w14:paraId="706F91F7" w14:textId="0185E007" w:rsidR="00615F33" w:rsidRPr="00C320E3" w:rsidRDefault="00615F33" w:rsidP="00615F33">
            <w:pPr>
              <w:spacing w:line="480" w:lineRule="auto"/>
              <w:rPr>
                <w:rFonts w:ascii="Times New Roman" w:hAnsi="Times New Roman" w:cs="Times New Roman"/>
                <w:sz w:val="24"/>
                <w:lang w:val="es-EC"/>
              </w:rPr>
            </w:pPr>
            <w:r w:rsidRPr="00C320E3">
              <w:rPr>
                <w:rFonts w:ascii="Times New Roman" w:hAnsi="Times New Roman" w:cs="Times New Roman"/>
                <w:sz w:val="24"/>
                <w:lang w:val="es-EC"/>
              </w:rPr>
              <w:t xml:space="preserve">Fuente: </w:t>
            </w:r>
            <w:sdt>
              <w:sdtPr>
                <w:rPr>
                  <w:rFonts w:ascii="Times New Roman" w:hAnsi="Times New Roman" w:cs="Times New Roman"/>
                  <w:sz w:val="24"/>
                  <w:lang w:val="es-EC"/>
                </w:rPr>
                <w:id w:val="266356178"/>
                <w:citation/>
              </w:sdtPr>
              <w:sdtEndPr/>
              <w:sdtContent>
                <w:r w:rsidRPr="00C320E3">
                  <w:rPr>
                    <w:rFonts w:ascii="Times New Roman" w:hAnsi="Times New Roman" w:cs="Times New Roman"/>
                    <w:sz w:val="24"/>
                    <w:lang w:val="es-EC"/>
                  </w:rPr>
                  <w:fldChar w:fldCharType="begin"/>
                </w:r>
                <w:r w:rsidRPr="00C320E3">
                  <w:rPr>
                    <w:rFonts w:ascii="Times New Roman" w:hAnsi="Times New Roman" w:cs="Times New Roman"/>
                    <w:sz w:val="24"/>
                    <w:lang w:val="es-EC"/>
                  </w:rPr>
                  <w:instrText xml:space="preserve"> CITATION Ins18 \l 12298 </w:instrText>
                </w:r>
                <w:r w:rsidRPr="00C320E3">
                  <w:rPr>
                    <w:rFonts w:ascii="Times New Roman" w:hAnsi="Times New Roman" w:cs="Times New Roman"/>
                    <w:sz w:val="24"/>
                    <w:lang w:val="es-EC"/>
                  </w:rPr>
                  <w:fldChar w:fldCharType="separate"/>
                </w:r>
                <w:r w:rsidRPr="00C320E3">
                  <w:rPr>
                    <w:rFonts w:ascii="Times New Roman" w:hAnsi="Times New Roman" w:cs="Times New Roman"/>
                    <w:noProof/>
                    <w:sz w:val="24"/>
                    <w:lang w:val="es-EC"/>
                  </w:rPr>
                  <w:t>(Instituto Nacional de Estadística y Censos (INEC), 2018)</w:t>
                </w:r>
                <w:r w:rsidRPr="00C320E3">
                  <w:rPr>
                    <w:rFonts w:ascii="Times New Roman" w:hAnsi="Times New Roman" w:cs="Times New Roman"/>
                    <w:sz w:val="24"/>
                    <w:lang w:val="es-EC"/>
                  </w:rPr>
                  <w:fldChar w:fldCharType="end"/>
                </w:r>
              </w:sdtContent>
            </w:sdt>
          </w:p>
        </w:tc>
      </w:tr>
    </w:tbl>
    <w:p w14:paraId="1E378F9F" w14:textId="52401649" w:rsidR="00924B6F" w:rsidRDefault="00924B6F" w:rsidP="00695E69">
      <w:pPr>
        <w:pStyle w:val="ListParagraph"/>
        <w:spacing w:line="360" w:lineRule="auto"/>
      </w:pPr>
      <w:bookmarkStart w:id="13" w:name="_Toc525376638"/>
    </w:p>
    <w:p w14:paraId="7FA3BCE4" w14:textId="78E7CFA7" w:rsidR="00695E69" w:rsidRDefault="00695E69" w:rsidP="00924B6F">
      <w:pPr>
        <w:pStyle w:val="ListParagraph"/>
      </w:pPr>
    </w:p>
    <w:p w14:paraId="701635BF" w14:textId="77777777" w:rsidR="00695E69" w:rsidRPr="00A25ED7" w:rsidRDefault="00695E69" w:rsidP="00924B6F">
      <w:pPr>
        <w:pStyle w:val="ListParagraph"/>
      </w:pPr>
    </w:p>
    <w:p w14:paraId="315D303E" w14:textId="0EA313D8" w:rsidR="007C5B55" w:rsidRPr="009C2A01" w:rsidRDefault="007C5B55" w:rsidP="002B43D4">
      <w:pPr>
        <w:pStyle w:val="Heading3"/>
        <w:rPr>
          <w:i/>
          <w:iCs/>
        </w:rPr>
      </w:pPr>
      <w:bookmarkStart w:id="14" w:name="_Toc17237833"/>
      <w:r w:rsidRPr="009C2A01">
        <w:rPr>
          <w:i/>
          <w:iCs/>
        </w:rPr>
        <w:t>1.1.</w:t>
      </w:r>
      <w:r w:rsidR="00F841A1" w:rsidRPr="009C2A01">
        <w:rPr>
          <w:i/>
          <w:iCs/>
        </w:rPr>
        <w:t>4</w:t>
      </w:r>
      <w:r w:rsidRPr="009C2A01">
        <w:rPr>
          <w:i/>
          <w:iCs/>
        </w:rPr>
        <w:t xml:space="preserve"> Salarios</w:t>
      </w:r>
      <w:bookmarkEnd w:id="13"/>
      <w:bookmarkEnd w:id="14"/>
    </w:p>
    <w:p w14:paraId="2B88DB41" w14:textId="553D39AC" w:rsidR="007C154C" w:rsidRDefault="007C154C" w:rsidP="007C154C">
      <w:pPr>
        <w:ind w:left="360"/>
        <w:jc w:val="both"/>
        <w:rPr>
          <w:rFonts w:ascii="Times New Roman" w:hAnsi="Times New Roman" w:cs="Times New Roman"/>
          <w:sz w:val="24"/>
          <w:szCs w:val="24"/>
          <w:lang w:val="es-EC"/>
        </w:rPr>
      </w:pPr>
    </w:p>
    <w:p w14:paraId="28DA6B5B" w14:textId="77777777" w:rsidR="00695E69" w:rsidRPr="00695E69" w:rsidRDefault="00695E69" w:rsidP="007C154C">
      <w:pPr>
        <w:ind w:left="360"/>
        <w:jc w:val="both"/>
        <w:rPr>
          <w:rFonts w:ascii="Times New Roman" w:hAnsi="Times New Roman" w:cs="Times New Roman"/>
          <w:sz w:val="24"/>
          <w:szCs w:val="24"/>
          <w:lang w:val="es-EC"/>
        </w:rPr>
      </w:pPr>
    </w:p>
    <w:p w14:paraId="09100EC1" w14:textId="05642529" w:rsidR="007C154C" w:rsidRDefault="007C154C" w:rsidP="00C27A4A">
      <w:pPr>
        <w:spacing w:after="0" w:line="480" w:lineRule="auto"/>
        <w:ind w:left="360"/>
        <w:jc w:val="both"/>
        <w:rPr>
          <w:rFonts w:ascii="Times New Roman" w:hAnsi="Times New Roman" w:cs="Times New Roman"/>
          <w:sz w:val="24"/>
          <w:lang w:val="es-EC"/>
        </w:rPr>
      </w:pPr>
      <w:r w:rsidRPr="007C154C">
        <w:rPr>
          <w:rFonts w:ascii="Times New Roman" w:hAnsi="Times New Roman" w:cs="Times New Roman"/>
          <w:sz w:val="24"/>
          <w:lang w:val="es-EC"/>
        </w:rPr>
        <w:t xml:space="preserve">Los salarios </w:t>
      </w:r>
      <w:r>
        <w:rPr>
          <w:rFonts w:ascii="Times New Roman" w:hAnsi="Times New Roman" w:cs="Times New Roman"/>
          <w:sz w:val="24"/>
          <w:lang w:val="es-EC"/>
        </w:rPr>
        <w:t>y remuneraciones son el pago que reciben los empleados por parte de un empleador a cambio de un trabajo realizado en un periodo de tiempo definido.</w:t>
      </w:r>
      <w:sdt>
        <w:sdtPr>
          <w:rPr>
            <w:rFonts w:ascii="Times New Roman" w:hAnsi="Times New Roman" w:cs="Times New Roman"/>
            <w:sz w:val="24"/>
            <w:lang w:val="es-EC"/>
          </w:rPr>
          <w:id w:val="-517232168"/>
          <w:citation/>
        </w:sdtPr>
        <w:sdtEndPr/>
        <w:sdtContent>
          <w:r w:rsidR="00D06CDB">
            <w:rPr>
              <w:rFonts w:ascii="Times New Roman" w:hAnsi="Times New Roman" w:cs="Times New Roman"/>
              <w:sz w:val="24"/>
              <w:lang w:val="es-EC"/>
            </w:rPr>
            <w:fldChar w:fldCharType="begin"/>
          </w:r>
          <w:r w:rsidR="00D06CDB">
            <w:rPr>
              <w:rFonts w:ascii="Times New Roman" w:hAnsi="Times New Roman" w:cs="Times New Roman"/>
              <w:sz w:val="24"/>
              <w:lang w:val="es-EC"/>
            </w:rPr>
            <w:instrText xml:space="preserve"> CITATION Par07 \l 12298 </w:instrText>
          </w:r>
          <w:r w:rsidR="00D06CDB">
            <w:rPr>
              <w:rFonts w:ascii="Times New Roman" w:hAnsi="Times New Roman" w:cs="Times New Roman"/>
              <w:sz w:val="24"/>
              <w:lang w:val="es-EC"/>
            </w:rPr>
            <w:fldChar w:fldCharType="separate"/>
          </w:r>
          <w:r w:rsidR="00D06CDB">
            <w:rPr>
              <w:rFonts w:ascii="Times New Roman" w:hAnsi="Times New Roman" w:cs="Times New Roman"/>
              <w:noProof/>
              <w:sz w:val="24"/>
              <w:lang w:val="es-EC"/>
            </w:rPr>
            <w:t xml:space="preserve"> </w:t>
          </w:r>
          <w:r w:rsidR="00D06CDB" w:rsidRPr="00D06CDB">
            <w:rPr>
              <w:rFonts w:ascii="Times New Roman" w:hAnsi="Times New Roman" w:cs="Times New Roman"/>
              <w:noProof/>
              <w:sz w:val="24"/>
              <w:lang w:val="es-EC"/>
            </w:rPr>
            <w:t>(Parkin, Esquivel, &amp; Muñoz, 2007)</w:t>
          </w:r>
          <w:r w:rsidR="00D06CDB">
            <w:rPr>
              <w:rFonts w:ascii="Times New Roman" w:hAnsi="Times New Roman" w:cs="Times New Roman"/>
              <w:sz w:val="24"/>
              <w:lang w:val="es-EC"/>
            </w:rPr>
            <w:fldChar w:fldCharType="end"/>
          </w:r>
        </w:sdtContent>
      </w:sdt>
      <w:r w:rsidR="00D06CDB">
        <w:rPr>
          <w:rFonts w:ascii="Times New Roman" w:hAnsi="Times New Roman" w:cs="Times New Roman"/>
          <w:sz w:val="24"/>
          <w:lang w:val="es-EC"/>
        </w:rPr>
        <w:t xml:space="preserve"> </w:t>
      </w:r>
      <w:r>
        <w:rPr>
          <w:rFonts w:ascii="Times New Roman" w:hAnsi="Times New Roman" w:cs="Times New Roman"/>
          <w:sz w:val="24"/>
          <w:lang w:val="es-EC"/>
        </w:rPr>
        <w:t>Las remuneraciones que perciben los empleados deben ser ajustadas cada año, debido a distintos factores de incidencia co</w:t>
      </w:r>
      <w:r w:rsidR="00727D2C">
        <w:rPr>
          <w:rFonts w:ascii="Times New Roman" w:hAnsi="Times New Roman" w:cs="Times New Roman"/>
          <w:sz w:val="24"/>
          <w:lang w:val="es-EC"/>
        </w:rPr>
        <w:t>mo la variación de la inflación</w:t>
      </w:r>
      <w:r>
        <w:rPr>
          <w:rFonts w:ascii="Times New Roman" w:hAnsi="Times New Roman" w:cs="Times New Roman"/>
          <w:sz w:val="24"/>
          <w:lang w:val="es-EC"/>
        </w:rPr>
        <w:t xml:space="preserve"> de la canasta básica, de la disponibilidad de productos en el mercado, entre otros. Dentro del concepto salarios y remuneraciones adicionales están incluidos en Ecuador, decimos (tercero y cuarto) de acuerdo a la ley. En la Tabla N°</w:t>
      </w:r>
      <w:r w:rsidR="00F73649">
        <w:rPr>
          <w:rFonts w:ascii="Times New Roman" w:hAnsi="Times New Roman" w:cs="Times New Roman"/>
          <w:sz w:val="24"/>
          <w:lang w:val="es-EC"/>
        </w:rPr>
        <w:t>6</w:t>
      </w:r>
      <w:r>
        <w:rPr>
          <w:rFonts w:ascii="Times New Roman" w:hAnsi="Times New Roman" w:cs="Times New Roman"/>
          <w:sz w:val="24"/>
          <w:lang w:val="es-EC"/>
        </w:rPr>
        <w:t xml:space="preserve"> se detalla el </w:t>
      </w:r>
      <w:r>
        <w:rPr>
          <w:rFonts w:ascii="Times New Roman" w:hAnsi="Times New Roman" w:cs="Times New Roman"/>
          <w:sz w:val="24"/>
          <w:lang w:val="es-EC"/>
        </w:rPr>
        <w:lastRenderedPageBreak/>
        <w:t>cambio del salario y remuneraciones adicionales en Ecuador desde el año 2007 hasta el 2018.</w:t>
      </w:r>
      <w:r w:rsidR="00EC174F">
        <w:rPr>
          <w:rFonts w:ascii="Times New Roman" w:hAnsi="Times New Roman" w:cs="Times New Roman"/>
          <w:sz w:val="24"/>
          <w:lang w:val="es-EC"/>
        </w:rPr>
        <w:t xml:space="preserve"> </w:t>
      </w:r>
    </w:p>
    <w:p w14:paraId="410368DA" w14:textId="77777777" w:rsidR="00EC174F" w:rsidRPr="007C154C" w:rsidRDefault="00EC174F" w:rsidP="007C154C">
      <w:pPr>
        <w:spacing w:after="0" w:line="480" w:lineRule="auto"/>
        <w:ind w:left="357"/>
        <w:jc w:val="both"/>
        <w:rPr>
          <w:rFonts w:ascii="Times New Roman" w:hAnsi="Times New Roman" w:cs="Times New Roman"/>
          <w:sz w:val="24"/>
          <w:lang w:val="es-EC"/>
        </w:rPr>
      </w:pPr>
    </w:p>
    <w:tbl>
      <w:tblPr>
        <w:tblStyle w:val="TableGrid"/>
        <w:tblW w:w="0" w:type="auto"/>
        <w:tblInd w:w="-5" w:type="dxa"/>
        <w:tblLook w:val="04A0" w:firstRow="1" w:lastRow="0" w:firstColumn="1" w:lastColumn="0" w:noHBand="0" w:noVBand="1"/>
      </w:tblPr>
      <w:tblGrid>
        <w:gridCol w:w="8832"/>
      </w:tblGrid>
      <w:tr w:rsidR="00876927" w:rsidRPr="00B55C8A" w14:paraId="5AFEC335" w14:textId="77777777" w:rsidTr="00EC174F">
        <w:tc>
          <w:tcPr>
            <w:tcW w:w="9116" w:type="dxa"/>
          </w:tcPr>
          <w:p w14:paraId="6FDBB6BF" w14:textId="7FCDBCCB" w:rsidR="00876927" w:rsidRPr="009A2D55" w:rsidRDefault="00876927" w:rsidP="00814515">
            <w:pPr>
              <w:spacing w:line="480" w:lineRule="auto"/>
              <w:rPr>
                <w:rFonts w:ascii="Times New Roman" w:hAnsi="Times New Roman" w:cs="Times New Roman"/>
                <w:sz w:val="24"/>
                <w:lang w:val="es-EC"/>
              </w:rPr>
            </w:pPr>
            <w:r w:rsidRPr="003E47BF">
              <w:rPr>
                <w:rFonts w:ascii="Times New Roman" w:hAnsi="Times New Roman" w:cs="Times New Roman"/>
                <w:sz w:val="24"/>
                <w:lang w:val="es-EC"/>
              </w:rPr>
              <w:t>Tabla N°</w:t>
            </w:r>
            <w:r w:rsidR="00F73649">
              <w:rPr>
                <w:rFonts w:ascii="Times New Roman" w:hAnsi="Times New Roman" w:cs="Times New Roman"/>
                <w:sz w:val="24"/>
                <w:lang w:val="es-EC"/>
              </w:rPr>
              <w:t>6</w:t>
            </w:r>
            <w:r w:rsidRPr="003E47BF">
              <w:rPr>
                <w:rFonts w:ascii="Times New Roman" w:hAnsi="Times New Roman" w:cs="Times New Roman"/>
                <w:sz w:val="24"/>
                <w:lang w:val="es-EC"/>
              </w:rPr>
              <w:t>: Salarios</w:t>
            </w:r>
            <w:r>
              <w:rPr>
                <w:rFonts w:ascii="Times New Roman" w:hAnsi="Times New Roman" w:cs="Times New Roman"/>
                <w:sz w:val="24"/>
                <w:lang w:val="es-EC"/>
              </w:rPr>
              <w:t xml:space="preserve"> y remuneraciones adicionales (2007 – 2018)</w:t>
            </w:r>
          </w:p>
        </w:tc>
      </w:tr>
      <w:tr w:rsidR="00876927" w:rsidRPr="009A2D55" w14:paraId="4CA23AB0" w14:textId="77777777" w:rsidTr="00EC174F">
        <w:tc>
          <w:tcPr>
            <w:tcW w:w="9116" w:type="dxa"/>
          </w:tcPr>
          <w:p w14:paraId="7A93B1F9" w14:textId="3C37268E" w:rsidR="00876927" w:rsidRDefault="00876927" w:rsidP="00814515">
            <w:pPr>
              <w:spacing w:line="240" w:lineRule="atLeast"/>
              <w:rPr>
                <w:rFonts w:ascii="Times New Roman" w:hAnsi="Times New Roman" w:cs="Times New Roman"/>
                <w:sz w:val="24"/>
                <w:lang w:val="es-EC"/>
              </w:rPr>
            </w:pPr>
          </w:p>
          <w:tbl>
            <w:tblPr>
              <w:tblW w:w="5146" w:type="dxa"/>
              <w:jc w:val="center"/>
              <w:tblLook w:val="04A0" w:firstRow="1" w:lastRow="0" w:firstColumn="1" w:lastColumn="0" w:noHBand="0" w:noVBand="1"/>
            </w:tblPr>
            <w:tblGrid>
              <w:gridCol w:w="960"/>
              <w:gridCol w:w="4186"/>
            </w:tblGrid>
            <w:tr w:rsidR="00BF398C" w:rsidRPr="00BF398C" w14:paraId="3B3B181D" w14:textId="77777777" w:rsidTr="00BF398C">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8CD23" w14:textId="77777777" w:rsidR="00BF398C" w:rsidRPr="00BF398C" w:rsidRDefault="00BF398C" w:rsidP="00BF398C">
                  <w:pPr>
                    <w:spacing w:after="0" w:line="240" w:lineRule="auto"/>
                    <w:jc w:val="center"/>
                    <w:rPr>
                      <w:rFonts w:ascii="Times New Roman" w:eastAsia="Times New Roman" w:hAnsi="Times New Roman" w:cs="Times New Roman"/>
                      <w:b/>
                      <w:bCs/>
                      <w:color w:val="000000"/>
                      <w:sz w:val="24"/>
                    </w:rPr>
                  </w:pPr>
                  <w:proofErr w:type="spellStart"/>
                  <w:r w:rsidRPr="00BF398C">
                    <w:rPr>
                      <w:rFonts w:ascii="Times New Roman" w:eastAsia="Times New Roman" w:hAnsi="Times New Roman" w:cs="Times New Roman"/>
                      <w:b/>
                      <w:bCs/>
                      <w:color w:val="000000"/>
                      <w:sz w:val="24"/>
                    </w:rPr>
                    <w:t>Año</w:t>
                  </w:r>
                  <w:proofErr w:type="spellEnd"/>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16C268CC" w14:textId="77777777" w:rsidR="00BF398C" w:rsidRPr="00BF398C" w:rsidRDefault="00BF398C" w:rsidP="00BF398C">
                  <w:pPr>
                    <w:spacing w:after="0" w:line="240" w:lineRule="auto"/>
                    <w:jc w:val="center"/>
                    <w:rPr>
                      <w:rFonts w:ascii="Times New Roman" w:eastAsia="Times New Roman" w:hAnsi="Times New Roman" w:cs="Times New Roman"/>
                      <w:b/>
                      <w:bCs/>
                      <w:color w:val="000000"/>
                      <w:sz w:val="24"/>
                    </w:rPr>
                  </w:pPr>
                  <w:proofErr w:type="spellStart"/>
                  <w:r w:rsidRPr="00BF398C">
                    <w:rPr>
                      <w:rFonts w:ascii="Times New Roman" w:eastAsia="Times New Roman" w:hAnsi="Times New Roman" w:cs="Times New Roman"/>
                      <w:b/>
                      <w:bCs/>
                      <w:color w:val="000000"/>
                      <w:sz w:val="24"/>
                    </w:rPr>
                    <w:t>Salario</w:t>
                  </w:r>
                  <w:proofErr w:type="spellEnd"/>
                  <w:r w:rsidRPr="00BF398C">
                    <w:rPr>
                      <w:rFonts w:ascii="Times New Roman" w:eastAsia="Times New Roman" w:hAnsi="Times New Roman" w:cs="Times New Roman"/>
                      <w:b/>
                      <w:bCs/>
                      <w:color w:val="000000"/>
                      <w:sz w:val="24"/>
                    </w:rPr>
                    <w:t xml:space="preserve"> y </w:t>
                  </w:r>
                  <w:proofErr w:type="spellStart"/>
                  <w:r w:rsidRPr="00BF398C">
                    <w:rPr>
                      <w:rFonts w:ascii="Times New Roman" w:eastAsia="Times New Roman" w:hAnsi="Times New Roman" w:cs="Times New Roman"/>
                      <w:b/>
                      <w:bCs/>
                      <w:color w:val="000000"/>
                      <w:sz w:val="24"/>
                    </w:rPr>
                    <w:t>Remuneraciones</w:t>
                  </w:r>
                  <w:proofErr w:type="spellEnd"/>
                  <w:r w:rsidRPr="00BF398C">
                    <w:rPr>
                      <w:rFonts w:ascii="Times New Roman" w:eastAsia="Times New Roman" w:hAnsi="Times New Roman" w:cs="Times New Roman"/>
                      <w:b/>
                      <w:bCs/>
                      <w:color w:val="000000"/>
                      <w:sz w:val="24"/>
                    </w:rPr>
                    <w:t xml:space="preserve"> </w:t>
                  </w:r>
                  <w:proofErr w:type="spellStart"/>
                  <w:r w:rsidRPr="00BF398C">
                    <w:rPr>
                      <w:rFonts w:ascii="Times New Roman" w:eastAsia="Times New Roman" w:hAnsi="Times New Roman" w:cs="Times New Roman"/>
                      <w:b/>
                      <w:bCs/>
                      <w:color w:val="000000"/>
                      <w:sz w:val="24"/>
                    </w:rPr>
                    <w:t>Adicionales</w:t>
                  </w:r>
                  <w:proofErr w:type="spellEnd"/>
                </w:p>
              </w:tc>
            </w:tr>
            <w:tr w:rsidR="00BF398C" w:rsidRPr="00BF398C" w14:paraId="6AF723F4" w14:textId="77777777" w:rsidTr="00BF398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18E2FE" w14:textId="77777777" w:rsidR="00BF398C" w:rsidRPr="00BF398C" w:rsidRDefault="00BF398C" w:rsidP="00BF398C">
                  <w:pPr>
                    <w:spacing w:after="0" w:line="240" w:lineRule="auto"/>
                    <w:jc w:val="center"/>
                    <w:rPr>
                      <w:rFonts w:ascii="Times New Roman" w:eastAsia="Times New Roman" w:hAnsi="Times New Roman" w:cs="Times New Roman"/>
                      <w:b/>
                      <w:bCs/>
                      <w:color w:val="000000"/>
                      <w:sz w:val="24"/>
                    </w:rPr>
                  </w:pPr>
                  <w:r w:rsidRPr="00BF398C">
                    <w:rPr>
                      <w:rFonts w:ascii="Times New Roman" w:eastAsia="Times New Roman" w:hAnsi="Times New Roman" w:cs="Times New Roman"/>
                      <w:b/>
                      <w:bCs/>
                      <w:color w:val="000000"/>
                      <w:sz w:val="24"/>
                    </w:rPr>
                    <w:t>2007</w:t>
                  </w:r>
                </w:p>
              </w:tc>
              <w:tc>
                <w:tcPr>
                  <w:tcW w:w="4186" w:type="dxa"/>
                  <w:tcBorders>
                    <w:top w:val="nil"/>
                    <w:left w:val="nil"/>
                    <w:bottom w:val="single" w:sz="4" w:space="0" w:color="auto"/>
                    <w:right w:val="single" w:sz="4" w:space="0" w:color="auto"/>
                  </w:tcBorders>
                  <w:shd w:val="clear" w:color="auto" w:fill="auto"/>
                  <w:noWrap/>
                  <w:vAlign w:val="center"/>
                  <w:hideMark/>
                </w:tcPr>
                <w:p w14:paraId="06C91354" w14:textId="24584DB2" w:rsidR="00BF398C" w:rsidRPr="00BF398C" w:rsidRDefault="00BF398C" w:rsidP="00BF398C">
                  <w:pPr>
                    <w:spacing w:after="0" w:line="240" w:lineRule="auto"/>
                    <w:jc w:val="center"/>
                    <w:rPr>
                      <w:rFonts w:ascii="Times New Roman" w:eastAsia="Times New Roman" w:hAnsi="Times New Roman" w:cs="Times New Roman"/>
                      <w:color w:val="000000"/>
                      <w:sz w:val="24"/>
                    </w:rPr>
                  </w:pPr>
                  <w:r w:rsidRPr="00BF398C">
                    <w:rPr>
                      <w:rFonts w:ascii="Times New Roman" w:eastAsia="Times New Roman" w:hAnsi="Times New Roman" w:cs="Times New Roman"/>
                      <w:color w:val="000000"/>
                      <w:sz w:val="24"/>
                    </w:rPr>
                    <w:t xml:space="preserve"> $ 198.26 </w:t>
                  </w:r>
                </w:p>
              </w:tc>
            </w:tr>
            <w:tr w:rsidR="00BF398C" w:rsidRPr="00BF398C" w14:paraId="16C31D48" w14:textId="77777777" w:rsidTr="00BF398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2B2873" w14:textId="77777777" w:rsidR="00BF398C" w:rsidRPr="00BF398C" w:rsidRDefault="00BF398C" w:rsidP="00BF398C">
                  <w:pPr>
                    <w:spacing w:after="0" w:line="240" w:lineRule="auto"/>
                    <w:jc w:val="center"/>
                    <w:rPr>
                      <w:rFonts w:ascii="Times New Roman" w:eastAsia="Times New Roman" w:hAnsi="Times New Roman" w:cs="Times New Roman"/>
                      <w:b/>
                      <w:bCs/>
                      <w:color w:val="000000"/>
                      <w:sz w:val="24"/>
                    </w:rPr>
                  </w:pPr>
                  <w:r w:rsidRPr="00BF398C">
                    <w:rPr>
                      <w:rFonts w:ascii="Times New Roman" w:eastAsia="Times New Roman" w:hAnsi="Times New Roman" w:cs="Times New Roman"/>
                      <w:b/>
                      <w:bCs/>
                      <w:color w:val="000000"/>
                      <w:sz w:val="24"/>
                    </w:rPr>
                    <w:t>2008</w:t>
                  </w:r>
                </w:p>
              </w:tc>
              <w:tc>
                <w:tcPr>
                  <w:tcW w:w="4186" w:type="dxa"/>
                  <w:tcBorders>
                    <w:top w:val="nil"/>
                    <w:left w:val="nil"/>
                    <w:bottom w:val="single" w:sz="4" w:space="0" w:color="auto"/>
                    <w:right w:val="single" w:sz="4" w:space="0" w:color="auto"/>
                  </w:tcBorders>
                  <w:shd w:val="clear" w:color="auto" w:fill="auto"/>
                  <w:noWrap/>
                  <w:vAlign w:val="center"/>
                  <w:hideMark/>
                </w:tcPr>
                <w:p w14:paraId="60BB9154" w14:textId="6CE92FEC" w:rsidR="00BF398C" w:rsidRPr="00BF398C" w:rsidRDefault="00BF398C" w:rsidP="00BF398C">
                  <w:pPr>
                    <w:spacing w:after="0" w:line="240" w:lineRule="auto"/>
                    <w:jc w:val="center"/>
                    <w:rPr>
                      <w:rFonts w:ascii="Times New Roman" w:eastAsia="Times New Roman" w:hAnsi="Times New Roman" w:cs="Times New Roman"/>
                      <w:color w:val="000000"/>
                      <w:sz w:val="24"/>
                    </w:rPr>
                  </w:pPr>
                  <w:r w:rsidRPr="00BF398C">
                    <w:rPr>
                      <w:rFonts w:ascii="Times New Roman" w:eastAsia="Times New Roman" w:hAnsi="Times New Roman" w:cs="Times New Roman"/>
                      <w:color w:val="000000"/>
                      <w:sz w:val="24"/>
                    </w:rPr>
                    <w:t xml:space="preserve"> $ 233.13 </w:t>
                  </w:r>
                </w:p>
              </w:tc>
            </w:tr>
            <w:tr w:rsidR="00BF398C" w:rsidRPr="00BF398C" w14:paraId="29A0962D" w14:textId="77777777" w:rsidTr="00BF398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471DDC" w14:textId="77777777" w:rsidR="00BF398C" w:rsidRPr="00BF398C" w:rsidRDefault="00BF398C" w:rsidP="00BF398C">
                  <w:pPr>
                    <w:spacing w:after="0" w:line="240" w:lineRule="auto"/>
                    <w:jc w:val="center"/>
                    <w:rPr>
                      <w:rFonts w:ascii="Times New Roman" w:eastAsia="Times New Roman" w:hAnsi="Times New Roman" w:cs="Times New Roman"/>
                      <w:b/>
                      <w:bCs/>
                      <w:color w:val="000000"/>
                      <w:sz w:val="24"/>
                    </w:rPr>
                  </w:pPr>
                  <w:r w:rsidRPr="00BF398C">
                    <w:rPr>
                      <w:rFonts w:ascii="Times New Roman" w:eastAsia="Times New Roman" w:hAnsi="Times New Roman" w:cs="Times New Roman"/>
                      <w:b/>
                      <w:bCs/>
                      <w:color w:val="000000"/>
                      <w:sz w:val="24"/>
                    </w:rPr>
                    <w:t>2009</w:t>
                  </w:r>
                </w:p>
              </w:tc>
              <w:tc>
                <w:tcPr>
                  <w:tcW w:w="4186" w:type="dxa"/>
                  <w:tcBorders>
                    <w:top w:val="nil"/>
                    <w:left w:val="nil"/>
                    <w:bottom w:val="single" w:sz="4" w:space="0" w:color="auto"/>
                    <w:right w:val="single" w:sz="4" w:space="0" w:color="auto"/>
                  </w:tcBorders>
                  <w:shd w:val="clear" w:color="auto" w:fill="auto"/>
                  <w:noWrap/>
                  <w:vAlign w:val="center"/>
                  <w:hideMark/>
                </w:tcPr>
                <w:p w14:paraId="01515E70" w14:textId="64EC3DD9" w:rsidR="00BF398C" w:rsidRPr="00BF398C" w:rsidRDefault="00BF398C" w:rsidP="00BF398C">
                  <w:pPr>
                    <w:spacing w:after="0" w:line="240" w:lineRule="auto"/>
                    <w:jc w:val="center"/>
                    <w:rPr>
                      <w:rFonts w:ascii="Times New Roman" w:eastAsia="Times New Roman" w:hAnsi="Times New Roman" w:cs="Times New Roman"/>
                      <w:color w:val="000000"/>
                      <w:sz w:val="24"/>
                    </w:rPr>
                  </w:pPr>
                  <w:r w:rsidRPr="00BF398C">
                    <w:rPr>
                      <w:rFonts w:ascii="Times New Roman" w:eastAsia="Times New Roman" w:hAnsi="Times New Roman" w:cs="Times New Roman"/>
                      <w:color w:val="000000"/>
                      <w:sz w:val="24"/>
                    </w:rPr>
                    <w:t xml:space="preserve"> $ 254.21 </w:t>
                  </w:r>
                </w:p>
              </w:tc>
            </w:tr>
            <w:tr w:rsidR="00BF398C" w:rsidRPr="00BF398C" w14:paraId="37A65221" w14:textId="77777777" w:rsidTr="00BF398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AE0BA0" w14:textId="77777777" w:rsidR="00BF398C" w:rsidRPr="00BF398C" w:rsidRDefault="00BF398C" w:rsidP="00BF398C">
                  <w:pPr>
                    <w:spacing w:after="0" w:line="240" w:lineRule="auto"/>
                    <w:jc w:val="center"/>
                    <w:rPr>
                      <w:rFonts w:ascii="Times New Roman" w:eastAsia="Times New Roman" w:hAnsi="Times New Roman" w:cs="Times New Roman"/>
                      <w:b/>
                      <w:bCs/>
                      <w:color w:val="000000"/>
                      <w:sz w:val="24"/>
                    </w:rPr>
                  </w:pPr>
                  <w:r w:rsidRPr="00BF398C">
                    <w:rPr>
                      <w:rFonts w:ascii="Times New Roman" w:eastAsia="Times New Roman" w:hAnsi="Times New Roman" w:cs="Times New Roman"/>
                      <w:b/>
                      <w:bCs/>
                      <w:color w:val="000000"/>
                      <w:sz w:val="24"/>
                    </w:rPr>
                    <w:t>2010</w:t>
                  </w:r>
                </w:p>
              </w:tc>
              <w:tc>
                <w:tcPr>
                  <w:tcW w:w="4186" w:type="dxa"/>
                  <w:tcBorders>
                    <w:top w:val="nil"/>
                    <w:left w:val="nil"/>
                    <w:bottom w:val="single" w:sz="4" w:space="0" w:color="auto"/>
                    <w:right w:val="single" w:sz="4" w:space="0" w:color="auto"/>
                  </w:tcBorders>
                  <w:shd w:val="clear" w:color="auto" w:fill="auto"/>
                  <w:noWrap/>
                  <w:vAlign w:val="center"/>
                  <w:hideMark/>
                </w:tcPr>
                <w:p w14:paraId="0000BEDA" w14:textId="560D9156" w:rsidR="00BF398C" w:rsidRPr="00BF398C" w:rsidRDefault="00BF398C" w:rsidP="00BF398C">
                  <w:pPr>
                    <w:spacing w:after="0" w:line="240" w:lineRule="auto"/>
                    <w:jc w:val="center"/>
                    <w:rPr>
                      <w:rFonts w:ascii="Times New Roman" w:eastAsia="Times New Roman" w:hAnsi="Times New Roman" w:cs="Times New Roman"/>
                      <w:color w:val="000000"/>
                      <w:sz w:val="24"/>
                    </w:rPr>
                  </w:pPr>
                  <w:r w:rsidRPr="00BF398C">
                    <w:rPr>
                      <w:rFonts w:ascii="Times New Roman" w:eastAsia="Times New Roman" w:hAnsi="Times New Roman" w:cs="Times New Roman"/>
                      <w:color w:val="000000"/>
                      <w:sz w:val="24"/>
                    </w:rPr>
                    <w:t xml:space="preserve"> $ 279.85 </w:t>
                  </w:r>
                </w:p>
              </w:tc>
            </w:tr>
            <w:tr w:rsidR="00BF398C" w:rsidRPr="00BF398C" w14:paraId="06A260EC" w14:textId="77777777" w:rsidTr="00BF398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A97C2B" w14:textId="77777777" w:rsidR="00BF398C" w:rsidRPr="00BF398C" w:rsidRDefault="00BF398C" w:rsidP="00BF398C">
                  <w:pPr>
                    <w:spacing w:after="0" w:line="240" w:lineRule="auto"/>
                    <w:jc w:val="center"/>
                    <w:rPr>
                      <w:rFonts w:ascii="Times New Roman" w:eastAsia="Times New Roman" w:hAnsi="Times New Roman" w:cs="Times New Roman"/>
                      <w:b/>
                      <w:bCs/>
                      <w:color w:val="000000"/>
                      <w:sz w:val="24"/>
                    </w:rPr>
                  </w:pPr>
                  <w:r w:rsidRPr="00BF398C">
                    <w:rPr>
                      <w:rFonts w:ascii="Times New Roman" w:eastAsia="Times New Roman" w:hAnsi="Times New Roman" w:cs="Times New Roman"/>
                      <w:b/>
                      <w:bCs/>
                      <w:color w:val="000000"/>
                      <w:sz w:val="24"/>
                    </w:rPr>
                    <w:t>2011</w:t>
                  </w:r>
                </w:p>
              </w:tc>
              <w:tc>
                <w:tcPr>
                  <w:tcW w:w="4186" w:type="dxa"/>
                  <w:tcBorders>
                    <w:top w:val="nil"/>
                    <w:left w:val="nil"/>
                    <w:bottom w:val="single" w:sz="4" w:space="0" w:color="auto"/>
                    <w:right w:val="single" w:sz="4" w:space="0" w:color="auto"/>
                  </w:tcBorders>
                  <w:shd w:val="clear" w:color="auto" w:fill="auto"/>
                  <w:noWrap/>
                  <w:vAlign w:val="center"/>
                  <w:hideMark/>
                </w:tcPr>
                <w:p w14:paraId="3B0D41CE" w14:textId="618D7279" w:rsidR="00BF398C" w:rsidRPr="00BF398C" w:rsidRDefault="00BF398C" w:rsidP="00BF398C">
                  <w:pPr>
                    <w:spacing w:after="0" w:line="240" w:lineRule="auto"/>
                    <w:jc w:val="center"/>
                    <w:rPr>
                      <w:rFonts w:ascii="Times New Roman" w:eastAsia="Times New Roman" w:hAnsi="Times New Roman" w:cs="Times New Roman"/>
                      <w:color w:val="000000"/>
                      <w:sz w:val="24"/>
                    </w:rPr>
                  </w:pPr>
                  <w:r w:rsidRPr="00BF398C">
                    <w:rPr>
                      <w:rFonts w:ascii="Times New Roman" w:eastAsia="Times New Roman" w:hAnsi="Times New Roman" w:cs="Times New Roman"/>
                      <w:color w:val="000000"/>
                      <w:sz w:val="24"/>
                    </w:rPr>
                    <w:t xml:space="preserve"> $ 307.83 </w:t>
                  </w:r>
                </w:p>
              </w:tc>
            </w:tr>
            <w:tr w:rsidR="00BF398C" w:rsidRPr="00BF398C" w14:paraId="31070AD4" w14:textId="77777777" w:rsidTr="00BF398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6CE320" w14:textId="77777777" w:rsidR="00BF398C" w:rsidRPr="00BF398C" w:rsidRDefault="00BF398C" w:rsidP="00BF398C">
                  <w:pPr>
                    <w:spacing w:after="0" w:line="240" w:lineRule="auto"/>
                    <w:jc w:val="center"/>
                    <w:rPr>
                      <w:rFonts w:ascii="Times New Roman" w:eastAsia="Times New Roman" w:hAnsi="Times New Roman" w:cs="Times New Roman"/>
                      <w:b/>
                      <w:bCs/>
                      <w:color w:val="000000"/>
                      <w:sz w:val="24"/>
                    </w:rPr>
                  </w:pPr>
                  <w:r w:rsidRPr="00BF398C">
                    <w:rPr>
                      <w:rFonts w:ascii="Times New Roman" w:eastAsia="Times New Roman" w:hAnsi="Times New Roman" w:cs="Times New Roman"/>
                      <w:b/>
                      <w:bCs/>
                      <w:color w:val="000000"/>
                      <w:sz w:val="24"/>
                    </w:rPr>
                    <w:t>2012</w:t>
                  </w:r>
                </w:p>
              </w:tc>
              <w:tc>
                <w:tcPr>
                  <w:tcW w:w="4186" w:type="dxa"/>
                  <w:tcBorders>
                    <w:top w:val="nil"/>
                    <w:left w:val="nil"/>
                    <w:bottom w:val="single" w:sz="4" w:space="0" w:color="auto"/>
                    <w:right w:val="single" w:sz="4" w:space="0" w:color="auto"/>
                  </w:tcBorders>
                  <w:shd w:val="clear" w:color="auto" w:fill="auto"/>
                  <w:noWrap/>
                  <w:vAlign w:val="center"/>
                  <w:hideMark/>
                </w:tcPr>
                <w:p w14:paraId="52520E9A" w14:textId="55F4962B" w:rsidR="00BF398C" w:rsidRPr="00BF398C" w:rsidRDefault="00BF398C" w:rsidP="00BF398C">
                  <w:pPr>
                    <w:spacing w:after="0" w:line="240" w:lineRule="auto"/>
                    <w:jc w:val="center"/>
                    <w:rPr>
                      <w:rFonts w:ascii="Times New Roman" w:eastAsia="Times New Roman" w:hAnsi="Times New Roman" w:cs="Times New Roman"/>
                      <w:color w:val="000000"/>
                      <w:sz w:val="24"/>
                    </w:rPr>
                  </w:pPr>
                  <w:r w:rsidRPr="00BF398C">
                    <w:rPr>
                      <w:rFonts w:ascii="Times New Roman" w:eastAsia="Times New Roman" w:hAnsi="Times New Roman" w:cs="Times New Roman"/>
                      <w:color w:val="000000"/>
                      <w:sz w:val="24"/>
                    </w:rPr>
                    <w:t xml:space="preserve"> $ 340.47 </w:t>
                  </w:r>
                </w:p>
              </w:tc>
            </w:tr>
            <w:tr w:rsidR="00BF398C" w:rsidRPr="00BF398C" w14:paraId="06F5C9AA" w14:textId="77777777" w:rsidTr="00BF398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373B88" w14:textId="77777777" w:rsidR="00BF398C" w:rsidRPr="00BF398C" w:rsidRDefault="00BF398C" w:rsidP="00BF398C">
                  <w:pPr>
                    <w:spacing w:after="0" w:line="240" w:lineRule="auto"/>
                    <w:jc w:val="center"/>
                    <w:rPr>
                      <w:rFonts w:ascii="Times New Roman" w:eastAsia="Times New Roman" w:hAnsi="Times New Roman" w:cs="Times New Roman"/>
                      <w:b/>
                      <w:bCs/>
                      <w:color w:val="000000"/>
                      <w:sz w:val="24"/>
                    </w:rPr>
                  </w:pPr>
                  <w:r w:rsidRPr="00BF398C">
                    <w:rPr>
                      <w:rFonts w:ascii="Times New Roman" w:eastAsia="Times New Roman" w:hAnsi="Times New Roman" w:cs="Times New Roman"/>
                      <w:b/>
                      <w:bCs/>
                      <w:color w:val="000000"/>
                      <w:sz w:val="24"/>
                    </w:rPr>
                    <w:t>2013</w:t>
                  </w:r>
                </w:p>
              </w:tc>
              <w:tc>
                <w:tcPr>
                  <w:tcW w:w="4186" w:type="dxa"/>
                  <w:tcBorders>
                    <w:top w:val="nil"/>
                    <w:left w:val="nil"/>
                    <w:bottom w:val="single" w:sz="4" w:space="0" w:color="auto"/>
                    <w:right w:val="single" w:sz="4" w:space="0" w:color="auto"/>
                  </w:tcBorders>
                  <w:shd w:val="clear" w:color="auto" w:fill="auto"/>
                  <w:noWrap/>
                  <w:vAlign w:val="center"/>
                  <w:hideMark/>
                </w:tcPr>
                <w:p w14:paraId="3FF3CC6A" w14:textId="4AD08598" w:rsidR="00BF398C" w:rsidRPr="00BF398C" w:rsidRDefault="00BF398C" w:rsidP="00BF398C">
                  <w:pPr>
                    <w:spacing w:after="0" w:line="240" w:lineRule="auto"/>
                    <w:jc w:val="center"/>
                    <w:rPr>
                      <w:rFonts w:ascii="Times New Roman" w:eastAsia="Times New Roman" w:hAnsi="Times New Roman" w:cs="Times New Roman"/>
                      <w:color w:val="000000"/>
                      <w:sz w:val="24"/>
                    </w:rPr>
                  </w:pPr>
                  <w:r w:rsidRPr="00BF398C">
                    <w:rPr>
                      <w:rFonts w:ascii="Times New Roman" w:eastAsia="Times New Roman" w:hAnsi="Times New Roman" w:cs="Times New Roman"/>
                      <w:color w:val="000000"/>
                      <w:sz w:val="24"/>
                    </w:rPr>
                    <w:t xml:space="preserve"> $ 370.82 </w:t>
                  </w:r>
                </w:p>
              </w:tc>
            </w:tr>
            <w:tr w:rsidR="00BF398C" w:rsidRPr="00BF398C" w14:paraId="00ED959A" w14:textId="77777777" w:rsidTr="00BF398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46395B" w14:textId="77777777" w:rsidR="00BF398C" w:rsidRPr="00BF398C" w:rsidRDefault="00BF398C" w:rsidP="00BF398C">
                  <w:pPr>
                    <w:spacing w:after="0" w:line="240" w:lineRule="auto"/>
                    <w:jc w:val="center"/>
                    <w:rPr>
                      <w:rFonts w:ascii="Times New Roman" w:eastAsia="Times New Roman" w:hAnsi="Times New Roman" w:cs="Times New Roman"/>
                      <w:b/>
                      <w:bCs/>
                      <w:color w:val="000000"/>
                      <w:sz w:val="24"/>
                    </w:rPr>
                  </w:pPr>
                  <w:r w:rsidRPr="00BF398C">
                    <w:rPr>
                      <w:rFonts w:ascii="Times New Roman" w:eastAsia="Times New Roman" w:hAnsi="Times New Roman" w:cs="Times New Roman"/>
                      <w:b/>
                      <w:bCs/>
                      <w:color w:val="000000"/>
                      <w:sz w:val="24"/>
                    </w:rPr>
                    <w:t>2014</w:t>
                  </w:r>
                </w:p>
              </w:tc>
              <w:tc>
                <w:tcPr>
                  <w:tcW w:w="4186" w:type="dxa"/>
                  <w:tcBorders>
                    <w:top w:val="nil"/>
                    <w:left w:val="nil"/>
                    <w:bottom w:val="single" w:sz="4" w:space="0" w:color="auto"/>
                    <w:right w:val="single" w:sz="4" w:space="0" w:color="auto"/>
                  </w:tcBorders>
                  <w:shd w:val="clear" w:color="auto" w:fill="auto"/>
                  <w:noWrap/>
                  <w:vAlign w:val="center"/>
                  <w:hideMark/>
                </w:tcPr>
                <w:p w14:paraId="07130D30" w14:textId="3CA20384" w:rsidR="00BF398C" w:rsidRPr="00BF398C" w:rsidRDefault="00BF398C" w:rsidP="00BF398C">
                  <w:pPr>
                    <w:spacing w:after="0" w:line="240" w:lineRule="auto"/>
                    <w:jc w:val="center"/>
                    <w:rPr>
                      <w:rFonts w:ascii="Times New Roman" w:eastAsia="Times New Roman" w:hAnsi="Times New Roman" w:cs="Times New Roman"/>
                      <w:color w:val="000000"/>
                      <w:sz w:val="24"/>
                    </w:rPr>
                  </w:pPr>
                  <w:r w:rsidRPr="00BF398C">
                    <w:rPr>
                      <w:rFonts w:ascii="Times New Roman" w:eastAsia="Times New Roman" w:hAnsi="Times New Roman" w:cs="Times New Roman"/>
                      <w:color w:val="000000"/>
                      <w:sz w:val="24"/>
                    </w:rPr>
                    <w:t xml:space="preserve"> $ 396.51 </w:t>
                  </w:r>
                </w:p>
              </w:tc>
            </w:tr>
            <w:tr w:rsidR="00BF398C" w:rsidRPr="00BF398C" w14:paraId="2FF76621" w14:textId="77777777" w:rsidTr="00BF398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90DA09" w14:textId="77777777" w:rsidR="00BF398C" w:rsidRPr="00BF398C" w:rsidRDefault="00BF398C" w:rsidP="00BF398C">
                  <w:pPr>
                    <w:spacing w:after="0" w:line="240" w:lineRule="auto"/>
                    <w:jc w:val="center"/>
                    <w:rPr>
                      <w:rFonts w:ascii="Times New Roman" w:eastAsia="Times New Roman" w:hAnsi="Times New Roman" w:cs="Times New Roman"/>
                      <w:b/>
                      <w:bCs/>
                      <w:color w:val="000000"/>
                      <w:sz w:val="24"/>
                    </w:rPr>
                  </w:pPr>
                  <w:r w:rsidRPr="00BF398C">
                    <w:rPr>
                      <w:rFonts w:ascii="Times New Roman" w:eastAsia="Times New Roman" w:hAnsi="Times New Roman" w:cs="Times New Roman"/>
                      <w:b/>
                      <w:bCs/>
                      <w:color w:val="000000"/>
                      <w:sz w:val="24"/>
                    </w:rPr>
                    <w:t>2015</w:t>
                  </w:r>
                </w:p>
              </w:tc>
              <w:tc>
                <w:tcPr>
                  <w:tcW w:w="4186" w:type="dxa"/>
                  <w:tcBorders>
                    <w:top w:val="nil"/>
                    <w:left w:val="nil"/>
                    <w:bottom w:val="single" w:sz="4" w:space="0" w:color="auto"/>
                    <w:right w:val="single" w:sz="4" w:space="0" w:color="auto"/>
                  </w:tcBorders>
                  <w:shd w:val="clear" w:color="auto" w:fill="auto"/>
                  <w:noWrap/>
                  <w:vAlign w:val="center"/>
                  <w:hideMark/>
                </w:tcPr>
                <w:p w14:paraId="110961BE" w14:textId="42F80E2D" w:rsidR="00BF398C" w:rsidRPr="00BF398C" w:rsidRDefault="00BF398C" w:rsidP="00BF398C">
                  <w:pPr>
                    <w:spacing w:after="0" w:line="240" w:lineRule="auto"/>
                    <w:jc w:val="center"/>
                    <w:rPr>
                      <w:rFonts w:ascii="Times New Roman" w:eastAsia="Times New Roman" w:hAnsi="Times New Roman" w:cs="Times New Roman"/>
                      <w:color w:val="000000"/>
                      <w:sz w:val="24"/>
                    </w:rPr>
                  </w:pPr>
                  <w:r w:rsidRPr="00BF398C">
                    <w:rPr>
                      <w:rFonts w:ascii="Times New Roman" w:eastAsia="Times New Roman" w:hAnsi="Times New Roman" w:cs="Times New Roman"/>
                      <w:color w:val="000000"/>
                      <w:sz w:val="24"/>
                    </w:rPr>
                    <w:t xml:space="preserve"> $ 412.90 </w:t>
                  </w:r>
                </w:p>
              </w:tc>
            </w:tr>
            <w:tr w:rsidR="00BF398C" w:rsidRPr="00BF398C" w14:paraId="708431F9" w14:textId="77777777" w:rsidTr="00BF398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15CAFE" w14:textId="77777777" w:rsidR="00BF398C" w:rsidRPr="00BF398C" w:rsidRDefault="00BF398C" w:rsidP="00BF398C">
                  <w:pPr>
                    <w:spacing w:after="0" w:line="240" w:lineRule="auto"/>
                    <w:jc w:val="center"/>
                    <w:rPr>
                      <w:rFonts w:ascii="Times New Roman" w:eastAsia="Times New Roman" w:hAnsi="Times New Roman" w:cs="Times New Roman"/>
                      <w:b/>
                      <w:bCs/>
                      <w:color w:val="000000"/>
                      <w:sz w:val="24"/>
                    </w:rPr>
                  </w:pPr>
                  <w:r w:rsidRPr="00BF398C">
                    <w:rPr>
                      <w:rFonts w:ascii="Times New Roman" w:eastAsia="Times New Roman" w:hAnsi="Times New Roman" w:cs="Times New Roman"/>
                      <w:b/>
                      <w:bCs/>
                      <w:color w:val="000000"/>
                      <w:sz w:val="24"/>
                    </w:rPr>
                    <w:t>2016</w:t>
                  </w:r>
                </w:p>
              </w:tc>
              <w:tc>
                <w:tcPr>
                  <w:tcW w:w="4186" w:type="dxa"/>
                  <w:tcBorders>
                    <w:top w:val="nil"/>
                    <w:left w:val="nil"/>
                    <w:bottom w:val="single" w:sz="4" w:space="0" w:color="auto"/>
                    <w:right w:val="single" w:sz="4" w:space="0" w:color="auto"/>
                  </w:tcBorders>
                  <w:shd w:val="clear" w:color="auto" w:fill="auto"/>
                  <w:noWrap/>
                  <w:vAlign w:val="center"/>
                  <w:hideMark/>
                </w:tcPr>
                <w:p w14:paraId="7C19454A" w14:textId="02B2FAED" w:rsidR="00BF398C" w:rsidRPr="00BF398C" w:rsidRDefault="00BF398C" w:rsidP="00BF398C">
                  <w:pPr>
                    <w:spacing w:after="0" w:line="240" w:lineRule="auto"/>
                    <w:jc w:val="center"/>
                    <w:rPr>
                      <w:rFonts w:ascii="Times New Roman" w:eastAsia="Times New Roman" w:hAnsi="Times New Roman" w:cs="Times New Roman"/>
                      <w:color w:val="000000"/>
                      <w:sz w:val="24"/>
                    </w:rPr>
                  </w:pPr>
                  <w:r w:rsidRPr="00BF398C">
                    <w:rPr>
                      <w:rFonts w:ascii="Times New Roman" w:eastAsia="Times New Roman" w:hAnsi="Times New Roman" w:cs="Times New Roman"/>
                      <w:color w:val="000000"/>
                      <w:sz w:val="24"/>
                    </w:rPr>
                    <w:t xml:space="preserve"> $ 426.92 </w:t>
                  </w:r>
                </w:p>
              </w:tc>
            </w:tr>
            <w:tr w:rsidR="00BF398C" w:rsidRPr="00BF398C" w14:paraId="7BD7D88E" w14:textId="77777777" w:rsidTr="00BF398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7E14AC" w14:textId="77777777" w:rsidR="00BF398C" w:rsidRPr="00BF398C" w:rsidRDefault="00BF398C" w:rsidP="00BF398C">
                  <w:pPr>
                    <w:spacing w:after="0" w:line="240" w:lineRule="auto"/>
                    <w:jc w:val="center"/>
                    <w:rPr>
                      <w:rFonts w:ascii="Times New Roman" w:eastAsia="Times New Roman" w:hAnsi="Times New Roman" w:cs="Times New Roman"/>
                      <w:b/>
                      <w:bCs/>
                      <w:color w:val="000000"/>
                      <w:sz w:val="24"/>
                    </w:rPr>
                  </w:pPr>
                  <w:r w:rsidRPr="00BF398C">
                    <w:rPr>
                      <w:rFonts w:ascii="Times New Roman" w:eastAsia="Times New Roman" w:hAnsi="Times New Roman" w:cs="Times New Roman"/>
                      <w:b/>
                      <w:bCs/>
                      <w:color w:val="000000"/>
                      <w:sz w:val="24"/>
                    </w:rPr>
                    <w:t>2017</w:t>
                  </w:r>
                </w:p>
              </w:tc>
              <w:tc>
                <w:tcPr>
                  <w:tcW w:w="4186" w:type="dxa"/>
                  <w:tcBorders>
                    <w:top w:val="nil"/>
                    <w:left w:val="nil"/>
                    <w:bottom w:val="single" w:sz="4" w:space="0" w:color="auto"/>
                    <w:right w:val="single" w:sz="4" w:space="0" w:color="auto"/>
                  </w:tcBorders>
                  <w:shd w:val="clear" w:color="auto" w:fill="auto"/>
                  <w:noWrap/>
                  <w:vAlign w:val="center"/>
                  <w:hideMark/>
                </w:tcPr>
                <w:p w14:paraId="71EBBDA8" w14:textId="5C57470C" w:rsidR="00BF398C" w:rsidRPr="00BF398C" w:rsidRDefault="00BF398C" w:rsidP="00BF398C">
                  <w:pPr>
                    <w:spacing w:after="0" w:line="240" w:lineRule="auto"/>
                    <w:jc w:val="center"/>
                    <w:rPr>
                      <w:rFonts w:ascii="Times New Roman" w:eastAsia="Times New Roman" w:hAnsi="Times New Roman" w:cs="Times New Roman"/>
                      <w:color w:val="000000"/>
                      <w:sz w:val="24"/>
                    </w:rPr>
                  </w:pPr>
                  <w:r w:rsidRPr="00BF398C">
                    <w:rPr>
                      <w:rFonts w:ascii="Times New Roman" w:eastAsia="Times New Roman" w:hAnsi="Times New Roman" w:cs="Times New Roman"/>
                      <w:color w:val="000000"/>
                      <w:sz w:val="24"/>
                    </w:rPr>
                    <w:t xml:space="preserve"> $ 437.44 </w:t>
                  </w:r>
                </w:p>
              </w:tc>
            </w:tr>
            <w:tr w:rsidR="00BF398C" w:rsidRPr="00BF398C" w14:paraId="0704B4B7" w14:textId="77777777" w:rsidTr="00BF398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9BA99D" w14:textId="77777777" w:rsidR="00BF398C" w:rsidRPr="00BF398C" w:rsidRDefault="00BF398C" w:rsidP="00BF398C">
                  <w:pPr>
                    <w:spacing w:after="0" w:line="240" w:lineRule="auto"/>
                    <w:jc w:val="center"/>
                    <w:rPr>
                      <w:rFonts w:ascii="Times New Roman" w:eastAsia="Times New Roman" w:hAnsi="Times New Roman" w:cs="Times New Roman"/>
                      <w:b/>
                      <w:bCs/>
                      <w:color w:val="000000"/>
                      <w:sz w:val="24"/>
                    </w:rPr>
                  </w:pPr>
                  <w:r w:rsidRPr="00BF398C">
                    <w:rPr>
                      <w:rFonts w:ascii="Times New Roman" w:eastAsia="Times New Roman" w:hAnsi="Times New Roman" w:cs="Times New Roman"/>
                      <w:b/>
                      <w:bCs/>
                      <w:color w:val="000000"/>
                      <w:sz w:val="24"/>
                    </w:rPr>
                    <w:t>2018</w:t>
                  </w:r>
                </w:p>
              </w:tc>
              <w:tc>
                <w:tcPr>
                  <w:tcW w:w="4186" w:type="dxa"/>
                  <w:tcBorders>
                    <w:top w:val="nil"/>
                    <w:left w:val="nil"/>
                    <w:bottom w:val="single" w:sz="4" w:space="0" w:color="auto"/>
                    <w:right w:val="single" w:sz="4" w:space="0" w:color="auto"/>
                  </w:tcBorders>
                  <w:shd w:val="clear" w:color="auto" w:fill="auto"/>
                  <w:noWrap/>
                  <w:vAlign w:val="center"/>
                  <w:hideMark/>
                </w:tcPr>
                <w:p w14:paraId="48C6A069" w14:textId="00C0EFBD" w:rsidR="00BF398C" w:rsidRPr="00BF398C" w:rsidRDefault="00BF398C" w:rsidP="00BF398C">
                  <w:pPr>
                    <w:spacing w:after="0" w:line="240" w:lineRule="auto"/>
                    <w:jc w:val="center"/>
                    <w:rPr>
                      <w:rFonts w:ascii="Times New Roman" w:eastAsia="Times New Roman" w:hAnsi="Times New Roman" w:cs="Times New Roman"/>
                      <w:color w:val="000000"/>
                      <w:sz w:val="24"/>
                    </w:rPr>
                  </w:pPr>
                  <w:r w:rsidRPr="00BF398C">
                    <w:rPr>
                      <w:rFonts w:ascii="Times New Roman" w:eastAsia="Times New Roman" w:hAnsi="Times New Roman" w:cs="Times New Roman"/>
                      <w:color w:val="000000"/>
                      <w:sz w:val="24"/>
                    </w:rPr>
                    <w:t xml:space="preserve"> $ 450.26 </w:t>
                  </w:r>
                </w:p>
              </w:tc>
            </w:tr>
          </w:tbl>
          <w:p w14:paraId="0F1FA8FA" w14:textId="03261542" w:rsidR="00876927" w:rsidRPr="009A2D55" w:rsidRDefault="00876927" w:rsidP="00BF398C">
            <w:pPr>
              <w:spacing w:line="240" w:lineRule="atLeast"/>
              <w:rPr>
                <w:rFonts w:ascii="Times New Roman" w:hAnsi="Times New Roman" w:cs="Times New Roman"/>
                <w:sz w:val="24"/>
                <w:lang w:val="es-EC"/>
              </w:rPr>
            </w:pPr>
          </w:p>
        </w:tc>
      </w:tr>
      <w:tr w:rsidR="00876927" w:rsidRPr="009A2D55" w14:paraId="01D27A4E" w14:textId="77777777" w:rsidTr="00EC174F">
        <w:tc>
          <w:tcPr>
            <w:tcW w:w="9116" w:type="dxa"/>
          </w:tcPr>
          <w:p w14:paraId="06B250CD" w14:textId="347AC7AF" w:rsidR="00876927" w:rsidRPr="009A2D55" w:rsidRDefault="00876927" w:rsidP="00E1671B">
            <w:pPr>
              <w:spacing w:line="480" w:lineRule="auto"/>
              <w:rPr>
                <w:rFonts w:ascii="Times New Roman" w:hAnsi="Times New Roman" w:cs="Times New Roman"/>
                <w:sz w:val="24"/>
                <w:lang w:val="es-EC"/>
              </w:rPr>
            </w:pPr>
            <w:r>
              <w:rPr>
                <w:rFonts w:ascii="Times New Roman" w:hAnsi="Times New Roman" w:cs="Times New Roman"/>
                <w:sz w:val="24"/>
                <w:lang w:val="es-EC"/>
              </w:rPr>
              <w:t>Elaborado por: Alexis Rodríguez</w:t>
            </w:r>
          </w:p>
        </w:tc>
      </w:tr>
      <w:tr w:rsidR="00876927" w:rsidRPr="00B55C8A" w14:paraId="68DA2C13" w14:textId="77777777" w:rsidTr="00EC174F">
        <w:tc>
          <w:tcPr>
            <w:tcW w:w="9116" w:type="dxa"/>
          </w:tcPr>
          <w:p w14:paraId="02AAADCC" w14:textId="77777777" w:rsidR="00876927" w:rsidRDefault="00876927" w:rsidP="00814515">
            <w:pPr>
              <w:spacing w:line="480" w:lineRule="auto"/>
              <w:rPr>
                <w:rFonts w:ascii="Times New Roman" w:hAnsi="Times New Roman" w:cs="Times New Roman"/>
                <w:sz w:val="24"/>
                <w:lang w:val="es-EC"/>
              </w:rPr>
            </w:pPr>
            <w:r>
              <w:rPr>
                <w:rFonts w:ascii="Times New Roman" w:hAnsi="Times New Roman" w:cs="Times New Roman"/>
                <w:sz w:val="24"/>
                <w:lang w:val="es-EC"/>
              </w:rPr>
              <w:t xml:space="preserve">Fuente: </w:t>
            </w:r>
            <w:sdt>
              <w:sdtPr>
                <w:rPr>
                  <w:rFonts w:ascii="Times New Roman" w:hAnsi="Times New Roman" w:cs="Times New Roman"/>
                  <w:sz w:val="24"/>
                  <w:lang w:val="es-EC"/>
                </w:rPr>
                <w:id w:val="-676040391"/>
                <w:citation/>
              </w:sdtPr>
              <w:sdtEndPr/>
              <w:sdtContent>
                <w:r>
                  <w:rPr>
                    <w:rFonts w:ascii="Times New Roman" w:hAnsi="Times New Roman" w:cs="Times New Roman"/>
                    <w:sz w:val="24"/>
                    <w:lang w:val="es-EC"/>
                  </w:rPr>
                  <w:fldChar w:fldCharType="begin"/>
                </w:r>
                <w:r>
                  <w:rPr>
                    <w:rFonts w:ascii="Times New Roman" w:hAnsi="Times New Roman" w:cs="Times New Roman"/>
                    <w:sz w:val="24"/>
                    <w:lang w:val="es-EC"/>
                  </w:rPr>
                  <w:instrText xml:space="preserve"> CITATION Ban18 \l 12298 </w:instrText>
                </w:r>
                <w:r>
                  <w:rPr>
                    <w:rFonts w:ascii="Times New Roman" w:hAnsi="Times New Roman" w:cs="Times New Roman"/>
                    <w:sz w:val="24"/>
                    <w:lang w:val="es-EC"/>
                  </w:rPr>
                  <w:fldChar w:fldCharType="separate"/>
                </w:r>
                <w:r w:rsidRPr="00F40AA5">
                  <w:rPr>
                    <w:rFonts w:ascii="Times New Roman" w:hAnsi="Times New Roman" w:cs="Times New Roman"/>
                    <w:noProof/>
                    <w:sz w:val="24"/>
                    <w:lang w:val="es-EC"/>
                  </w:rPr>
                  <w:t>(Banco Central del Ecuador, 2018)</w:t>
                </w:r>
                <w:r>
                  <w:rPr>
                    <w:rFonts w:ascii="Times New Roman" w:hAnsi="Times New Roman" w:cs="Times New Roman"/>
                    <w:sz w:val="24"/>
                    <w:lang w:val="es-EC"/>
                  </w:rPr>
                  <w:fldChar w:fldCharType="end"/>
                </w:r>
              </w:sdtContent>
            </w:sdt>
          </w:p>
        </w:tc>
      </w:tr>
    </w:tbl>
    <w:p w14:paraId="2E181C82" w14:textId="6A9E5ED0" w:rsidR="00A47FA3" w:rsidRDefault="00A47FA3" w:rsidP="00A47FA3">
      <w:pPr>
        <w:rPr>
          <w:lang w:val="es-EC"/>
        </w:rPr>
      </w:pPr>
    </w:p>
    <w:p w14:paraId="070A6DE7" w14:textId="77777777" w:rsidR="00695E69" w:rsidRPr="00EC174F" w:rsidRDefault="00695E69" w:rsidP="00695E69">
      <w:pPr>
        <w:spacing w:after="0" w:line="480" w:lineRule="auto"/>
        <w:jc w:val="both"/>
        <w:rPr>
          <w:rFonts w:ascii="Times New Roman" w:hAnsi="Times New Roman" w:cs="Times New Roman"/>
          <w:sz w:val="24"/>
          <w:lang w:val="es-EC"/>
        </w:rPr>
      </w:pPr>
      <w:r>
        <w:rPr>
          <w:rFonts w:ascii="Times New Roman" w:hAnsi="Times New Roman" w:cs="Times New Roman"/>
          <w:sz w:val="24"/>
          <w:lang w:val="es-EC"/>
        </w:rPr>
        <w:t>El Gráfico N°6 representa los datos de la Tabla N°6 y permite observar que existe un incremento sostenido en cuanto a los salarios y remuneraciones adicionales percibidas por los trabajadores ecuatorianos durante los once años de análisis. La tendencia admite inferir que los próximos años continuarán incrementándose los salarios y remuneraciones a los trabajadores debido a los ajustes propios que se deben realizar por el comportamiento de la economía. La expectativa de crecimiento es de 10 USD cada año. Es oportuno considerar que el salario mínimo y remuneraciones adicionales que se deberá pagar a los empleados del hotel en el año 2019 será alrededor de USD 460 y en el año 2020 USD 470.</w:t>
      </w:r>
    </w:p>
    <w:p w14:paraId="58A84327" w14:textId="77777777" w:rsidR="00EC174F" w:rsidRDefault="00EC174F" w:rsidP="00A47FA3">
      <w:pPr>
        <w:rPr>
          <w:lang w:val="es-EC"/>
        </w:rPr>
      </w:pPr>
    </w:p>
    <w:tbl>
      <w:tblPr>
        <w:tblStyle w:val="TableGrid"/>
        <w:tblW w:w="0" w:type="auto"/>
        <w:tblInd w:w="-5" w:type="dxa"/>
        <w:tblLook w:val="04A0" w:firstRow="1" w:lastRow="0" w:firstColumn="1" w:lastColumn="0" w:noHBand="0" w:noVBand="1"/>
      </w:tblPr>
      <w:tblGrid>
        <w:gridCol w:w="8832"/>
      </w:tblGrid>
      <w:tr w:rsidR="00876927" w:rsidRPr="00B55C8A" w14:paraId="4218AC12" w14:textId="77777777" w:rsidTr="00814515">
        <w:tc>
          <w:tcPr>
            <w:tcW w:w="9355" w:type="dxa"/>
          </w:tcPr>
          <w:p w14:paraId="1156982D" w14:textId="6E024204" w:rsidR="00876927" w:rsidRPr="009A2D55" w:rsidRDefault="00876927" w:rsidP="00814515">
            <w:pPr>
              <w:spacing w:line="480" w:lineRule="auto"/>
              <w:rPr>
                <w:rFonts w:ascii="Times New Roman" w:hAnsi="Times New Roman" w:cs="Times New Roman"/>
                <w:sz w:val="24"/>
                <w:lang w:val="es-EC"/>
              </w:rPr>
            </w:pPr>
            <w:r w:rsidRPr="003E47BF">
              <w:rPr>
                <w:rFonts w:ascii="Times New Roman" w:hAnsi="Times New Roman" w:cs="Times New Roman"/>
                <w:sz w:val="24"/>
                <w:lang w:val="es-EC"/>
              </w:rPr>
              <w:lastRenderedPageBreak/>
              <w:t>Gráfico N°</w:t>
            </w:r>
            <w:r w:rsidR="00F73649">
              <w:rPr>
                <w:rFonts w:ascii="Times New Roman" w:hAnsi="Times New Roman" w:cs="Times New Roman"/>
                <w:sz w:val="24"/>
                <w:lang w:val="es-EC"/>
              </w:rPr>
              <w:t>6</w:t>
            </w:r>
            <w:r w:rsidRPr="003E47BF">
              <w:rPr>
                <w:rFonts w:ascii="Times New Roman" w:hAnsi="Times New Roman" w:cs="Times New Roman"/>
                <w:sz w:val="24"/>
                <w:lang w:val="es-EC"/>
              </w:rPr>
              <w:t>: Salarios</w:t>
            </w:r>
            <w:r>
              <w:rPr>
                <w:rFonts w:ascii="Times New Roman" w:hAnsi="Times New Roman" w:cs="Times New Roman"/>
                <w:sz w:val="24"/>
                <w:lang w:val="es-EC"/>
              </w:rPr>
              <w:t xml:space="preserve"> y remuneraciones adicionales (2007 – 2018)</w:t>
            </w:r>
          </w:p>
        </w:tc>
      </w:tr>
      <w:tr w:rsidR="00876927" w:rsidRPr="009A2D55" w14:paraId="252FCACE" w14:textId="77777777" w:rsidTr="00CE7602">
        <w:tc>
          <w:tcPr>
            <w:tcW w:w="9355" w:type="dxa"/>
          </w:tcPr>
          <w:p w14:paraId="31EC41E0" w14:textId="77777777" w:rsidR="00876927" w:rsidRDefault="00876927" w:rsidP="00CE7602">
            <w:pPr>
              <w:spacing w:line="240" w:lineRule="atLeast"/>
              <w:rPr>
                <w:rFonts w:ascii="Times New Roman" w:hAnsi="Times New Roman" w:cs="Times New Roman"/>
                <w:sz w:val="24"/>
                <w:lang w:val="es-EC"/>
              </w:rPr>
            </w:pPr>
          </w:p>
          <w:p w14:paraId="30401343" w14:textId="6B330FBB" w:rsidR="00CE7602" w:rsidRPr="009A2D55" w:rsidRDefault="00CE7602" w:rsidP="00814515">
            <w:pPr>
              <w:spacing w:line="480" w:lineRule="auto"/>
              <w:rPr>
                <w:rFonts w:ascii="Times New Roman" w:hAnsi="Times New Roman" w:cs="Times New Roman"/>
                <w:sz w:val="24"/>
                <w:lang w:val="es-EC"/>
              </w:rPr>
            </w:pPr>
            <w:r>
              <w:rPr>
                <w:noProof/>
              </w:rPr>
              <w:drawing>
                <wp:inline distT="0" distB="0" distL="0" distR="0" wp14:anchorId="0499DA7C" wp14:editId="460641B4">
                  <wp:extent cx="5648325" cy="3244215"/>
                  <wp:effectExtent l="0" t="0" r="9525" b="13335"/>
                  <wp:docPr id="3" name="Chart 3">
                    <a:extLst xmlns:a="http://schemas.openxmlformats.org/drawingml/2006/main">
                      <a:ext uri="{FF2B5EF4-FFF2-40B4-BE49-F238E27FC236}">
                        <a16:creationId xmlns:a16="http://schemas.microsoft.com/office/drawing/2014/main" id="{26DC1721-6974-46ED-8EAE-64FBC2094E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876927" w:rsidRPr="009A2D55" w14:paraId="274DF88A" w14:textId="77777777" w:rsidTr="00814515">
        <w:tc>
          <w:tcPr>
            <w:tcW w:w="9355" w:type="dxa"/>
          </w:tcPr>
          <w:p w14:paraId="35841608" w14:textId="50D73404" w:rsidR="00876927" w:rsidRPr="009A2D55" w:rsidRDefault="00876927" w:rsidP="0099733A">
            <w:pPr>
              <w:spacing w:line="480" w:lineRule="auto"/>
              <w:rPr>
                <w:rFonts w:ascii="Times New Roman" w:hAnsi="Times New Roman" w:cs="Times New Roman"/>
                <w:sz w:val="24"/>
                <w:lang w:val="es-EC"/>
              </w:rPr>
            </w:pPr>
            <w:r>
              <w:rPr>
                <w:rFonts w:ascii="Times New Roman" w:hAnsi="Times New Roman" w:cs="Times New Roman"/>
                <w:sz w:val="24"/>
                <w:lang w:val="es-EC"/>
              </w:rPr>
              <w:t>Elaborado por: Alexis Rodríguez</w:t>
            </w:r>
          </w:p>
        </w:tc>
      </w:tr>
      <w:tr w:rsidR="00876927" w:rsidRPr="00B55C8A" w14:paraId="62B47C68" w14:textId="77777777" w:rsidTr="00814515">
        <w:tc>
          <w:tcPr>
            <w:tcW w:w="9355" w:type="dxa"/>
          </w:tcPr>
          <w:p w14:paraId="7544927B" w14:textId="77777777" w:rsidR="00876927" w:rsidRDefault="00876927" w:rsidP="00814515">
            <w:pPr>
              <w:spacing w:line="480" w:lineRule="auto"/>
              <w:rPr>
                <w:rFonts w:ascii="Times New Roman" w:hAnsi="Times New Roman" w:cs="Times New Roman"/>
                <w:sz w:val="24"/>
                <w:lang w:val="es-EC"/>
              </w:rPr>
            </w:pPr>
            <w:r>
              <w:rPr>
                <w:rFonts w:ascii="Times New Roman" w:hAnsi="Times New Roman" w:cs="Times New Roman"/>
                <w:sz w:val="24"/>
                <w:lang w:val="es-EC"/>
              </w:rPr>
              <w:t xml:space="preserve">Fuente: </w:t>
            </w:r>
            <w:sdt>
              <w:sdtPr>
                <w:rPr>
                  <w:rFonts w:ascii="Times New Roman" w:hAnsi="Times New Roman" w:cs="Times New Roman"/>
                  <w:sz w:val="24"/>
                  <w:lang w:val="es-EC"/>
                </w:rPr>
                <w:id w:val="-1189832006"/>
                <w:citation/>
              </w:sdtPr>
              <w:sdtEndPr/>
              <w:sdtContent>
                <w:r>
                  <w:rPr>
                    <w:rFonts w:ascii="Times New Roman" w:hAnsi="Times New Roman" w:cs="Times New Roman"/>
                    <w:sz w:val="24"/>
                    <w:lang w:val="es-EC"/>
                  </w:rPr>
                  <w:fldChar w:fldCharType="begin"/>
                </w:r>
                <w:r>
                  <w:rPr>
                    <w:rFonts w:ascii="Times New Roman" w:hAnsi="Times New Roman" w:cs="Times New Roman"/>
                    <w:sz w:val="24"/>
                    <w:lang w:val="es-EC"/>
                  </w:rPr>
                  <w:instrText xml:space="preserve"> CITATION Ban18 \l 12298 </w:instrText>
                </w:r>
                <w:r>
                  <w:rPr>
                    <w:rFonts w:ascii="Times New Roman" w:hAnsi="Times New Roman" w:cs="Times New Roman"/>
                    <w:sz w:val="24"/>
                    <w:lang w:val="es-EC"/>
                  </w:rPr>
                  <w:fldChar w:fldCharType="separate"/>
                </w:r>
                <w:r w:rsidRPr="00F40AA5">
                  <w:rPr>
                    <w:rFonts w:ascii="Times New Roman" w:hAnsi="Times New Roman" w:cs="Times New Roman"/>
                    <w:noProof/>
                    <w:sz w:val="24"/>
                    <w:lang w:val="es-EC"/>
                  </w:rPr>
                  <w:t>(Banco Central del Ecuador, 2018)</w:t>
                </w:r>
                <w:r>
                  <w:rPr>
                    <w:rFonts w:ascii="Times New Roman" w:hAnsi="Times New Roman" w:cs="Times New Roman"/>
                    <w:sz w:val="24"/>
                    <w:lang w:val="es-EC"/>
                  </w:rPr>
                  <w:fldChar w:fldCharType="end"/>
                </w:r>
              </w:sdtContent>
            </w:sdt>
          </w:p>
        </w:tc>
      </w:tr>
    </w:tbl>
    <w:p w14:paraId="6A141395" w14:textId="77777777" w:rsidR="00876927" w:rsidRPr="00840BA2" w:rsidRDefault="00876927" w:rsidP="00840BA2">
      <w:pPr>
        <w:spacing w:after="0" w:line="360" w:lineRule="auto"/>
        <w:rPr>
          <w:rFonts w:ascii="Times New Roman" w:hAnsi="Times New Roman" w:cs="Times New Roman"/>
          <w:sz w:val="24"/>
          <w:szCs w:val="24"/>
          <w:lang w:val="es-EC"/>
        </w:rPr>
      </w:pPr>
    </w:p>
    <w:p w14:paraId="08AADC12" w14:textId="2E0DAB3C" w:rsidR="00A47FA3" w:rsidRPr="00840BA2" w:rsidRDefault="00A47FA3" w:rsidP="00840BA2">
      <w:pPr>
        <w:spacing w:after="0" w:line="360" w:lineRule="auto"/>
        <w:rPr>
          <w:rFonts w:ascii="Times New Roman" w:hAnsi="Times New Roman" w:cs="Times New Roman"/>
          <w:sz w:val="24"/>
          <w:szCs w:val="24"/>
          <w:lang w:val="es-EC"/>
        </w:rPr>
      </w:pPr>
    </w:p>
    <w:p w14:paraId="5D6EEED8" w14:textId="77777777" w:rsidR="004B5028" w:rsidRPr="00840BA2" w:rsidRDefault="004B5028" w:rsidP="00840BA2">
      <w:pPr>
        <w:spacing w:after="0" w:line="360" w:lineRule="auto"/>
        <w:rPr>
          <w:rFonts w:ascii="Times New Roman" w:hAnsi="Times New Roman" w:cs="Times New Roman"/>
          <w:sz w:val="24"/>
          <w:szCs w:val="24"/>
          <w:lang w:val="es-EC"/>
        </w:rPr>
      </w:pPr>
    </w:p>
    <w:p w14:paraId="76A2AD87" w14:textId="45C81723" w:rsidR="00A47FA3" w:rsidRPr="009C2A01" w:rsidRDefault="002B43D4" w:rsidP="002B43D4">
      <w:pPr>
        <w:pStyle w:val="Heading2"/>
        <w:ind w:left="0"/>
        <w:rPr>
          <w:b/>
          <w:bCs/>
        </w:rPr>
      </w:pPr>
      <w:bookmarkStart w:id="15" w:name="_Toc519341478"/>
      <w:bookmarkStart w:id="16" w:name="_Toc525376639"/>
      <w:bookmarkStart w:id="17" w:name="_Toc17237834"/>
      <w:r w:rsidRPr="009C2A01">
        <w:rPr>
          <w:b/>
          <w:bCs/>
        </w:rPr>
        <w:t xml:space="preserve">1.2 </w:t>
      </w:r>
      <w:r w:rsidR="00A47FA3" w:rsidRPr="009C2A01">
        <w:rPr>
          <w:b/>
          <w:bCs/>
        </w:rPr>
        <w:t>Análisis Político – Económico – Social – Tecnológico (PEST)</w:t>
      </w:r>
      <w:bookmarkEnd w:id="15"/>
      <w:bookmarkEnd w:id="16"/>
      <w:bookmarkEnd w:id="17"/>
    </w:p>
    <w:p w14:paraId="0AB32E7F" w14:textId="14A28D80" w:rsidR="00321481" w:rsidRDefault="00321481" w:rsidP="00823D0B">
      <w:pPr>
        <w:spacing w:after="0" w:line="480" w:lineRule="auto"/>
        <w:rPr>
          <w:rFonts w:ascii="Times New Roman" w:hAnsi="Times New Roman" w:cs="Times New Roman"/>
          <w:sz w:val="24"/>
          <w:lang w:val="es-EC"/>
        </w:rPr>
      </w:pPr>
    </w:p>
    <w:p w14:paraId="3B1B13B5" w14:textId="77777777" w:rsidR="00823D0B" w:rsidRPr="00321481" w:rsidRDefault="00823D0B" w:rsidP="00823D0B">
      <w:pPr>
        <w:spacing w:after="0" w:line="480" w:lineRule="auto"/>
        <w:rPr>
          <w:rFonts w:ascii="Times New Roman" w:hAnsi="Times New Roman" w:cs="Times New Roman"/>
          <w:sz w:val="24"/>
          <w:lang w:val="es-EC"/>
        </w:rPr>
      </w:pPr>
    </w:p>
    <w:p w14:paraId="4E3BCE8A" w14:textId="77777777" w:rsidR="00321481" w:rsidRPr="00321481" w:rsidRDefault="00321481" w:rsidP="00823D0B">
      <w:pPr>
        <w:spacing w:after="0" w:line="480" w:lineRule="auto"/>
        <w:jc w:val="both"/>
        <w:rPr>
          <w:rFonts w:ascii="Times New Roman" w:hAnsi="Times New Roman" w:cs="Times New Roman"/>
          <w:sz w:val="24"/>
          <w:lang w:val="es-EC"/>
        </w:rPr>
      </w:pPr>
      <w:r w:rsidRPr="00321481">
        <w:rPr>
          <w:rFonts w:ascii="Times New Roman" w:hAnsi="Times New Roman" w:cs="Times New Roman"/>
          <w:sz w:val="24"/>
          <w:lang w:val="es-EC"/>
        </w:rPr>
        <w:t xml:space="preserve">Representa el análisis del </w:t>
      </w:r>
      <w:proofErr w:type="spellStart"/>
      <w:r w:rsidRPr="00321481">
        <w:rPr>
          <w:rFonts w:ascii="Times New Roman" w:hAnsi="Times New Roman" w:cs="Times New Roman"/>
          <w:sz w:val="24"/>
          <w:lang w:val="es-EC"/>
        </w:rPr>
        <w:t>macro-entorno</w:t>
      </w:r>
      <w:proofErr w:type="spellEnd"/>
      <w:r w:rsidRPr="00321481">
        <w:rPr>
          <w:rFonts w:ascii="Times New Roman" w:hAnsi="Times New Roman" w:cs="Times New Roman"/>
          <w:sz w:val="24"/>
          <w:lang w:val="es-EC"/>
        </w:rPr>
        <w:t xml:space="preserve"> estratégico externo del proyecto. PEST es un acrónico de los factores: Políticos, Económicos, Sociales y Tecnológicos.</w:t>
      </w:r>
    </w:p>
    <w:p w14:paraId="6F74ED87" w14:textId="5067DA82" w:rsidR="00A47FA3" w:rsidRDefault="00A47FA3" w:rsidP="00823D0B">
      <w:pPr>
        <w:spacing w:after="0" w:line="480" w:lineRule="auto"/>
        <w:rPr>
          <w:lang w:val="es-EC"/>
        </w:rPr>
      </w:pPr>
    </w:p>
    <w:p w14:paraId="3B3688F0" w14:textId="7AABFDDD" w:rsidR="00D231A4" w:rsidRDefault="00D231A4" w:rsidP="00823D0B">
      <w:pPr>
        <w:spacing w:after="0" w:line="480" w:lineRule="auto"/>
        <w:rPr>
          <w:lang w:val="es-EC"/>
        </w:rPr>
      </w:pPr>
    </w:p>
    <w:p w14:paraId="3336F162" w14:textId="77777777" w:rsidR="00840BA2" w:rsidRDefault="00840BA2" w:rsidP="00823D0B">
      <w:pPr>
        <w:spacing w:after="0" w:line="480" w:lineRule="auto"/>
        <w:rPr>
          <w:lang w:val="es-EC"/>
        </w:rPr>
      </w:pPr>
    </w:p>
    <w:p w14:paraId="71ECAEB8" w14:textId="14C5C6E5" w:rsidR="00A47FA3" w:rsidRPr="009C2A01" w:rsidRDefault="00A47FA3" w:rsidP="002B43D4">
      <w:pPr>
        <w:pStyle w:val="Heading3"/>
        <w:rPr>
          <w:i/>
          <w:iCs/>
        </w:rPr>
      </w:pPr>
      <w:bookmarkStart w:id="18" w:name="_Toc519341479"/>
      <w:bookmarkStart w:id="19" w:name="_Toc525376640"/>
      <w:bookmarkStart w:id="20" w:name="_Toc17237835"/>
      <w:r w:rsidRPr="009C2A01">
        <w:rPr>
          <w:i/>
          <w:iCs/>
        </w:rPr>
        <w:lastRenderedPageBreak/>
        <w:t xml:space="preserve">1.2.1 </w:t>
      </w:r>
      <w:bookmarkEnd w:id="18"/>
      <w:r w:rsidR="00080720" w:rsidRPr="009C2A01">
        <w:rPr>
          <w:i/>
          <w:iCs/>
        </w:rPr>
        <w:t>Político</w:t>
      </w:r>
      <w:bookmarkEnd w:id="19"/>
      <w:bookmarkEnd w:id="20"/>
      <w:r w:rsidR="00823D0B" w:rsidRPr="009C2A01">
        <w:rPr>
          <w:i/>
          <w:iCs/>
        </w:rPr>
        <w:t xml:space="preserve"> </w:t>
      </w:r>
    </w:p>
    <w:p w14:paraId="026BF67E" w14:textId="0F309D3B" w:rsidR="00823D0B" w:rsidRDefault="00823D0B" w:rsidP="00823D0B">
      <w:pPr>
        <w:rPr>
          <w:rFonts w:ascii="Times New Roman" w:hAnsi="Times New Roman" w:cs="Times New Roman"/>
          <w:i/>
          <w:iCs/>
          <w:sz w:val="24"/>
          <w:szCs w:val="24"/>
          <w:lang w:val="es-EC"/>
        </w:rPr>
      </w:pPr>
    </w:p>
    <w:p w14:paraId="570C88E5" w14:textId="77777777" w:rsidR="00840BA2" w:rsidRPr="00840BA2" w:rsidRDefault="00840BA2" w:rsidP="00823D0B">
      <w:pPr>
        <w:rPr>
          <w:rFonts w:ascii="Times New Roman" w:hAnsi="Times New Roman" w:cs="Times New Roman"/>
          <w:i/>
          <w:iCs/>
          <w:sz w:val="24"/>
          <w:szCs w:val="24"/>
          <w:lang w:val="es-EC"/>
        </w:rPr>
      </w:pPr>
    </w:p>
    <w:p w14:paraId="3674DBD9" w14:textId="1E7E3D3F" w:rsidR="00FA5D51" w:rsidRPr="009C2A01" w:rsidRDefault="00823D0B" w:rsidP="002B43D4">
      <w:pPr>
        <w:pStyle w:val="Heading4"/>
        <w:rPr>
          <w:i/>
          <w:iCs/>
        </w:rPr>
      </w:pPr>
      <w:bookmarkStart w:id="21" w:name="_Toc525376641"/>
      <w:r w:rsidRPr="009C2A01">
        <w:rPr>
          <w:i/>
          <w:iCs/>
        </w:rPr>
        <w:t>1.2.1.1 Política de Protección Medioambiental</w:t>
      </w:r>
      <w:bookmarkEnd w:id="21"/>
    </w:p>
    <w:p w14:paraId="3C22F384" w14:textId="4D331958" w:rsidR="00FA5D51" w:rsidRDefault="00FA5D51" w:rsidP="00823D0B">
      <w:pPr>
        <w:spacing w:after="0" w:line="480" w:lineRule="auto"/>
        <w:jc w:val="both"/>
        <w:rPr>
          <w:rFonts w:ascii="Times New Roman" w:hAnsi="Times New Roman" w:cs="Times New Roman"/>
          <w:sz w:val="24"/>
          <w:lang w:val="es-EC"/>
        </w:rPr>
      </w:pPr>
    </w:p>
    <w:p w14:paraId="3C6023AE" w14:textId="77777777" w:rsidR="00840BA2" w:rsidRPr="00823D0B" w:rsidRDefault="00840BA2" w:rsidP="00823D0B">
      <w:pPr>
        <w:spacing w:after="0" w:line="480" w:lineRule="auto"/>
        <w:jc w:val="both"/>
        <w:rPr>
          <w:rFonts w:ascii="Times New Roman" w:hAnsi="Times New Roman" w:cs="Times New Roman"/>
          <w:sz w:val="24"/>
          <w:lang w:val="es-EC"/>
        </w:rPr>
      </w:pPr>
    </w:p>
    <w:p w14:paraId="23E4E712" w14:textId="0EEA5FBF" w:rsidR="00FA5D51" w:rsidRPr="00823D0B" w:rsidRDefault="00FA5D51" w:rsidP="006A6554">
      <w:pPr>
        <w:spacing w:after="0" w:line="480" w:lineRule="auto"/>
        <w:ind w:left="720"/>
        <w:jc w:val="both"/>
        <w:rPr>
          <w:rFonts w:ascii="Times New Roman" w:hAnsi="Times New Roman" w:cs="Times New Roman"/>
          <w:sz w:val="24"/>
          <w:lang w:val="es-EC"/>
        </w:rPr>
      </w:pPr>
      <w:r w:rsidRPr="00823D0B">
        <w:rPr>
          <w:rFonts w:ascii="Times New Roman" w:hAnsi="Times New Roman" w:cs="Times New Roman"/>
          <w:sz w:val="24"/>
          <w:lang w:val="es-EC"/>
        </w:rPr>
        <w:t>Los principios ambientales se reconocen en la Constitución de la República del Ecuador en el artículo 395</w:t>
      </w:r>
      <w:sdt>
        <w:sdtPr>
          <w:rPr>
            <w:rFonts w:ascii="Times New Roman" w:hAnsi="Times New Roman" w:cs="Times New Roman"/>
            <w:sz w:val="24"/>
            <w:lang w:val="es-EC"/>
          </w:rPr>
          <w:id w:val="804889946"/>
          <w:citation/>
        </w:sdtPr>
        <w:sdtEndPr/>
        <w:sdtContent>
          <w:r w:rsidR="00BE30B1">
            <w:rPr>
              <w:rFonts w:ascii="Times New Roman" w:hAnsi="Times New Roman" w:cs="Times New Roman"/>
              <w:sz w:val="24"/>
              <w:lang w:val="es-EC"/>
            </w:rPr>
            <w:fldChar w:fldCharType="begin"/>
          </w:r>
          <w:r w:rsidR="00BE30B1">
            <w:rPr>
              <w:rFonts w:ascii="Times New Roman" w:hAnsi="Times New Roman" w:cs="Times New Roman"/>
              <w:sz w:val="24"/>
              <w:lang w:val="es-EC"/>
            </w:rPr>
            <w:instrText xml:space="preserve">CITATION Asa08 \p 177 \l 12298 </w:instrText>
          </w:r>
          <w:r w:rsidR="00BE30B1">
            <w:rPr>
              <w:rFonts w:ascii="Times New Roman" w:hAnsi="Times New Roman" w:cs="Times New Roman"/>
              <w:sz w:val="24"/>
              <w:lang w:val="es-EC"/>
            </w:rPr>
            <w:fldChar w:fldCharType="separate"/>
          </w:r>
          <w:r w:rsidR="00BE30B1">
            <w:rPr>
              <w:rFonts w:ascii="Times New Roman" w:hAnsi="Times New Roman" w:cs="Times New Roman"/>
              <w:noProof/>
              <w:sz w:val="24"/>
              <w:lang w:val="es-EC"/>
            </w:rPr>
            <w:t xml:space="preserve"> </w:t>
          </w:r>
          <w:r w:rsidR="00BE30B1" w:rsidRPr="00BE30B1">
            <w:rPr>
              <w:rFonts w:ascii="Times New Roman" w:hAnsi="Times New Roman" w:cs="Times New Roman"/>
              <w:noProof/>
              <w:sz w:val="24"/>
              <w:lang w:val="es-EC"/>
            </w:rPr>
            <w:t>(Asamblea Nacional Constituyente, 2008, pág. 177)</w:t>
          </w:r>
          <w:r w:rsidR="00BE30B1">
            <w:rPr>
              <w:rFonts w:ascii="Times New Roman" w:hAnsi="Times New Roman" w:cs="Times New Roman"/>
              <w:sz w:val="24"/>
              <w:lang w:val="es-EC"/>
            </w:rPr>
            <w:fldChar w:fldCharType="end"/>
          </w:r>
        </w:sdtContent>
      </w:sdt>
      <w:r w:rsidRPr="00823D0B">
        <w:rPr>
          <w:rFonts w:ascii="Times New Roman" w:hAnsi="Times New Roman" w:cs="Times New Roman"/>
          <w:sz w:val="24"/>
          <w:lang w:val="es-EC"/>
        </w:rPr>
        <w:t xml:space="preserve"> y, en la Ley de Gestión Ambiental, Codificación, aprobada por la Comisión de Legislación y Codificación del H. Congreso Nacional, publicada el 10 de septiembre de 2004 en el Registro Oficial.</w:t>
      </w:r>
      <w:r w:rsidR="00BE30B1">
        <w:rPr>
          <w:rFonts w:ascii="Times New Roman" w:hAnsi="Times New Roman" w:cs="Times New Roman"/>
          <w:sz w:val="24"/>
          <w:lang w:val="es-EC"/>
        </w:rPr>
        <w:t xml:space="preserve"> </w:t>
      </w:r>
      <w:sdt>
        <w:sdtPr>
          <w:rPr>
            <w:rFonts w:ascii="Times New Roman" w:hAnsi="Times New Roman" w:cs="Times New Roman"/>
            <w:sz w:val="24"/>
            <w:lang w:val="es-EC"/>
          </w:rPr>
          <w:id w:val="-1231917452"/>
          <w:citation/>
        </w:sdtPr>
        <w:sdtEndPr/>
        <w:sdtContent>
          <w:r w:rsidR="00BE30B1">
            <w:rPr>
              <w:rFonts w:ascii="Times New Roman" w:hAnsi="Times New Roman" w:cs="Times New Roman"/>
              <w:sz w:val="24"/>
              <w:lang w:val="es-EC"/>
            </w:rPr>
            <w:fldChar w:fldCharType="begin"/>
          </w:r>
          <w:r w:rsidR="00BE30B1">
            <w:rPr>
              <w:rFonts w:ascii="Times New Roman" w:hAnsi="Times New Roman" w:cs="Times New Roman"/>
              <w:sz w:val="24"/>
              <w:lang w:val="es-EC"/>
            </w:rPr>
            <w:instrText xml:space="preserve"> CITATION Con04 \l 12298 </w:instrText>
          </w:r>
          <w:r w:rsidR="00BE30B1">
            <w:rPr>
              <w:rFonts w:ascii="Times New Roman" w:hAnsi="Times New Roman" w:cs="Times New Roman"/>
              <w:sz w:val="24"/>
              <w:lang w:val="es-EC"/>
            </w:rPr>
            <w:fldChar w:fldCharType="separate"/>
          </w:r>
          <w:r w:rsidR="00BE30B1" w:rsidRPr="00BE30B1">
            <w:rPr>
              <w:rFonts w:ascii="Times New Roman" w:hAnsi="Times New Roman" w:cs="Times New Roman"/>
              <w:noProof/>
              <w:sz w:val="24"/>
              <w:lang w:val="es-EC"/>
            </w:rPr>
            <w:t>(Congreso Nacional, 2004)</w:t>
          </w:r>
          <w:r w:rsidR="00BE30B1">
            <w:rPr>
              <w:rFonts w:ascii="Times New Roman" w:hAnsi="Times New Roman" w:cs="Times New Roman"/>
              <w:sz w:val="24"/>
              <w:lang w:val="es-EC"/>
            </w:rPr>
            <w:fldChar w:fldCharType="end"/>
          </w:r>
        </w:sdtContent>
      </w:sdt>
      <w:r w:rsidRPr="00823D0B">
        <w:rPr>
          <w:rFonts w:ascii="Times New Roman" w:hAnsi="Times New Roman" w:cs="Times New Roman"/>
          <w:sz w:val="24"/>
          <w:lang w:val="es-EC"/>
        </w:rPr>
        <w:t xml:space="preserve"> </w:t>
      </w:r>
    </w:p>
    <w:p w14:paraId="428EAFC7" w14:textId="77777777" w:rsidR="00FA5D51" w:rsidRPr="00823D0B" w:rsidRDefault="00FA5D51" w:rsidP="006A6554">
      <w:pPr>
        <w:spacing w:after="0" w:line="480" w:lineRule="auto"/>
        <w:ind w:left="720"/>
        <w:jc w:val="both"/>
        <w:rPr>
          <w:rFonts w:ascii="Times New Roman" w:hAnsi="Times New Roman" w:cs="Times New Roman"/>
          <w:sz w:val="24"/>
          <w:lang w:val="es-EC"/>
        </w:rPr>
      </w:pPr>
      <w:r w:rsidRPr="00823D0B">
        <w:rPr>
          <w:rFonts w:ascii="Times New Roman" w:hAnsi="Times New Roman" w:cs="Times New Roman"/>
          <w:sz w:val="24"/>
          <w:lang w:val="es-EC"/>
        </w:rPr>
        <w:t>La ley establece las políticas generales de desarrollo sustentable para la conservación del patrimonio natural y el aprovechamiento sustentable de los recursos naturales. Determina las obligaciones y responsabilidades, niveles de participación de los sectores público y privado, y determina los límites</w:t>
      </w:r>
      <w:r>
        <w:rPr>
          <w:rFonts w:ascii="Arial" w:hAnsi="Arial" w:cs="Arial"/>
          <w:sz w:val="24"/>
          <w:lang w:val="es-EC"/>
        </w:rPr>
        <w:t xml:space="preserve">, </w:t>
      </w:r>
      <w:r w:rsidRPr="00823D0B">
        <w:rPr>
          <w:rFonts w:ascii="Times New Roman" w:hAnsi="Times New Roman" w:cs="Times New Roman"/>
          <w:sz w:val="24"/>
          <w:lang w:val="es-EC"/>
        </w:rPr>
        <w:t>controles y sanciones.</w:t>
      </w:r>
    </w:p>
    <w:p w14:paraId="670814DD" w14:textId="581ACEE5" w:rsidR="006A6554" w:rsidRDefault="006A6554" w:rsidP="00FD3242">
      <w:pPr>
        <w:pStyle w:val="ListParagraph"/>
      </w:pPr>
    </w:p>
    <w:p w14:paraId="178002E8" w14:textId="77777777" w:rsidR="00934E2A" w:rsidRDefault="00934E2A" w:rsidP="00FD3242">
      <w:pPr>
        <w:pStyle w:val="ListParagraph"/>
      </w:pPr>
    </w:p>
    <w:p w14:paraId="638E9F12" w14:textId="271B7656" w:rsidR="006A6554" w:rsidRPr="009C2A01" w:rsidRDefault="006A6554" w:rsidP="002B43D4">
      <w:pPr>
        <w:pStyle w:val="Heading4"/>
        <w:rPr>
          <w:i/>
          <w:iCs/>
        </w:rPr>
      </w:pPr>
      <w:bookmarkStart w:id="22" w:name="_Toc525376643"/>
      <w:r w:rsidRPr="009C2A01">
        <w:rPr>
          <w:i/>
          <w:iCs/>
        </w:rPr>
        <w:t>1.2.1.</w:t>
      </w:r>
      <w:r w:rsidR="008E4BC2" w:rsidRPr="009C2A01">
        <w:rPr>
          <w:i/>
          <w:iCs/>
        </w:rPr>
        <w:t>2</w:t>
      </w:r>
      <w:r w:rsidRPr="009C2A01">
        <w:rPr>
          <w:i/>
          <w:iCs/>
        </w:rPr>
        <w:t xml:space="preserve"> Política Laboral</w:t>
      </w:r>
      <w:bookmarkEnd w:id="22"/>
    </w:p>
    <w:p w14:paraId="362D93D5" w14:textId="0B1CEAD4" w:rsidR="00FA5D51" w:rsidRDefault="00FA5D51" w:rsidP="006A6554">
      <w:pPr>
        <w:spacing w:after="0" w:line="480" w:lineRule="auto"/>
        <w:jc w:val="both"/>
        <w:rPr>
          <w:rFonts w:ascii="Arial" w:eastAsia="Times New Roman" w:hAnsi="Arial" w:cs="Arial"/>
          <w:color w:val="000000"/>
          <w:sz w:val="24"/>
          <w:szCs w:val="20"/>
          <w:lang w:val="es-EC"/>
        </w:rPr>
      </w:pPr>
    </w:p>
    <w:p w14:paraId="6F696DAD" w14:textId="77777777" w:rsidR="00840BA2" w:rsidRPr="006A6554" w:rsidRDefault="00840BA2" w:rsidP="006A6554">
      <w:pPr>
        <w:spacing w:after="0" w:line="480" w:lineRule="auto"/>
        <w:jc w:val="both"/>
        <w:rPr>
          <w:rFonts w:ascii="Arial" w:eastAsia="Times New Roman" w:hAnsi="Arial" w:cs="Arial"/>
          <w:color w:val="000000"/>
          <w:sz w:val="24"/>
          <w:szCs w:val="20"/>
          <w:lang w:val="es-EC"/>
        </w:rPr>
      </w:pPr>
    </w:p>
    <w:p w14:paraId="78067EA1" w14:textId="06AC34EC" w:rsidR="00FA5D51" w:rsidRPr="00823D0B" w:rsidRDefault="00FA5D51" w:rsidP="008F310C">
      <w:pPr>
        <w:spacing w:after="0" w:line="480" w:lineRule="auto"/>
        <w:ind w:left="720"/>
        <w:jc w:val="both"/>
        <w:rPr>
          <w:rFonts w:ascii="Times New Roman" w:hAnsi="Times New Roman" w:cs="Times New Roman"/>
          <w:sz w:val="24"/>
          <w:lang w:val="es-EC"/>
        </w:rPr>
      </w:pPr>
      <w:r w:rsidRPr="00823D0B">
        <w:rPr>
          <w:rFonts w:ascii="Times New Roman" w:hAnsi="Times New Roman" w:cs="Times New Roman"/>
          <w:sz w:val="24"/>
          <w:lang w:val="es-EC"/>
        </w:rPr>
        <w:t>La política laboral del Ecuador, se rige por el Código del Trabajo publicado el 16 de diciembre de 2015 en el Registro Oficial</w:t>
      </w:r>
      <w:sdt>
        <w:sdtPr>
          <w:rPr>
            <w:rFonts w:ascii="Times New Roman" w:hAnsi="Times New Roman" w:cs="Times New Roman"/>
            <w:sz w:val="24"/>
            <w:lang w:val="es-EC"/>
          </w:rPr>
          <w:id w:val="371115005"/>
          <w:citation/>
        </w:sdtPr>
        <w:sdtEndPr/>
        <w:sdtContent>
          <w:r w:rsidR="00D231A4">
            <w:rPr>
              <w:rFonts w:ascii="Times New Roman" w:hAnsi="Times New Roman" w:cs="Times New Roman"/>
              <w:sz w:val="24"/>
              <w:lang w:val="es-EC"/>
            </w:rPr>
            <w:fldChar w:fldCharType="begin"/>
          </w:r>
          <w:r w:rsidR="00D231A4">
            <w:rPr>
              <w:rFonts w:ascii="Times New Roman" w:hAnsi="Times New Roman" w:cs="Times New Roman"/>
              <w:sz w:val="24"/>
              <w:lang w:val="es-EC"/>
            </w:rPr>
            <w:instrText xml:space="preserve"> CITATION Asa15 \l 12298 </w:instrText>
          </w:r>
          <w:r w:rsidR="00D231A4">
            <w:rPr>
              <w:rFonts w:ascii="Times New Roman" w:hAnsi="Times New Roman" w:cs="Times New Roman"/>
              <w:sz w:val="24"/>
              <w:lang w:val="es-EC"/>
            </w:rPr>
            <w:fldChar w:fldCharType="separate"/>
          </w:r>
          <w:r w:rsidR="00D231A4">
            <w:rPr>
              <w:rFonts w:ascii="Times New Roman" w:hAnsi="Times New Roman" w:cs="Times New Roman"/>
              <w:noProof/>
              <w:sz w:val="24"/>
              <w:lang w:val="es-EC"/>
            </w:rPr>
            <w:t xml:space="preserve"> </w:t>
          </w:r>
          <w:r w:rsidR="00D231A4" w:rsidRPr="00D231A4">
            <w:rPr>
              <w:rFonts w:ascii="Times New Roman" w:hAnsi="Times New Roman" w:cs="Times New Roman"/>
              <w:noProof/>
              <w:sz w:val="24"/>
              <w:lang w:val="es-EC"/>
            </w:rPr>
            <w:t>(Asamblea Nacional Constituyente, 2015)</w:t>
          </w:r>
          <w:r w:rsidR="00D231A4">
            <w:rPr>
              <w:rFonts w:ascii="Times New Roman" w:hAnsi="Times New Roman" w:cs="Times New Roman"/>
              <w:sz w:val="24"/>
              <w:lang w:val="es-EC"/>
            </w:rPr>
            <w:fldChar w:fldCharType="end"/>
          </w:r>
        </w:sdtContent>
      </w:sdt>
      <w:r w:rsidRPr="00823D0B">
        <w:rPr>
          <w:rFonts w:ascii="Times New Roman" w:hAnsi="Times New Roman" w:cs="Times New Roman"/>
          <w:sz w:val="24"/>
          <w:lang w:val="es-EC"/>
        </w:rPr>
        <w:t>; cuya última modificación se realizó el 28 de marzo de 2016 con la finalidad de mantener actualizada la legislación laboral.</w:t>
      </w:r>
    </w:p>
    <w:p w14:paraId="2C34E891" w14:textId="77777777" w:rsidR="00FA5D51" w:rsidRPr="00823D0B" w:rsidRDefault="00FA5D51" w:rsidP="008F310C">
      <w:pPr>
        <w:spacing w:after="0" w:line="480" w:lineRule="auto"/>
        <w:ind w:left="720"/>
        <w:jc w:val="both"/>
        <w:rPr>
          <w:rFonts w:ascii="Times New Roman" w:hAnsi="Times New Roman" w:cs="Times New Roman"/>
          <w:sz w:val="24"/>
          <w:lang w:val="es-EC"/>
        </w:rPr>
      </w:pPr>
      <w:r w:rsidRPr="00823D0B">
        <w:rPr>
          <w:rFonts w:ascii="Times New Roman" w:hAnsi="Times New Roman" w:cs="Times New Roman"/>
          <w:sz w:val="24"/>
          <w:lang w:val="es-EC"/>
        </w:rPr>
        <w:lastRenderedPageBreak/>
        <w:t>El Código regula las relaciones laborales entre empleadores y trabajadores; y, sus preceptos se aplican a las diferentes modalidades y condiciones de trabajo.</w:t>
      </w:r>
    </w:p>
    <w:p w14:paraId="04CAC2BE" w14:textId="78AA4AF6" w:rsidR="00FA5D51" w:rsidRDefault="00FA5D51" w:rsidP="00823D0B">
      <w:pPr>
        <w:spacing w:after="0" w:line="480" w:lineRule="auto"/>
        <w:jc w:val="both"/>
        <w:rPr>
          <w:rFonts w:ascii="Times New Roman" w:hAnsi="Times New Roman" w:cs="Times New Roman"/>
          <w:sz w:val="24"/>
          <w:lang w:val="es-EC"/>
        </w:rPr>
      </w:pPr>
    </w:p>
    <w:p w14:paraId="380AB468" w14:textId="61A72F0C" w:rsidR="00D231A4" w:rsidRDefault="00D231A4" w:rsidP="00823D0B">
      <w:pPr>
        <w:spacing w:after="0" w:line="480" w:lineRule="auto"/>
        <w:jc w:val="both"/>
        <w:rPr>
          <w:rFonts w:ascii="Times New Roman" w:hAnsi="Times New Roman" w:cs="Times New Roman"/>
          <w:sz w:val="24"/>
          <w:lang w:val="es-EC"/>
        </w:rPr>
      </w:pPr>
    </w:p>
    <w:p w14:paraId="11DF1A65" w14:textId="1C1461CA" w:rsidR="006A6554" w:rsidRPr="009C2A01" w:rsidRDefault="006A6554" w:rsidP="002B43D4">
      <w:pPr>
        <w:pStyle w:val="Heading4"/>
        <w:rPr>
          <w:i/>
          <w:iCs/>
        </w:rPr>
      </w:pPr>
      <w:bookmarkStart w:id="23" w:name="_Toc525376644"/>
      <w:r w:rsidRPr="009C2A01">
        <w:rPr>
          <w:i/>
          <w:iCs/>
        </w:rPr>
        <w:t>1.2.1.3 Estabilidad Política</w:t>
      </w:r>
      <w:bookmarkEnd w:id="23"/>
    </w:p>
    <w:p w14:paraId="49C6DA20" w14:textId="3AA17B90" w:rsidR="00FA5D51" w:rsidRDefault="00FA5D51" w:rsidP="008F310C">
      <w:pPr>
        <w:spacing w:after="0" w:line="480" w:lineRule="auto"/>
        <w:contextualSpacing/>
        <w:jc w:val="both"/>
        <w:rPr>
          <w:rFonts w:ascii="Arial" w:hAnsi="Arial" w:cs="Arial"/>
          <w:sz w:val="24"/>
          <w:szCs w:val="24"/>
          <w:lang w:val="es-EC"/>
        </w:rPr>
      </w:pPr>
    </w:p>
    <w:p w14:paraId="600E0493" w14:textId="77777777" w:rsidR="00840BA2" w:rsidRPr="00B119A9" w:rsidRDefault="00840BA2" w:rsidP="008F310C">
      <w:pPr>
        <w:spacing w:after="0" w:line="480" w:lineRule="auto"/>
        <w:contextualSpacing/>
        <w:jc w:val="both"/>
        <w:rPr>
          <w:rFonts w:ascii="Arial" w:hAnsi="Arial" w:cs="Arial"/>
          <w:sz w:val="24"/>
          <w:szCs w:val="24"/>
          <w:lang w:val="es-EC"/>
        </w:rPr>
      </w:pPr>
    </w:p>
    <w:p w14:paraId="730CEB66" w14:textId="4D60EE7D" w:rsidR="00FA5D51" w:rsidRPr="008F310C" w:rsidRDefault="00FA5D51" w:rsidP="008F310C">
      <w:pPr>
        <w:spacing w:after="0" w:line="480" w:lineRule="auto"/>
        <w:ind w:left="720"/>
        <w:jc w:val="both"/>
        <w:rPr>
          <w:rFonts w:ascii="Times New Roman" w:hAnsi="Times New Roman" w:cs="Times New Roman"/>
          <w:sz w:val="24"/>
          <w:szCs w:val="24"/>
          <w:lang w:val="es-EC"/>
        </w:rPr>
      </w:pPr>
      <w:r w:rsidRPr="008F310C">
        <w:rPr>
          <w:rFonts w:ascii="Times New Roman" w:hAnsi="Times New Roman" w:cs="Times New Roman"/>
          <w:sz w:val="24"/>
          <w:szCs w:val="24"/>
          <w:lang w:val="es-EC"/>
        </w:rPr>
        <w:t xml:space="preserve">Desde el año 2007, la estabilidad política de la que ha gozado el Ecuador, respecto de otras naciones latinoamericanas, ha contribuido a la generación y consolidación de políticas y acuerdos a mediano y largo plazo. </w:t>
      </w:r>
    </w:p>
    <w:p w14:paraId="51AF8D48" w14:textId="50E83E49" w:rsidR="00FA5D51" w:rsidRPr="008F310C" w:rsidRDefault="00FA5D51" w:rsidP="008F310C">
      <w:pPr>
        <w:spacing w:after="0" w:line="480" w:lineRule="auto"/>
        <w:ind w:left="720"/>
        <w:jc w:val="both"/>
        <w:rPr>
          <w:rFonts w:ascii="Times New Roman" w:hAnsi="Times New Roman" w:cs="Times New Roman"/>
          <w:sz w:val="24"/>
          <w:szCs w:val="24"/>
          <w:lang w:val="es-EC"/>
        </w:rPr>
      </w:pPr>
      <w:r w:rsidRPr="008F310C">
        <w:rPr>
          <w:rFonts w:ascii="Times New Roman" w:hAnsi="Times New Roman" w:cs="Times New Roman"/>
          <w:sz w:val="24"/>
          <w:szCs w:val="24"/>
          <w:lang w:val="es-EC"/>
        </w:rPr>
        <w:t xml:space="preserve">Esta continuidad en la gestión ha sido la principal carta de presentación del </w:t>
      </w:r>
      <w:proofErr w:type="gramStart"/>
      <w:r w:rsidRPr="008F310C">
        <w:rPr>
          <w:rFonts w:ascii="Times New Roman" w:hAnsi="Times New Roman" w:cs="Times New Roman"/>
          <w:sz w:val="24"/>
          <w:szCs w:val="24"/>
          <w:lang w:val="es-EC"/>
        </w:rPr>
        <w:t>Presidente</w:t>
      </w:r>
      <w:proofErr w:type="gramEnd"/>
      <w:r w:rsidRPr="008F310C">
        <w:rPr>
          <w:rFonts w:ascii="Times New Roman" w:hAnsi="Times New Roman" w:cs="Times New Roman"/>
          <w:sz w:val="24"/>
          <w:szCs w:val="24"/>
          <w:lang w:val="es-EC"/>
        </w:rPr>
        <w:t xml:space="preserve"> Lenin Moreno, quien desde marzo de 2018 ha ofrecido, además, seguridad jurídica y respeto a los acuerdos internacionales, a inversores extranjeros que deseen inyectar capitales en el país</w:t>
      </w:r>
      <w:r w:rsidR="00D231A4">
        <w:rPr>
          <w:rFonts w:ascii="Times New Roman" w:hAnsi="Times New Roman" w:cs="Times New Roman"/>
          <w:sz w:val="24"/>
          <w:szCs w:val="24"/>
          <w:lang w:val="es-EC"/>
        </w:rPr>
        <w:t xml:space="preserve">. </w:t>
      </w:r>
      <w:sdt>
        <w:sdtPr>
          <w:rPr>
            <w:rFonts w:ascii="Times New Roman" w:hAnsi="Times New Roman" w:cs="Times New Roman"/>
            <w:sz w:val="24"/>
            <w:szCs w:val="24"/>
            <w:lang w:val="es-EC"/>
          </w:rPr>
          <w:id w:val="-824815511"/>
          <w:citation/>
        </w:sdtPr>
        <w:sdtEndPr/>
        <w:sdtContent>
          <w:r w:rsidR="00D231A4">
            <w:rPr>
              <w:rFonts w:ascii="Times New Roman" w:hAnsi="Times New Roman" w:cs="Times New Roman"/>
              <w:sz w:val="24"/>
              <w:szCs w:val="24"/>
              <w:lang w:val="es-EC"/>
            </w:rPr>
            <w:fldChar w:fldCharType="begin"/>
          </w:r>
          <w:r w:rsidR="00D231A4">
            <w:rPr>
              <w:rFonts w:ascii="Times New Roman" w:hAnsi="Times New Roman" w:cs="Times New Roman"/>
              <w:sz w:val="24"/>
              <w:szCs w:val="24"/>
              <w:lang w:val="es-EC"/>
            </w:rPr>
            <w:instrText xml:space="preserve"> CITATION LaR18 \l 12298 </w:instrText>
          </w:r>
          <w:r w:rsidR="00D231A4">
            <w:rPr>
              <w:rFonts w:ascii="Times New Roman" w:hAnsi="Times New Roman" w:cs="Times New Roman"/>
              <w:sz w:val="24"/>
              <w:szCs w:val="24"/>
              <w:lang w:val="es-EC"/>
            </w:rPr>
            <w:fldChar w:fldCharType="separate"/>
          </w:r>
          <w:r w:rsidR="00D231A4" w:rsidRPr="00D231A4">
            <w:rPr>
              <w:rFonts w:ascii="Times New Roman" w:hAnsi="Times New Roman" w:cs="Times New Roman"/>
              <w:noProof/>
              <w:sz w:val="24"/>
              <w:szCs w:val="24"/>
              <w:lang w:val="es-EC"/>
            </w:rPr>
            <w:t>(La República, 2018)</w:t>
          </w:r>
          <w:r w:rsidR="00D231A4">
            <w:rPr>
              <w:rFonts w:ascii="Times New Roman" w:hAnsi="Times New Roman" w:cs="Times New Roman"/>
              <w:sz w:val="24"/>
              <w:szCs w:val="24"/>
              <w:lang w:val="es-EC"/>
            </w:rPr>
            <w:fldChar w:fldCharType="end"/>
          </w:r>
        </w:sdtContent>
      </w:sdt>
      <w:r w:rsidRPr="008F310C">
        <w:rPr>
          <w:rFonts w:ascii="Times New Roman" w:hAnsi="Times New Roman" w:cs="Times New Roman"/>
          <w:sz w:val="24"/>
          <w:szCs w:val="24"/>
          <w:lang w:val="es-EC"/>
        </w:rPr>
        <w:t>.</w:t>
      </w:r>
    </w:p>
    <w:p w14:paraId="28AC99DB" w14:textId="77777777" w:rsidR="008F310C" w:rsidRPr="00840BA2" w:rsidRDefault="008F310C" w:rsidP="00840BA2">
      <w:pPr>
        <w:spacing w:after="0" w:line="360" w:lineRule="auto"/>
        <w:rPr>
          <w:rFonts w:ascii="Times New Roman" w:hAnsi="Times New Roman" w:cs="Times New Roman"/>
          <w:lang w:val="es-EC"/>
        </w:rPr>
      </w:pPr>
    </w:p>
    <w:p w14:paraId="7A80B38B" w14:textId="77777777" w:rsidR="00FA5D51" w:rsidRPr="00840BA2" w:rsidRDefault="00FA5D51" w:rsidP="00840BA2">
      <w:pPr>
        <w:spacing w:after="0" w:line="360" w:lineRule="auto"/>
        <w:rPr>
          <w:rFonts w:ascii="Times New Roman" w:hAnsi="Times New Roman" w:cs="Times New Roman"/>
          <w:lang w:val="es-EC"/>
        </w:rPr>
      </w:pPr>
    </w:p>
    <w:p w14:paraId="6FF1C131" w14:textId="087E67ED" w:rsidR="00080720" w:rsidRPr="009C2A01" w:rsidRDefault="00080720" w:rsidP="002B43D4">
      <w:pPr>
        <w:pStyle w:val="Heading3"/>
        <w:rPr>
          <w:i/>
          <w:iCs/>
        </w:rPr>
      </w:pPr>
      <w:bookmarkStart w:id="24" w:name="_Toc525376645"/>
      <w:bookmarkStart w:id="25" w:name="_Toc17237836"/>
      <w:r w:rsidRPr="009C2A01">
        <w:rPr>
          <w:i/>
          <w:iCs/>
        </w:rPr>
        <w:t>1.2.2. Económico</w:t>
      </w:r>
      <w:bookmarkEnd w:id="24"/>
      <w:bookmarkEnd w:id="25"/>
    </w:p>
    <w:p w14:paraId="0B0D05D3" w14:textId="1C51DCCD" w:rsidR="00FA5D51" w:rsidRDefault="00FA5D51" w:rsidP="00FD3242">
      <w:pPr>
        <w:pStyle w:val="ListParagraph"/>
        <w:rPr>
          <w:i/>
          <w:iCs/>
          <w:shd w:val="clear" w:color="auto" w:fill="FFFFFF"/>
        </w:rPr>
      </w:pPr>
    </w:p>
    <w:p w14:paraId="16917483" w14:textId="41B0BA92" w:rsidR="00FA5D51" w:rsidRPr="009C2A01" w:rsidRDefault="008F310C" w:rsidP="002B43D4">
      <w:pPr>
        <w:pStyle w:val="Heading4"/>
        <w:rPr>
          <w:rFonts w:ascii="Arial" w:hAnsi="Arial" w:cs="Arial"/>
          <w:i/>
          <w:iCs/>
        </w:rPr>
      </w:pPr>
      <w:bookmarkStart w:id="26" w:name="_Toc525376647"/>
      <w:r w:rsidRPr="009C2A01">
        <w:rPr>
          <w:i/>
          <w:iCs/>
        </w:rPr>
        <w:t>1.2.2.</w:t>
      </w:r>
      <w:r w:rsidR="00053EAF" w:rsidRPr="009C2A01">
        <w:rPr>
          <w:i/>
          <w:iCs/>
        </w:rPr>
        <w:t>1</w:t>
      </w:r>
      <w:r w:rsidRPr="009C2A01">
        <w:rPr>
          <w:i/>
          <w:iCs/>
        </w:rPr>
        <w:t xml:space="preserve"> Política Fiscal</w:t>
      </w:r>
      <w:bookmarkEnd w:id="26"/>
    </w:p>
    <w:p w14:paraId="652F8487" w14:textId="51A0BCC9" w:rsidR="00FA5D51" w:rsidRDefault="00FA5D51" w:rsidP="00FD3242">
      <w:pPr>
        <w:pStyle w:val="ListParagraph"/>
      </w:pPr>
    </w:p>
    <w:p w14:paraId="6AFC1F0F" w14:textId="3D26403F" w:rsidR="00FA5D51" w:rsidRPr="00823D0B" w:rsidRDefault="00FA5D51" w:rsidP="008F310C">
      <w:pPr>
        <w:spacing w:after="0" w:line="480" w:lineRule="auto"/>
        <w:ind w:left="720"/>
        <w:jc w:val="both"/>
        <w:rPr>
          <w:rFonts w:ascii="Times New Roman" w:hAnsi="Times New Roman" w:cs="Times New Roman"/>
          <w:sz w:val="24"/>
          <w:lang w:val="es-EC"/>
        </w:rPr>
      </w:pPr>
      <w:r w:rsidRPr="00823D0B">
        <w:rPr>
          <w:rFonts w:ascii="Times New Roman" w:hAnsi="Times New Roman" w:cs="Times New Roman"/>
          <w:sz w:val="24"/>
          <w:lang w:val="es-EC"/>
        </w:rPr>
        <w:t>La Constitución de la República del Ecuador en los artículos 285 a 288 define la Política Fiscal.</w:t>
      </w:r>
      <w:sdt>
        <w:sdtPr>
          <w:rPr>
            <w:rFonts w:ascii="Times New Roman" w:hAnsi="Times New Roman" w:cs="Times New Roman"/>
            <w:sz w:val="24"/>
            <w:lang w:val="es-EC"/>
          </w:rPr>
          <w:id w:val="-405988906"/>
          <w:citation/>
        </w:sdtPr>
        <w:sdtEndPr/>
        <w:sdtContent>
          <w:r w:rsidR="00770DD9">
            <w:rPr>
              <w:rFonts w:ascii="Times New Roman" w:hAnsi="Times New Roman" w:cs="Times New Roman"/>
              <w:sz w:val="24"/>
              <w:lang w:val="es-EC"/>
            </w:rPr>
            <w:fldChar w:fldCharType="begin"/>
          </w:r>
          <w:r w:rsidR="00770DD9">
            <w:rPr>
              <w:rFonts w:ascii="Times New Roman" w:hAnsi="Times New Roman" w:cs="Times New Roman"/>
              <w:sz w:val="24"/>
              <w:lang w:val="es-EC"/>
            </w:rPr>
            <w:instrText xml:space="preserve">CITATION Asa08 \p 141 \l 12298 </w:instrText>
          </w:r>
          <w:r w:rsidR="00770DD9">
            <w:rPr>
              <w:rFonts w:ascii="Times New Roman" w:hAnsi="Times New Roman" w:cs="Times New Roman"/>
              <w:sz w:val="24"/>
              <w:lang w:val="es-EC"/>
            </w:rPr>
            <w:fldChar w:fldCharType="separate"/>
          </w:r>
          <w:r w:rsidR="00770DD9">
            <w:rPr>
              <w:rFonts w:ascii="Times New Roman" w:hAnsi="Times New Roman" w:cs="Times New Roman"/>
              <w:noProof/>
              <w:sz w:val="24"/>
              <w:lang w:val="es-EC"/>
            </w:rPr>
            <w:t xml:space="preserve"> </w:t>
          </w:r>
          <w:r w:rsidR="00770DD9" w:rsidRPr="00770DD9">
            <w:rPr>
              <w:rFonts w:ascii="Times New Roman" w:hAnsi="Times New Roman" w:cs="Times New Roman"/>
              <w:noProof/>
              <w:sz w:val="24"/>
              <w:lang w:val="es-EC"/>
            </w:rPr>
            <w:t>(Asamblea Nacional Constituyente, 2008, pág. 141)</w:t>
          </w:r>
          <w:r w:rsidR="00770DD9">
            <w:rPr>
              <w:rFonts w:ascii="Times New Roman" w:hAnsi="Times New Roman" w:cs="Times New Roman"/>
              <w:sz w:val="24"/>
              <w:lang w:val="es-EC"/>
            </w:rPr>
            <w:fldChar w:fldCharType="end"/>
          </w:r>
        </w:sdtContent>
      </w:sdt>
    </w:p>
    <w:p w14:paraId="6540717E" w14:textId="77777777" w:rsidR="00FA5D51" w:rsidRPr="00823D0B" w:rsidRDefault="00FA5D51" w:rsidP="008F310C">
      <w:pPr>
        <w:spacing w:after="0" w:line="480" w:lineRule="auto"/>
        <w:ind w:left="720"/>
        <w:jc w:val="both"/>
        <w:rPr>
          <w:rFonts w:ascii="Times New Roman" w:hAnsi="Times New Roman" w:cs="Times New Roman"/>
          <w:sz w:val="24"/>
          <w:lang w:val="es-EC"/>
        </w:rPr>
      </w:pPr>
      <w:r w:rsidRPr="00823D0B">
        <w:rPr>
          <w:rFonts w:ascii="Times New Roman" w:hAnsi="Times New Roman" w:cs="Times New Roman"/>
          <w:sz w:val="24"/>
          <w:lang w:val="es-EC"/>
        </w:rPr>
        <w:lastRenderedPageBreak/>
        <w:t>Los impuestos son la base de la política fiscal y constituyen el método que permite al gobierno recaudar dinero de la población para redistribuirla en gastos e inversión para el bien común.</w:t>
      </w:r>
    </w:p>
    <w:p w14:paraId="744ED01A" w14:textId="77777777" w:rsidR="00FA5D51" w:rsidRPr="00823D0B" w:rsidRDefault="00FA5D51" w:rsidP="008F310C">
      <w:pPr>
        <w:spacing w:after="0" w:line="480" w:lineRule="auto"/>
        <w:ind w:left="720"/>
        <w:jc w:val="both"/>
        <w:rPr>
          <w:rFonts w:ascii="Times New Roman" w:hAnsi="Times New Roman" w:cs="Times New Roman"/>
          <w:sz w:val="24"/>
          <w:lang w:val="es-EC"/>
        </w:rPr>
      </w:pPr>
      <w:r w:rsidRPr="00823D0B">
        <w:rPr>
          <w:rFonts w:ascii="Times New Roman" w:hAnsi="Times New Roman" w:cs="Times New Roman"/>
          <w:sz w:val="24"/>
          <w:lang w:val="es-EC"/>
        </w:rPr>
        <w:t>El Servicio de Rentas Internas (SRI) dio a conocer las cifras de recaudación de impuestos del año 2017, las cuales reflejan un crecimiento superior al de los últimos cuatro años, este cálculo se lo realizó sin tomar en cuenta las contribuciones solidarias. El crecimiento se refleja principalmente en los sectores de minas y canteras, administración pública, agricultura, construcción y financieras y seguros.</w:t>
      </w:r>
    </w:p>
    <w:p w14:paraId="0E9273C7" w14:textId="77777777" w:rsidR="00FA5D51" w:rsidRPr="00823D0B" w:rsidRDefault="00FA5D51" w:rsidP="008F310C">
      <w:pPr>
        <w:spacing w:after="0" w:line="480" w:lineRule="auto"/>
        <w:ind w:left="720"/>
        <w:jc w:val="both"/>
        <w:rPr>
          <w:rFonts w:ascii="Times New Roman" w:hAnsi="Times New Roman" w:cs="Times New Roman"/>
          <w:sz w:val="24"/>
          <w:lang w:val="es-EC"/>
        </w:rPr>
      </w:pPr>
      <w:r w:rsidRPr="00823D0B">
        <w:rPr>
          <w:rFonts w:ascii="Times New Roman" w:hAnsi="Times New Roman" w:cs="Times New Roman"/>
          <w:sz w:val="24"/>
          <w:lang w:val="es-EC"/>
        </w:rPr>
        <w:t>La recaudación tributaria creció en 9,4% de enero a diciembre de 2017 en relación al mismo período de 2016, siendo este el mejor resultado interanual en recaudación de los últimos 4 años, ya que, en el 2017 se recaudó USD 13.233 millones, es decir, USD 1.132 millones adicionales, debido a que en el 2016 la recaudación de impuestos fue de USD 12.092 millones.</w:t>
      </w:r>
    </w:p>
    <w:p w14:paraId="2370565D" w14:textId="77777777" w:rsidR="00FA5D51" w:rsidRPr="00823D0B" w:rsidRDefault="00FA5D51" w:rsidP="008F310C">
      <w:pPr>
        <w:spacing w:after="0" w:line="480" w:lineRule="auto"/>
        <w:ind w:left="720"/>
        <w:jc w:val="both"/>
        <w:rPr>
          <w:rFonts w:ascii="Times New Roman" w:hAnsi="Times New Roman" w:cs="Times New Roman"/>
          <w:sz w:val="24"/>
          <w:lang w:val="es-EC"/>
        </w:rPr>
      </w:pPr>
      <w:r w:rsidRPr="00823D0B">
        <w:rPr>
          <w:rFonts w:ascii="Times New Roman" w:hAnsi="Times New Roman" w:cs="Times New Roman"/>
          <w:sz w:val="24"/>
          <w:lang w:val="es-EC"/>
        </w:rPr>
        <w:t>El Impuesto a los Consumos Especiales (ICE) y el Impuesto al Valor Agregado (IVA) fueron los impuestos con mayor crecimiento durante el año pasado con el 18,9% y el 10,7% de variación, respectivamente, con respecto al 2016. Así mismo, se estima que la variación anual de ventas de enero a noviembre fue de 6,2%, lo que se observa una mejora y dinamización del sector económico.</w:t>
      </w:r>
    </w:p>
    <w:p w14:paraId="27ADE2B0" w14:textId="77777777" w:rsidR="00FA5D51" w:rsidRPr="00823D0B" w:rsidRDefault="00FA5D51" w:rsidP="008F310C">
      <w:pPr>
        <w:spacing w:after="0" w:line="480" w:lineRule="auto"/>
        <w:ind w:left="720"/>
        <w:jc w:val="both"/>
        <w:rPr>
          <w:rFonts w:ascii="Times New Roman" w:hAnsi="Times New Roman" w:cs="Times New Roman"/>
          <w:sz w:val="24"/>
          <w:lang w:val="es-EC"/>
        </w:rPr>
      </w:pPr>
      <w:r w:rsidRPr="00823D0B">
        <w:rPr>
          <w:rFonts w:ascii="Times New Roman" w:hAnsi="Times New Roman" w:cs="Times New Roman"/>
          <w:sz w:val="24"/>
          <w:lang w:val="es-EC"/>
        </w:rPr>
        <w:t>Del total de recaudación tributaria se debe recalcar que el 93,8% de la recaudación total sin contribuciones solidarias fue hecho por las sociedades, mientras que las personas naturales con el 6,2%.</w:t>
      </w:r>
    </w:p>
    <w:p w14:paraId="54DE368E" w14:textId="77777777" w:rsidR="00FA5D51" w:rsidRPr="00823D0B" w:rsidRDefault="00FA5D51" w:rsidP="008F310C">
      <w:pPr>
        <w:spacing w:after="0" w:line="480" w:lineRule="auto"/>
        <w:ind w:left="720"/>
        <w:jc w:val="both"/>
        <w:rPr>
          <w:rFonts w:ascii="Times New Roman" w:hAnsi="Times New Roman" w:cs="Times New Roman"/>
          <w:sz w:val="24"/>
          <w:lang w:val="es-EC"/>
        </w:rPr>
      </w:pPr>
      <w:r w:rsidRPr="00823D0B">
        <w:rPr>
          <w:rFonts w:ascii="Times New Roman" w:hAnsi="Times New Roman" w:cs="Times New Roman"/>
          <w:sz w:val="24"/>
          <w:lang w:val="es-EC"/>
        </w:rPr>
        <w:t xml:space="preserve">Las grandes empresas cuyos ingresos son mayores a los USD 5 millones, aportaron USD 9.588 millones, las medianas empresas, con ingresos de USD 1 a USD 5 </w:t>
      </w:r>
      <w:r w:rsidRPr="00823D0B">
        <w:rPr>
          <w:rFonts w:ascii="Times New Roman" w:hAnsi="Times New Roman" w:cs="Times New Roman"/>
          <w:sz w:val="24"/>
          <w:lang w:val="es-EC"/>
        </w:rPr>
        <w:lastRenderedPageBreak/>
        <w:t>millones, con USD 1.016 y las micro y pequeñas empresas, cuyos ingresos son de hasta USD 1 millón, aportaron con USD 1.795 millones.</w:t>
      </w:r>
    </w:p>
    <w:p w14:paraId="6BDFBD66" w14:textId="77777777" w:rsidR="00FA5D51" w:rsidRPr="00823D0B" w:rsidRDefault="00FA5D51" w:rsidP="008F310C">
      <w:pPr>
        <w:spacing w:after="0" w:line="480" w:lineRule="auto"/>
        <w:ind w:left="720"/>
        <w:jc w:val="both"/>
        <w:rPr>
          <w:rFonts w:ascii="Times New Roman" w:hAnsi="Times New Roman" w:cs="Times New Roman"/>
          <w:sz w:val="24"/>
          <w:lang w:val="es-EC"/>
        </w:rPr>
      </w:pPr>
      <w:r w:rsidRPr="00823D0B">
        <w:rPr>
          <w:rFonts w:ascii="Times New Roman" w:hAnsi="Times New Roman" w:cs="Times New Roman"/>
          <w:sz w:val="24"/>
          <w:lang w:val="es-EC"/>
        </w:rPr>
        <w:t>Las provincias con mayor crecimiento en la recaudación tributaria fueron: Zamora Chinchipe, Morona Santiago, Manabí, Tungurahua y Cotopaxi.</w:t>
      </w:r>
    </w:p>
    <w:p w14:paraId="0ABB277D" w14:textId="52128146" w:rsidR="00FA5D51" w:rsidRPr="00823D0B" w:rsidRDefault="00FA5D51" w:rsidP="00A25ED7">
      <w:pPr>
        <w:spacing w:after="0" w:line="480" w:lineRule="auto"/>
        <w:ind w:left="720"/>
        <w:jc w:val="both"/>
        <w:rPr>
          <w:rFonts w:ascii="Times New Roman" w:hAnsi="Times New Roman" w:cs="Times New Roman"/>
          <w:sz w:val="24"/>
          <w:lang w:val="es-EC"/>
        </w:rPr>
      </w:pPr>
      <w:r w:rsidRPr="00823D0B">
        <w:rPr>
          <w:rFonts w:ascii="Times New Roman" w:hAnsi="Times New Roman" w:cs="Times New Roman"/>
          <w:sz w:val="24"/>
          <w:lang w:val="es-EC"/>
        </w:rPr>
        <w:t>En Ecuador, considerando la tendencia de los últimos diez años, los impuestos representaron el 65% de los ingresos del Gobierno Central, la venta de petróleo y derivados representaron el 23%, y el 12% restante fueron ingresos no tributarios</w:t>
      </w:r>
      <w:r w:rsidR="00A25ED7">
        <w:rPr>
          <w:rFonts w:ascii="Times New Roman" w:hAnsi="Times New Roman" w:cs="Times New Roman"/>
          <w:sz w:val="24"/>
          <w:lang w:val="es-EC"/>
        </w:rPr>
        <w:t>.</w:t>
      </w:r>
      <w:r w:rsidRPr="00823D0B">
        <w:rPr>
          <w:rFonts w:ascii="Times New Roman" w:hAnsi="Times New Roman" w:cs="Times New Roman"/>
          <w:sz w:val="24"/>
          <w:lang w:val="es-EC"/>
        </w:rPr>
        <w:t xml:space="preserve"> </w:t>
      </w:r>
    </w:p>
    <w:p w14:paraId="48E68B20" w14:textId="7CE5F509" w:rsidR="00FA5D51" w:rsidRPr="00823D0B" w:rsidRDefault="00FA5D51" w:rsidP="008F310C">
      <w:pPr>
        <w:spacing w:after="0" w:line="480" w:lineRule="auto"/>
        <w:ind w:left="720"/>
        <w:jc w:val="both"/>
        <w:rPr>
          <w:rFonts w:ascii="Times New Roman" w:hAnsi="Times New Roman" w:cs="Times New Roman"/>
          <w:sz w:val="24"/>
          <w:lang w:val="es-EC"/>
        </w:rPr>
      </w:pPr>
      <w:r w:rsidRPr="00823D0B">
        <w:rPr>
          <w:rFonts w:ascii="Times New Roman" w:hAnsi="Times New Roman" w:cs="Times New Roman"/>
          <w:sz w:val="24"/>
          <w:lang w:val="es-EC"/>
        </w:rPr>
        <w:t xml:space="preserve">Ante la crisis económica heredada y que tiene que afrontar el país, el 24 de mayo de 2018, el actual </w:t>
      </w:r>
      <w:proofErr w:type="gramStart"/>
      <w:r w:rsidRPr="00823D0B">
        <w:rPr>
          <w:rFonts w:ascii="Times New Roman" w:hAnsi="Times New Roman" w:cs="Times New Roman"/>
          <w:sz w:val="24"/>
          <w:lang w:val="es-EC"/>
        </w:rPr>
        <w:t>Presidente</w:t>
      </w:r>
      <w:proofErr w:type="gramEnd"/>
      <w:r w:rsidRPr="00823D0B">
        <w:rPr>
          <w:rFonts w:ascii="Times New Roman" w:hAnsi="Times New Roman" w:cs="Times New Roman"/>
          <w:sz w:val="24"/>
          <w:lang w:val="es-EC"/>
        </w:rPr>
        <w:t xml:space="preserve"> de la República, Lenin Moreno Garcés, remitió a la Asamblea Nacional un proyecto de ley económico urgente, con el fin de instrumentar los mecanismos necesarios para sanear las cuentas fiscales hasta el año 2021.</w:t>
      </w:r>
      <w:sdt>
        <w:sdtPr>
          <w:rPr>
            <w:rFonts w:ascii="Times New Roman" w:hAnsi="Times New Roman" w:cs="Times New Roman"/>
            <w:sz w:val="24"/>
            <w:lang w:val="es-EC"/>
          </w:rPr>
          <w:id w:val="-2124216796"/>
          <w:citation/>
        </w:sdtPr>
        <w:sdtEndPr/>
        <w:sdtContent>
          <w:r w:rsidR="00770DD9">
            <w:rPr>
              <w:rFonts w:ascii="Times New Roman" w:hAnsi="Times New Roman" w:cs="Times New Roman"/>
              <w:sz w:val="24"/>
              <w:lang w:val="es-EC"/>
            </w:rPr>
            <w:fldChar w:fldCharType="begin"/>
          </w:r>
          <w:r w:rsidR="00770DD9">
            <w:rPr>
              <w:rFonts w:ascii="Times New Roman" w:hAnsi="Times New Roman" w:cs="Times New Roman"/>
              <w:sz w:val="24"/>
              <w:lang w:val="es-EC"/>
            </w:rPr>
            <w:instrText xml:space="preserve"> CITATION Tap18 \l 12298 </w:instrText>
          </w:r>
          <w:r w:rsidR="00770DD9">
            <w:rPr>
              <w:rFonts w:ascii="Times New Roman" w:hAnsi="Times New Roman" w:cs="Times New Roman"/>
              <w:sz w:val="24"/>
              <w:lang w:val="es-EC"/>
            </w:rPr>
            <w:fldChar w:fldCharType="separate"/>
          </w:r>
          <w:r w:rsidR="00770DD9">
            <w:rPr>
              <w:rFonts w:ascii="Times New Roman" w:hAnsi="Times New Roman" w:cs="Times New Roman"/>
              <w:noProof/>
              <w:sz w:val="24"/>
              <w:lang w:val="es-EC"/>
            </w:rPr>
            <w:t xml:space="preserve"> </w:t>
          </w:r>
          <w:r w:rsidR="00770DD9" w:rsidRPr="00770DD9">
            <w:rPr>
              <w:rFonts w:ascii="Times New Roman" w:hAnsi="Times New Roman" w:cs="Times New Roman"/>
              <w:noProof/>
              <w:sz w:val="24"/>
              <w:lang w:val="es-EC"/>
            </w:rPr>
            <w:t>(Tapia &amp; Serrano, 2018)</w:t>
          </w:r>
          <w:r w:rsidR="00770DD9">
            <w:rPr>
              <w:rFonts w:ascii="Times New Roman" w:hAnsi="Times New Roman" w:cs="Times New Roman"/>
              <w:sz w:val="24"/>
              <w:lang w:val="es-EC"/>
            </w:rPr>
            <w:fldChar w:fldCharType="end"/>
          </w:r>
        </w:sdtContent>
      </w:sdt>
    </w:p>
    <w:p w14:paraId="3766B6D5" w14:textId="1241950C" w:rsidR="00FA5D51" w:rsidRDefault="00FA5D51" w:rsidP="008F310C">
      <w:pPr>
        <w:spacing w:after="0" w:line="480" w:lineRule="auto"/>
        <w:ind w:left="720"/>
        <w:jc w:val="both"/>
        <w:rPr>
          <w:rFonts w:ascii="Times New Roman" w:hAnsi="Times New Roman" w:cs="Times New Roman"/>
          <w:sz w:val="24"/>
          <w:lang w:val="es-EC"/>
        </w:rPr>
      </w:pPr>
      <w:r w:rsidRPr="00823D0B">
        <w:rPr>
          <w:rFonts w:ascii="Times New Roman" w:hAnsi="Times New Roman" w:cs="Times New Roman"/>
          <w:sz w:val="24"/>
          <w:lang w:val="es-EC"/>
        </w:rPr>
        <w:t xml:space="preserve">El 21 de </w:t>
      </w:r>
      <w:r w:rsidR="008E4BC2">
        <w:rPr>
          <w:rFonts w:ascii="Times New Roman" w:hAnsi="Times New Roman" w:cs="Times New Roman"/>
          <w:sz w:val="24"/>
          <w:lang w:val="es-EC"/>
        </w:rPr>
        <w:t>agosto de 2018, se publicó en el Registro Oficial la Ley de fomento productivo, que establece beneficios para nuevas inversiones en el país</w:t>
      </w:r>
      <w:r w:rsidR="00FC2A41">
        <w:rPr>
          <w:rFonts w:ascii="Times New Roman" w:hAnsi="Times New Roman" w:cs="Times New Roman"/>
          <w:sz w:val="24"/>
          <w:lang w:val="es-EC"/>
        </w:rPr>
        <w:t>,</w:t>
      </w:r>
      <w:r w:rsidR="008E4BC2">
        <w:rPr>
          <w:rFonts w:ascii="Times New Roman" w:hAnsi="Times New Roman" w:cs="Times New Roman"/>
          <w:sz w:val="24"/>
          <w:lang w:val="es-EC"/>
        </w:rPr>
        <w:t xml:space="preserve"> fuera de áreas urbanas como son Quito y Guayaquil</w:t>
      </w:r>
      <w:r w:rsidR="00FC2A41">
        <w:rPr>
          <w:rFonts w:ascii="Times New Roman" w:hAnsi="Times New Roman" w:cs="Times New Roman"/>
          <w:sz w:val="24"/>
          <w:lang w:val="es-EC"/>
        </w:rPr>
        <w:t>. L</w:t>
      </w:r>
      <w:r w:rsidR="008E4BC2">
        <w:rPr>
          <w:rFonts w:ascii="Times New Roman" w:hAnsi="Times New Roman" w:cs="Times New Roman"/>
          <w:sz w:val="24"/>
          <w:lang w:val="es-EC"/>
        </w:rPr>
        <w:t>a exoneración del pago del impuesto a la renta durant</w:t>
      </w:r>
      <w:r w:rsidR="00FC2A41">
        <w:rPr>
          <w:rFonts w:ascii="Times New Roman" w:hAnsi="Times New Roman" w:cs="Times New Roman"/>
          <w:sz w:val="24"/>
          <w:lang w:val="es-EC"/>
        </w:rPr>
        <w:t xml:space="preserve">e los primeros doce años, es un beneficio al que se puede acoger el proyecto por ubicarse en fuera de las zonas establecidas. </w:t>
      </w:r>
      <w:sdt>
        <w:sdtPr>
          <w:rPr>
            <w:rFonts w:ascii="Times New Roman" w:hAnsi="Times New Roman" w:cs="Times New Roman"/>
            <w:sz w:val="24"/>
            <w:lang w:val="es-EC"/>
          </w:rPr>
          <w:id w:val="-478614136"/>
          <w:citation/>
        </w:sdtPr>
        <w:sdtEndPr/>
        <w:sdtContent>
          <w:r w:rsidR="00F64DCD">
            <w:rPr>
              <w:rFonts w:ascii="Times New Roman" w:hAnsi="Times New Roman" w:cs="Times New Roman"/>
              <w:sz w:val="24"/>
              <w:lang w:val="es-EC"/>
            </w:rPr>
            <w:fldChar w:fldCharType="begin"/>
          </w:r>
          <w:r w:rsidR="00F64DCD">
            <w:rPr>
              <w:rFonts w:ascii="Times New Roman" w:hAnsi="Times New Roman" w:cs="Times New Roman"/>
              <w:sz w:val="24"/>
              <w:lang w:val="es-EC"/>
            </w:rPr>
            <w:instrText xml:space="preserve"> CITATION Asa18 \l 12298 </w:instrText>
          </w:r>
          <w:r w:rsidR="00F64DCD">
            <w:rPr>
              <w:rFonts w:ascii="Times New Roman" w:hAnsi="Times New Roman" w:cs="Times New Roman"/>
              <w:sz w:val="24"/>
              <w:lang w:val="es-EC"/>
            </w:rPr>
            <w:fldChar w:fldCharType="separate"/>
          </w:r>
          <w:r w:rsidR="00F64DCD" w:rsidRPr="00F64DCD">
            <w:rPr>
              <w:rFonts w:ascii="Times New Roman" w:hAnsi="Times New Roman" w:cs="Times New Roman"/>
              <w:noProof/>
              <w:sz w:val="24"/>
              <w:lang w:val="es-EC"/>
            </w:rPr>
            <w:t>(Asamblea Nacional Constituyente, 2018)</w:t>
          </w:r>
          <w:r w:rsidR="00F64DCD">
            <w:rPr>
              <w:rFonts w:ascii="Times New Roman" w:hAnsi="Times New Roman" w:cs="Times New Roman"/>
              <w:sz w:val="24"/>
              <w:lang w:val="es-EC"/>
            </w:rPr>
            <w:fldChar w:fldCharType="end"/>
          </w:r>
        </w:sdtContent>
      </w:sdt>
    </w:p>
    <w:p w14:paraId="78FFA3FB" w14:textId="1CA80DFB" w:rsidR="000A3D83" w:rsidRDefault="000A3D83" w:rsidP="008F310C">
      <w:pPr>
        <w:spacing w:after="0" w:line="480" w:lineRule="auto"/>
        <w:ind w:left="720"/>
        <w:jc w:val="both"/>
        <w:rPr>
          <w:rFonts w:ascii="Times New Roman" w:hAnsi="Times New Roman" w:cs="Times New Roman"/>
          <w:sz w:val="24"/>
          <w:highlight w:val="yellow"/>
          <w:lang w:val="es-EC"/>
        </w:rPr>
      </w:pPr>
    </w:p>
    <w:p w14:paraId="762D28C0" w14:textId="73AF78B9" w:rsidR="00840BA2" w:rsidRDefault="00840BA2">
      <w:pPr>
        <w:rPr>
          <w:rFonts w:ascii="Times New Roman" w:hAnsi="Times New Roman" w:cs="Times New Roman"/>
          <w:sz w:val="24"/>
          <w:highlight w:val="yellow"/>
          <w:lang w:val="es-EC"/>
        </w:rPr>
      </w:pPr>
      <w:r>
        <w:rPr>
          <w:rFonts w:ascii="Times New Roman" w:hAnsi="Times New Roman" w:cs="Times New Roman"/>
          <w:sz w:val="24"/>
          <w:highlight w:val="yellow"/>
          <w:lang w:val="es-EC"/>
        </w:rPr>
        <w:br w:type="page"/>
      </w:r>
    </w:p>
    <w:p w14:paraId="61E59A3C" w14:textId="4D7C8E69" w:rsidR="008F310C" w:rsidRPr="009C2A01" w:rsidRDefault="008F310C" w:rsidP="000A3D83">
      <w:pPr>
        <w:pStyle w:val="Heading4"/>
        <w:rPr>
          <w:rFonts w:ascii="Arial" w:hAnsi="Arial" w:cs="Arial"/>
          <w:i/>
          <w:iCs/>
        </w:rPr>
      </w:pPr>
      <w:bookmarkStart w:id="27" w:name="_Toc525376648"/>
      <w:r w:rsidRPr="009C2A01">
        <w:rPr>
          <w:i/>
          <w:iCs/>
        </w:rPr>
        <w:lastRenderedPageBreak/>
        <w:t>1.2.2.</w:t>
      </w:r>
      <w:r w:rsidR="00A25ED7" w:rsidRPr="009C2A01">
        <w:rPr>
          <w:i/>
          <w:iCs/>
        </w:rPr>
        <w:t>2</w:t>
      </w:r>
      <w:r w:rsidRPr="009C2A01">
        <w:rPr>
          <w:i/>
          <w:iCs/>
        </w:rPr>
        <w:t xml:space="preserve"> Política Tributaria</w:t>
      </w:r>
      <w:bookmarkEnd w:id="27"/>
    </w:p>
    <w:p w14:paraId="3A01D667" w14:textId="6C593F49" w:rsidR="00FA5D51" w:rsidRDefault="00FA5D51" w:rsidP="00823D0B">
      <w:pPr>
        <w:spacing w:after="0" w:line="480" w:lineRule="auto"/>
        <w:contextualSpacing/>
        <w:rPr>
          <w:rFonts w:ascii="Times New Roman" w:hAnsi="Times New Roman" w:cs="Times New Roman"/>
          <w:sz w:val="24"/>
          <w:lang w:val="es-EC"/>
        </w:rPr>
      </w:pPr>
    </w:p>
    <w:p w14:paraId="36DDCCE7" w14:textId="77777777" w:rsidR="00840BA2" w:rsidRPr="00840BA2" w:rsidRDefault="00840BA2" w:rsidP="00823D0B">
      <w:pPr>
        <w:spacing w:after="0" w:line="480" w:lineRule="auto"/>
        <w:contextualSpacing/>
        <w:rPr>
          <w:rFonts w:ascii="Times New Roman" w:hAnsi="Times New Roman" w:cs="Times New Roman"/>
          <w:sz w:val="24"/>
          <w:lang w:val="es-EC"/>
        </w:rPr>
      </w:pPr>
    </w:p>
    <w:p w14:paraId="33FEEA8D" w14:textId="7640372A" w:rsidR="00FA5D51" w:rsidRPr="008F310C" w:rsidRDefault="00FA5D51" w:rsidP="008F310C">
      <w:pPr>
        <w:spacing w:after="0" w:line="480" w:lineRule="auto"/>
        <w:ind w:left="720"/>
        <w:contextualSpacing/>
        <w:jc w:val="both"/>
        <w:rPr>
          <w:rFonts w:ascii="Times New Roman" w:hAnsi="Times New Roman" w:cs="Times New Roman"/>
          <w:sz w:val="24"/>
          <w:lang w:val="es-EC"/>
        </w:rPr>
      </w:pPr>
      <w:r w:rsidRPr="00823D0B">
        <w:rPr>
          <w:rFonts w:ascii="Times New Roman" w:hAnsi="Times New Roman" w:cs="Times New Roman"/>
          <w:sz w:val="24"/>
          <w:lang w:val="es-EC"/>
        </w:rPr>
        <w:t xml:space="preserve">La Constitución de la República del Ecuador en </w:t>
      </w:r>
      <w:proofErr w:type="gramStart"/>
      <w:r w:rsidRPr="00823D0B">
        <w:rPr>
          <w:rFonts w:ascii="Times New Roman" w:hAnsi="Times New Roman" w:cs="Times New Roman"/>
          <w:sz w:val="24"/>
          <w:lang w:val="es-EC"/>
        </w:rPr>
        <w:t>el artículos</w:t>
      </w:r>
      <w:proofErr w:type="gramEnd"/>
      <w:r w:rsidRPr="00823D0B">
        <w:rPr>
          <w:rFonts w:ascii="Times New Roman" w:hAnsi="Times New Roman" w:cs="Times New Roman"/>
          <w:sz w:val="24"/>
          <w:lang w:val="es-EC"/>
        </w:rPr>
        <w:t xml:space="preserve"> 300 y 301</w:t>
      </w:r>
      <w:sdt>
        <w:sdtPr>
          <w:rPr>
            <w:rFonts w:ascii="Times New Roman" w:hAnsi="Times New Roman" w:cs="Times New Roman"/>
            <w:sz w:val="24"/>
            <w:lang w:val="es-EC"/>
          </w:rPr>
          <w:id w:val="-592551755"/>
          <w:citation/>
        </w:sdtPr>
        <w:sdtEndPr/>
        <w:sdtContent>
          <w:r w:rsidR="00A46633">
            <w:rPr>
              <w:rFonts w:ascii="Times New Roman" w:hAnsi="Times New Roman" w:cs="Times New Roman"/>
              <w:sz w:val="24"/>
              <w:lang w:val="es-EC"/>
            </w:rPr>
            <w:fldChar w:fldCharType="begin"/>
          </w:r>
          <w:r w:rsidR="00A46633">
            <w:rPr>
              <w:rFonts w:ascii="Times New Roman" w:hAnsi="Times New Roman" w:cs="Times New Roman"/>
              <w:sz w:val="24"/>
              <w:lang w:val="es-EC"/>
            </w:rPr>
            <w:instrText xml:space="preserve">CITATION Asa08 \p 145 \l 12298 </w:instrText>
          </w:r>
          <w:r w:rsidR="00A46633">
            <w:rPr>
              <w:rFonts w:ascii="Times New Roman" w:hAnsi="Times New Roman" w:cs="Times New Roman"/>
              <w:sz w:val="24"/>
              <w:lang w:val="es-EC"/>
            </w:rPr>
            <w:fldChar w:fldCharType="separate"/>
          </w:r>
          <w:r w:rsidR="00A46633">
            <w:rPr>
              <w:rFonts w:ascii="Times New Roman" w:hAnsi="Times New Roman" w:cs="Times New Roman"/>
              <w:noProof/>
              <w:sz w:val="24"/>
              <w:lang w:val="es-EC"/>
            </w:rPr>
            <w:t xml:space="preserve"> </w:t>
          </w:r>
          <w:r w:rsidR="00A46633" w:rsidRPr="00A46633">
            <w:rPr>
              <w:rFonts w:ascii="Times New Roman" w:hAnsi="Times New Roman" w:cs="Times New Roman"/>
              <w:noProof/>
              <w:sz w:val="24"/>
              <w:lang w:val="es-EC"/>
            </w:rPr>
            <w:t>(Asamblea Nacional Constituyente, 2008, pág. 145)</w:t>
          </w:r>
          <w:r w:rsidR="00A46633">
            <w:rPr>
              <w:rFonts w:ascii="Times New Roman" w:hAnsi="Times New Roman" w:cs="Times New Roman"/>
              <w:sz w:val="24"/>
              <w:lang w:val="es-EC"/>
            </w:rPr>
            <w:fldChar w:fldCharType="end"/>
          </w:r>
        </w:sdtContent>
      </w:sdt>
      <w:r w:rsidRPr="00823D0B">
        <w:rPr>
          <w:rFonts w:ascii="Times New Roman" w:hAnsi="Times New Roman" w:cs="Times New Roman"/>
          <w:sz w:val="24"/>
          <w:lang w:val="es-EC"/>
        </w:rPr>
        <w:t xml:space="preserve"> señala que es un deber primordial del Estado planificar el desarrollo nacional, erradicar la pobreza, promover el desarrollo sustentable y la redistribución equitativa de los recursos y la riqueza, para acceder al buen vivir. </w:t>
      </w:r>
    </w:p>
    <w:p w14:paraId="1C662DF0" w14:textId="5A29B3CE" w:rsidR="00FA5D51" w:rsidRPr="00823D0B" w:rsidRDefault="00FA5D51" w:rsidP="008F310C">
      <w:pPr>
        <w:spacing w:after="0" w:line="480" w:lineRule="auto"/>
        <w:ind w:left="720"/>
        <w:contextualSpacing/>
        <w:jc w:val="both"/>
        <w:rPr>
          <w:rFonts w:ascii="Times New Roman" w:hAnsi="Times New Roman" w:cs="Times New Roman"/>
          <w:sz w:val="24"/>
          <w:lang w:val="es-EC"/>
        </w:rPr>
      </w:pPr>
      <w:r w:rsidRPr="00823D0B">
        <w:rPr>
          <w:rFonts w:ascii="Times New Roman" w:hAnsi="Times New Roman" w:cs="Times New Roman"/>
          <w:sz w:val="24"/>
          <w:lang w:val="es-EC"/>
        </w:rPr>
        <w:t xml:space="preserve">La política tributaria desempeña un papel muy importante por cuanto determina la carga impositiva directa e indirecta a efecto de financiar la actividad del Estado y, solventar los gastos estatales, incluido el gasto social que es el que mayor influencia tiene en cuanto a la erradicación de la pobreza y la redistribución del ingreso. </w:t>
      </w:r>
    </w:p>
    <w:p w14:paraId="0E94DA63" w14:textId="2AF63A31" w:rsidR="00FA5D51" w:rsidRDefault="00FA5D51" w:rsidP="008F310C">
      <w:pPr>
        <w:spacing w:after="0" w:line="480" w:lineRule="auto"/>
        <w:ind w:left="720"/>
        <w:contextualSpacing/>
        <w:jc w:val="both"/>
        <w:rPr>
          <w:rFonts w:ascii="Times New Roman" w:hAnsi="Times New Roman" w:cs="Times New Roman"/>
          <w:sz w:val="24"/>
          <w:lang w:val="es-EC"/>
        </w:rPr>
      </w:pPr>
      <w:r w:rsidRPr="00823D0B">
        <w:rPr>
          <w:rFonts w:ascii="Times New Roman" w:hAnsi="Times New Roman" w:cs="Times New Roman"/>
          <w:sz w:val="24"/>
          <w:lang w:val="es-EC"/>
        </w:rPr>
        <w:t>A pesar del gran crecimiento que tuvo la recaudación de impuestos en el Ecuador, su presión tributaria aun es menor que la de los demás países de la región, esta diferencia es aún mayor si se realiza la comparación con países más desarrollados como los pertenecientes a la Unión Europea.</w:t>
      </w:r>
    </w:p>
    <w:p w14:paraId="43233986" w14:textId="3962ADB6" w:rsidR="00A25ED7" w:rsidRDefault="00A25ED7" w:rsidP="008F310C">
      <w:pPr>
        <w:spacing w:after="0" w:line="480" w:lineRule="auto"/>
        <w:ind w:left="720"/>
        <w:contextualSpacing/>
        <w:jc w:val="both"/>
        <w:rPr>
          <w:rFonts w:ascii="Times New Roman" w:hAnsi="Times New Roman" w:cs="Times New Roman"/>
          <w:sz w:val="24"/>
          <w:lang w:val="es-EC"/>
        </w:rPr>
      </w:pPr>
    </w:p>
    <w:p w14:paraId="19AEE567" w14:textId="77777777" w:rsidR="00A25ED7" w:rsidRPr="00823D0B" w:rsidRDefault="00A25ED7" w:rsidP="008F310C">
      <w:pPr>
        <w:spacing w:after="0" w:line="480" w:lineRule="auto"/>
        <w:ind w:left="720"/>
        <w:contextualSpacing/>
        <w:jc w:val="both"/>
        <w:rPr>
          <w:rFonts w:ascii="Times New Roman" w:hAnsi="Times New Roman" w:cs="Times New Roman"/>
          <w:sz w:val="24"/>
          <w:lang w:val="es-EC"/>
        </w:rPr>
      </w:pPr>
    </w:p>
    <w:p w14:paraId="0483F2B6" w14:textId="6F517FDB" w:rsidR="00FA5D51" w:rsidRPr="009C2A01" w:rsidRDefault="001E44C6" w:rsidP="000A3D83">
      <w:pPr>
        <w:pStyle w:val="Heading4"/>
        <w:rPr>
          <w:rFonts w:ascii="Arial" w:hAnsi="Arial" w:cs="Arial"/>
          <w:i/>
          <w:iCs/>
        </w:rPr>
      </w:pPr>
      <w:bookmarkStart w:id="28" w:name="_Toc525376650"/>
      <w:r w:rsidRPr="009C2A01">
        <w:rPr>
          <w:i/>
          <w:iCs/>
        </w:rPr>
        <w:t>1.2.2.</w:t>
      </w:r>
      <w:r w:rsidR="00A25ED7" w:rsidRPr="009C2A01">
        <w:rPr>
          <w:i/>
          <w:iCs/>
        </w:rPr>
        <w:t>3</w:t>
      </w:r>
      <w:r w:rsidRPr="009C2A01">
        <w:rPr>
          <w:i/>
          <w:iCs/>
        </w:rPr>
        <w:t xml:space="preserve"> Legislación sobre inversiones</w:t>
      </w:r>
      <w:bookmarkEnd w:id="28"/>
    </w:p>
    <w:p w14:paraId="5502EB3C" w14:textId="760A9DA5" w:rsidR="00FA5D51" w:rsidRDefault="00FA5D51" w:rsidP="00FD3242">
      <w:pPr>
        <w:pStyle w:val="ListParagraph"/>
      </w:pPr>
    </w:p>
    <w:p w14:paraId="104EBA15" w14:textId="77777777" w:rsidR="00840BA2" w:rsidRPr="00B119A9" w:rsidRDefault="00840BA2" w:rsidP="00FD3242">
      <w:pPr>
        <w:pStyle w:val="ListParagraph"/>
      </w:pPr>
    </w:p>
    <w:p w14:paraId="6C0742B2" w14:textId="3D815466" w:rsidR="00FA5D51" w:rsidRDefault="00FA5D51" w:rsidP="00C96362">
      <w:pPr>
        <w:pStyle w:val="ListParagraph"/>
        <w:ind w:left="720"/>
      </w:pPr>
      <w:r w:rsidRPr="00823D0B">
        <w:t>La Ley de Fomento de Producción crea incentivos para el sector productivo, turístico y agrícola. El incentivo para la inversión, plantea la exoneración d</w:t>
      </w:r>
      <w:r w:rsidR="00C96362">
        <w:t>el Impuesto a la Renta (IR) de diez a doce</w:t>
      </w:r>
      <w:r w:rsidRPr="00823D0B">
        <w:t xml:space="preserve"> años para empresas de distintos sectores económicos que </w:t>
      </w:r>
      <w:r w:rsidRPr="00823D0B">
        <w:lastRenderedPageBreak/>
        <w:t>inviertan y produzcan dentro del país. En cuanto a la eliminación del Impuesto a la Salida de Divisas (ISD), plantea la supresión o devolución del impuesto a los comerciantes que invierten con divisas en materia prima y mercancías que no se producen en el mercado regional.</w:t>
      </w:r>
    </w:p>
    <w:p w14:paraId="258F9044" w14:textId="0F9E57EC" w:rsidR="000A3D83" w:rsidRDefault="000A3D83" w:rsidP="00C96362">
      <w:pPr>
        <w:pStyle w:val="ListParagraph"/>
        <w:ind w:left="720"/>
      </w:pPr>
    </w:p>
    <w:p w14:paraId="489FBCB2" w14:textId="77777777" w:rsidR="000A3D83" w:rsidRPr="00823D0B" w:rsidRDefault="000A3D83" w:rsidP="00C96362">
      <w:pPr>
        <w:pStyle w:val="ListParagraph"/>
        <w:ind w:left="720"/>
      </w:pPr>
    </w:p>
    <w:p w14:paraId="09A0FE57" w14:textId="424B253C" w:rsidR="00A47FA3" w:rsidRPr="009C2A01" w:rsidRDefault="00A47FA3" w:rsidP="000A3D83">
      <w:pPr>
        <w:pStyle w:val="Heading3"/>
        <w:rPr>
          <w:i/>
          <w:iCs/>
        </w:rPr>
      </w:pPr>
      <w:bookmarkStart w:id="29" w:name="_Toc519341480"/>
      <w:bookmarkStart w:id="30" w:name="_Toc525376651"/>
      <w:bookmarkStart w:id="31" w:name="_Toc17237837"/>
      <w:r w:rsidRPr="009C2A01">
        <w:rPr>
          <w:i/>
          <w:iCs/>
        </w:rPr>
        <w:t xml:space="preserve">1.2.3 </w:t>
      </w:r>
      <w:bookmarkEnd w:id="29"/>
      <w:r w:rsidR="00080720" w:rsidRPr="009C2A01">
        <w:rPr>
          <w:i/>
          <w:iCs/>
        </w:rPr>
        <w:t>Social</w:t>
      </w:r>
      <w:bookmarkEnd w:id="30"/>
      <w:r w:rsidR="00A25ED7" w:rsidRPr="009C2A01">
        <w:rPr>
          <w:i/>
          <w:iCs/>
        </w:rPr>
        <w:t xml:space="preserve"> y Cultural</w:t>
      </w:r>
      <w:bookmarkEnd w:id="31"/>
    </w:p>
    <w:p w14:paraId="5C507F80" w14:textId="77777777" w:rsidR="00726E9F" w:rsidRPr="00840BA2" w:rsidRDefault="00726E9F" w:rsidP="00840BA2">
      <w:pPr>
        <w:spacing w:after="0" w:line="360" w:lineRule="auto"/>
        <w:rPr>
          <w:rFonts w:ascii="Times New Roman" w:hAnsi="Times New Roman" w:cs="Times New Roman"/>
          <w:sz w:val="24"/>
          <w:szCs w:val="24"/>
          <w:lang w:val="es-EC"/>
        </w:rPr>
      </w:pPr>
    </w:p>
    <w:p w14:paraId="48EC3AE7" w14:textId="2307F46E" w:rsidR="001E44C6" w:rsidRPr="00840BA2" w:rsidRDefault="001E44C6" w:rsidP="00840BA2">
      <w:pPr>
        <w:spacing w:after="0" w:line="360" w:lineRule="auto"/>
        <w:rPr>
          <w:rFonts w:ascii="Times New Roman" w:hAnsi="Times New Roman" w:cs="Times New Roman"/>
          <w:sz w:val="24"/>
          <w:szCs w:val="24"/>
          <w:lang w:val="es-EC"/>
        </w:rPr>
      </w:pPr>
    </w:p>
    <w:p w14:paraId="26FF80FE" w14:textId="0AB20871" w:rsidR="00FA5D51" w:rsidRPr="009C2A01" w:rsidRDefault="001E44C6" w:rsidP="000A3D83">
      <w:pPr>
        <w:pStyle w:val="Heading4"/>
        <w:rPr>
          <w:rFonts w:ascii="Arial" w:hAnsi="Arial" w:cs="Arial"/>
          <w:i/>
          <w:iCs/>
        </w:rPr>
      </w:pPr>
      <w:bookmarkStart w:id="32" w:name="_Toc525376652"/>
      <w:r w:rsidRPr="009C2A01">
        <w:rPr>
          <w:i/>
          <w:iCs/>
        </w:rPr>
        <w:t>1.2.3.1 Política Social</w:t>
      </w:r>
      <w:bookmarkEnd w:id="32"/>
    </w:p>
    <w:p w14:paraId="3304471F" w14:textId="374563EA" w:rsidR="00FA5D51" w:rsidRPr="00840BA2" w:rsidRDefault="00FA5D51" w:rsidP="00840BA2">
      <w:pPr>
        <w:spacing w:after="0" w:line="240" w:lineRule="auto"/>
        <w:rPr>
          <w:rFonts w:ascii="Times New Roman" w:hAnsi="Times New Roman" w:cs="Times New Roman"/>
          <w:sz w:val="24"/>
          <w:lang w:val="es-EC"/>
        </w:rPr>
      </w:pPr>
    </w:p>
    <w:p w14:paraId="7C16C8E4" w14:textId="77777777" w:rsidR="00840BA2" w:rsidRDefault="00840BA2" w:rsidP="00823D0B">
      <w:pPr>
        <w:spacing w:after="0" w:line="480" w:lineRule="auto"/>
        <w:rPr>
          <w:rFonts w:ascii="Arial" w:hAnsi="Arial" w:cs="Arial"/>
          <w:sz w:val="24"/>
          <w:lang w:val="es-EC"/>
        </w:rPr>
      </w:pPr>
    </w:p>
    <w:p w14:paraId="0057BA0F" w14:textId="6A2CC3AE" w:rsidR="00FA5D51" w:rsidRPr="00823D0B" w:rsidRDefault="00FA5D51" w:rsidP="00726E9F">
      <w:pPr>
        <w:pStyle w:val="ListParagraph"/>
        <w:ind w:left="720"/>
      </w:pPr>
      <w:r w:rsidRPr="00823D0B">
        <w:t>Un elemento central en el desarrollo de políticas sociales en Ecuador fue la elaboración de la Constitución de 2008</w:t>
      </w:r>
      <w:r w:rsidR="00423E7C">
        <w:t xml:space="preserve">. </w:t>
      </w:r>
      <w:r w:rsidRPr="00823D0B">
        <w:t>Si bien la Constitución no se refiere explícitamente a la protección social, en el artículo 340</w:t>
      </w:r>
      <w:sdt>
        <w:sdtPr>
          <w:id w:val="1633905742"/>
          <w:citation/>
        </w:sdtPr>
        <w:sdtEndPr/>
        <w:sdtContent>
          <w:r w:rsidR="00726E9F">
            <w:fldChar w:fldCharType="begin"/>
          </w:r>
          <w:r w:rsidR="00726E9F">
            <w:instrText xml:space="preserve">CITATION Asa08 \p 159 \l 12298 </w:instrText>
          </w:r>
          <w:r w:rsidR="00726E9F">
            <w:fldChar w:fldCharType="separate"/>
          </w:r>
          <w:r w:rsidR="00726E9F">
            <w:rPr>
              <w:noProof/>
            </w:rPr>
            <w:t xml:space="preserve"> (Asamblea Nacional Constituyente, 2008, pág. 159)</w:t>
          </w:r>
          <w:r w:rsidR="00726E9F">
            <w:fldChar w:fldCharType="end"/>
          </w:r>
        </w:sdtContent>
      </w:sdt>
      <w:r w:rsidRPr="00823D0B">
        <w:t>, establece como concepto más amplio la Conformación de un Sistema Nacional de Inclusión y Equidad Social, planteado como un sistema de protección integral e inclusión económica y social de todos los habitantes durante su vida, elemento central que garantiza la posibilidad de alcanzar el Régimen del Buen Vivir.</w:t>
      </w:r>
    </w:p>
    <w:p w14:paraId="4089708B" w14:textId="7753B6F5" w:rsidR="00FA5D51" w:rsidRDefault="00FA5D51" w:rsidP="00726E9F">
      <w:pPr>
        <w:pStyle w:val="ListParagraph"/>
        <w:ind w:left="720"/>
      </w:pPr>
      <w:r w:rsidRPr="00823D0B">
        <w:t xml:space="preserve">La Constitución de 2008, es el marco jurídico que facilita construir y consolidar un sistema de protección social inclusivo, con políticas centradas en la erradicación de la pobreza y el fortalecimiento de sistemas de cuidados a lo largo del ciclo de vida. </w:t>
      </w:r>
    </w:p>
    <w:p w14:paraId="619ED02F" w14:textId="77777777" w:rsidR="00423E7C" w:rsidRPr="00823D0B" w:rsidRDefault="00423E7C" w:rsidP="00726E9F">
      <w:pPr>
        <w:pStyle w:val="ListParagraph"/>
        <w:ind w:left="720"/>
      </w:pPr>
    </w:p>
    <w:p w14:paraId="5FE4E704" w14:textId="47B44D45" w:rsidR="00FA5D51" w:rsidRDefault="00FA5D51" w:rsidP="00823D0B">
      <w:pPr>
        <w:spacing w:after="0" w:line="480" w:lineRule="auto"/>
        <w:rPr>
          <w:rFonts w:ascii="Arial" w:hAnsi="Arial" w:cs="Arial"/>
          <w:b/>
          <w:sz w:val="24"/>
          <w:lang w:val="es-EC"/>
        </w:rPr>
      </w:pPr>
    </w:p>
    <w:p w14:paraId="6D177842" w14:textId="23BCBFA4" w:rsidR="001E44C6" w:rsidRPr="009C2A01" w:rsidRDefault="001E44C6" w:rsidP="000A3D83">
      <w:pPr>
        <w:pStyle w:val="Heading4"/>
        <w:rPr>
          <w:rFonts w:ascii="Arial" w:hAnsi="Arial" w:cs="Arial"/>
          <w:i/>
          <w:iCs/>
        </w:rPr>
      </w:pPr>
      <w:bookmarkStart w:id="33" w:name="_Toc525376655"/>
      <w:r w:rsidRPr="009C2A01">
        <w:rPr>
          <w:i/>
          <w:iCs/>
        </w:rPr>
        <w:lastRenderedPageBreak/>
        <w:t>1.2.3.</w:t>
      </w:r>
      <w:r w:rsidR="00F85FDA" w:rsidRPr="009C2A01">
        <w:rPr>
          <w:i/>
          <w:iCs/>
        </w:rPr>
        <w:t>2</w:t>
      </w:r>
      <w:r w:rsidRPr="009C2A01">
        <w:rPr>
          <w:i/>
          <w:iCs/>
        </w:rPr>
        <w:t xml:space="preserve"> Demografía</w:t>
      </w:r>
      <w:bookmarkEnd w:id="33"/>
    </w:p>
    <w:p w14:paraId="77854DBC" w14:textId="5E7C308A" w:rsidR="00FA5D51" w:rsidRDefault="00FA5D51" w:rsidP="00FD3242">
      <w:pPr>
        <w:pStyle w:val="ListParagraph"/>
      </w:pPr>
    </w:p>
    <w:p w14:paraId="5D5F0588" w14:textId="77777777" w:rsidR="00840BA2" w:rsidRDefault="00840BA2" w:rsidP="00FD3242">
      <w:pPr>
        <w:pStyle w:val="ListParagraph"/>
      </w:pPr>
    </w:p>
    <w:p w14:paraId="455F4BAD" w14:textId="30CC04E5" w:rsidR="00FA5D51" w:rsidRDefault="00FA5D51" w:rsidP="00595130">
      <w:pPr>
        <w:pStyle w:val="ListParagraph"/>
        <w:ind w:left="720"/>
      </w:pPr>
      <w:r w:rsidRPr="00823D0B">
        <w:t>El INEC</w:t>
      </w:r>
      <w:r w:rsidR="00FC0100">
        <w:t>,</w:t>
      </w:r>
      <w:r w:rsidRPr="00823D0B">
        <w:t xml:space="preserve"> en su Proyección de Población por Años en Edades Simples, estima </w:t>
      </w:r>
      <w:r w:rsidR="00F85FDA" w:rsidRPr="00823D0B">
        <w:t>que,</w:t>
      </w:r>
      <w:r w:rsidRPr="00823D0B">
        <w:t xml:space="preserve"> en el año 2020, en Ecuador la población nacional alcanzaría los 17’510.643.</w:t>
      </w:r>
      <w:r w:rsidR="00FC0100">
        <w:t xml:space="preserve"> </w:t>
      </w:r>
      <w:r w:rsidRPr="00823D0B">
        <w:t>La tasa de crecimiento de la población se estima en 1.56%</w:t>
      </w:r>
      <w:r w:rsidR="00FC0100">
        <w:t xml:space="preserve"> </w:t>
      </w:r>
      <w:sdt>
        <w:sdtPr>
          <w:id w:val="379914391"/>
          <w:citation/>
        </w:sdtPr>
        <w:sdtEndPr/>
        <w:sdtContent>
          <w:r w:rsidR="00FC0100">
            <w:fldChar w:fldCharType="begin"/>
          </w:r>
          <w:r w:rsidR="00FC0100">
            <w:instrText xml:space="preserve"> CITATION Ins181 \l 12298 </w:instrText>
          </w:r>
          <w:r w:rsidR="00FC0100">
            <w:fldChar w:fldCharType="separate"/>
          </w:r>
          <w:r w:rsidR="00FC0100">
            <w:rPr>
              <w:noProof/>
            </w:rPr>
            <w:t>(Instituto Nacional de Estadísticas y Censos (INEC), 2018)</w:t>
          </w:r>
          <w:r w:rsidR="00FC0100">
            <w:fldChar w:fldCharType="end"/>
          </w:r>
        </w:sdtContent>
      </w:sdt>
    </w:p>
    <w:p w14:paraId="64D7F6DF" w14:textId="3DF2502A" w:rsidR="00823D0B" w:rsidRDefault="00823D0B" w:rsidP="00FD3242">
      <w:pPr>
        <w:pStyle w:val="ListParagraph"/>
      </w:pPr>
    </w:p>
    <w:p w14:paraId="13FA35C6" w14:textId="77777777" w:rsidR="00840BA2" w:rsidRDefault="00840BA2" w:rsidP="00FD3242">
      <w:pPr>
        <w:pStyle w:val="ListParagraph"/>
      </w:pPr>
    </w:p>
    <w:p w14:paraId="64605FCC" w14:textId="331B0839" w:rsidR="00DB7358" w:rsidRPr="009C2A01" w:rsidRDefault="00DB7358" w:rsidP="000A3D83">
      <w:pPr>
        <w:pStyle w:val="Heading4"/>
        <w:rPr>
          <w:i/>
          <w:iCs/>
        </w:rPr>
      </w:pPr>
      <w:r w:rsidRPr="009C2A01">
        <w:rPr>
          <w:i/>
          <w:iCs/>
        </w:rPr>
        <w:t xml:space="preserve">1.2.3.3 Entorno cultural zona Tena, </w:t>
      </w:r>
      <w:proofErr w:type="spellStart"/>
      <w:r w:rsidRPr="009C2A01">
        <w:rPr>
          <w:i/>
          <w:iCs/>
        </w:rPr>
        <w:t>Misahuallí</w:t>
      </w:r>
      <w:proofErr w:type="spellEnd"/>
      <w:r w:rsidRPr="009C2A01">
        <w:rPr>
          <w:i/>
          <w:iCs/>
        </w:rPr>
        <w:t xml:space="preserve"> </w:t>
      </w:r>
    </w:p>
    <w:p w14:paraId="2F17316C" w14:textId="184B9F86" w:rsidR="00DB7358" w:rsidRDefault="00DB7358" w:rsidP="00840BA2">
      <w:pPr>
        <w:spacing w:after="0" w:line="360" w:lineRule="auto"/>
        <w:rPr>
          <w:rFonts w:ascii="Times New Roman" w:hAnsi="Times New Roman" w:cs="Times New Roman"/>
          <w:sz w:val="24"/>
          <w:szCs w:val="24"/>
          <w:lang w:val="es-EC"/>
        </w:rPr>
      </w:pPr>
    </w:p>
    <w:p w14:paraId="2833925A" w14:textId="77777777" w:rsidR="00840BA2" w:rsidRPr="00840BA2" w:rsidRDefault="00840BA2" w:rsidP="00840BA2">
      <w:pPr>
        <w:spacing w:after="0" w:line="360" w:lineRule="auto"/>
        <w:rPr>
          <w:rFonts w:ascii="Times New Roman" w:hAnsi="Times New Roman" w:cs="Times New Roman"/>
          <w:sz w:val="24"/>
          <w:szCs w:val="24"/>
          <w:lang w:val="es-EC"/>
        </w:rPr>
      </w:pPr>
    </w:p>
    <w:p w14:paraId="6B854660" w14:textId="40D6DE0A" w:rsidR="00DB7358" w:rsidRDefault="006004A8" w:rsidP="00DB7358">
      <w:pPr>
        <w:pStyle w:val="ListParagraph"/>
        <w:ind w:left="720"/>
      </w:pPr>
      <w:r>
        <w:t>El c</w:t>
      </w:r>
      <w:r w:rsidR="00DB7358">
        <w:t xml:space="preserve">antón Tena tiene una población cercana a los sesenta y cinco mil habitantes, residentes en Puerto </w:t>
      </w:r>
      <w:proofErr w:type="spellStart"/>
      <w:r w:rsidR="00DB7358">
        <w:t>Misahuallí</w:t>
      </w:r>
      <w:proofErr w:type="spellEnd"/>
      <w:r w:rsidR="002E31BC">
        <w:t>,</w:t>
      </w:r>
      <w:r w:rsidR="00DB7358">
        <w:t xml:space="preserve"> aproximadamente seis mil personas. </w:t>
      </w:r>
      <w:r>
        <w:t xml:space="preserve">Tena se caracteriza por ser un sector multiétnico y pluricultural, considerando más del 50% de la población como indígena y 30% mestiza. El 60% de la población del Tena, vive en la zona rural y el restante 40% en la zona urbana. Es importante enfatizar que, el nivel de estudio del 25% de la población es bachillerato, el 75% no finalizó sus estudios o no ingresó en ningún momento. </w:t>
      </w:r>
    </w:p>
    <w:p w14:paraId="3D6D7365" w14:textId="77777777" w:rsidR="002E31BC" w:rsidRDefault="00492DF6" w:rsidP="00DB7358">
      <w:pPr>
        <w:pStyle w:val="ListParagraph"/>
        <w:ind w:left="720"/>
      </w:pPr>
      <w:r>
        <w:t>La población del Tena en su mayoría genera ingresos en base a la explotación de la naturaleza y servicios de comida y limpieza</w:t>
      </w:r>
      <w:r w:rsidR="00E44178">
        <w:t>, a través de negocios informales</w:t>
      </w:r>
      <w:r>
        <w:t xml:space="preserve">. Es por este motivo principalmente, que los habitantes del sector se muestran totalmente de acuerdo y apoyan todo tipo de negocios que generen actividad turística en la zona, </w:t>
      </w:r>
      <w:r>
        <w:lastRenderedPageBreak/>
        <w:t xml:space="preserve">pues saben que, al existir el movimiento de turistas nacionales y extranjeros, tienen mayores posibilidades de generar ingresos ofreciendo sus servicios. </w:t>
      </w:r>
    </w:p>
    <w:p w14:paraId="7197646F" w14:textId="52F79570" w:rsidR="006004A8" w:rsidRPr="00DB7358" w:rsidRDefault="00492DF6" w:rsidP="00DB7358">
      <w:pPr>
        <w:pStyle w:val="ListParagraph"/>
        <w:ind w:left="720"/>
      </w:pPr>
      <w:r>
        <w:t xml:space="preserve">Evidencia de esto, es el periodo entre el año 2010 y 2014, cuando el precio del petróleo era superior a USD 100 por barril, y las empresas dedicadas a la explotación de petróleo movilizaban personal constantemente </w:t>
      </w:r>
      <w:r w:rsidR="002E31BC">
        <w:t>entre el campo y</w:t>
      </w:r>
      <w:r>
        <w:t xml:space="preserve"> la ciudad</w:t>
      </w:r>
      <w:r w:rsidR="002E31BC">
        <w:t>, beneficiando</w:t>
      </w:r>
      <w:r>
        <w:t xml:space="preserve"> a los residentes de la zona que podían ofrecer sus servicios todos los días en grandes cantidades. Por este motivo</w:t>
      </w:r>
      <w:r w:rsidR="00E64FE7">
        <w:t>,</w:t>
      </w:r>
      <w:r>
        <w:t xml:space="preserve"> ciudades cercanas a la explotación petrolera crecieron en este periodo de tiempo, zonas que en la actualidad son consideradas como </w:t>
      </w:r>
      <w:r w:rsidR="006A2FA0">
        <w:t>ciudades fantasmas</w:t>
      </w:r>
      <w:r>
        <w:t xml:space="preserve"> por la caída del precio del barril de petróleo</w:t>
      </w:r>
      <w:r w:rsidR="00E64FE7">
        <w:t>,</w:t>
      </w:r>
      <w:r>
        <w:t xml:space="preserve"> y en consecuencia la diminución de turistas en la zona. </w:t>
      </w:r>
      <w:sdt>
        <w:sdtPr>
          <w:id w:val="1674066665"/>
          <w:citation/>
        </w:sdtPr>
        <w:sdtEndPr/>
        <w:sdtContent>
          <w:r w:rsidR="006A2FA0">
            <w:fldChar w:fldCharType="begin"/>
          </w:r>
          <w:r w:rsidR="006A2FA0">
            <w:instrText xml:space="preserve"> CITATION Gob16 \l 12298 </w:instrText>
          </w:r>
          <w:r w:rsidR="006A2FA0">
            <w:fldChar w:fldCharType="separate"/>
          </w:r>
          <w:r w:rsidR="006A2FA0">
            <w:rPr>
              <w:noProof/>
            </w:rPr>
            <w:t>(Gobierno Autonomo Descentralizado Municipal de Tena, 2016)</w:t>
          </w:r>
          <w:r w:rsidR="006A2FA0">
            <w:fldChar w:fldCharType="end"/>
          </w:r>
        </w:sdtContent>
      </w:sdt>
    </w:p>
    <w:p w14:paraId="04C05929" w14:textId="5D8242C9" w:rsidR="00DB7358" w:rsidRDefault="00DB7358" w:rsidP="00FD3242">
      <w:pPr>
        <w:pStyle w:val="ListParagraph"/>
        <w:rPr>
          <w:i/>
          <w:iCs/>
        </w:rPr>
      </w:pPr>
    </w:p>
    <w:p w14:paraId="69490CC8" w14:textId="77777777" w:rsidR="00840BA2" w:rsidRPr="009C2A01" w:rsidRDefault="00840BA2" w:rsidP="00FD3242">
      <w:pPr>
        <w:pStyle w:val="ListParagraph"/>
        <w:rPr>
          <w:i/>
          <w:iCs/>
        </w:rPr>
      </w:pPr>
    </w:p>
    <w:p w14:paraId="7E8122F1" w14:textId="455A3249" w:rsidR="00080720" w:rsidRPr="009C2A01" w:rsidRDefault="00080720" w:rsidP="000A3D83">
      <w:pPr>
        <w:pStyle w:val="Heading3"/>
        <w:rPr>
          <w:i/>
          <w:iCs/>
        </w:rPr>
      </w:pPr>
      <w:bookmarkStart w:id="34" w:name="_Toc525376656"/>
      <w:bookmarkStart w:id="35" w:name="_Toc17237838"/>
      <w:r w:rsidRPr="009C2A01">
        <w:rPr>
          <w:i/>
          <w:iCs/>
        </w:rPr>
        <w:t>1.2.4 Tecnológico</w:t>
      </w:r>
      <w:bookmarkEnd w:id="34"/>
      <w:bookmarkEnd w:id="35"/>
      <w:r w:rsidR="00823D0B" w:rsidRPr="009C2A01">
        <w:rPr>
          <w:i/>
          <w:iCs/>
        </w:rPr>
        <w:t xml:space="preserve"> </w:t>
      </w:r>
    </w:p>
    <w:p w14:paraId="7A388D6B" w14:textId="327C46D9" w:rsidR="00FA5D51" w:rsidRDefault="00FA5D51" w:rsidP="00823D0B">
      <w:pPr>
        <w:spacing w:after="0" w:line="480" w:lineRule="auto"/>
        <w:rPr>
          <w:rFonts w:ascii="Arial" w:hAnsi="Arial" w:cs="Arial"/>
          <w:sz w:val="24"/>
          <w:lang w:val="es-EC"/>
        </w:rPr>
      </w:pPr>
    </w:p>
    <w:p w14:paraId="64B6C5C7" w14:textId="77777777" w:rsidR="00840BA2" w:rsidRPr="00823D0B" w:rsidRDefault="00840BA2" w:rsidP="00823D0B">
      <w:pPr>
        <w:spacing w:after="0" w:line="480" w:lineRule="auto"/>
        <w:rPr>
          <w:rFonts w:ascii="Arial" w:hAnsi="Arial" w:cs="Arial"/>
          <w:sz w:val="24"/>
          <w:lang w:val="es-EC"/>
        </w:rPr>
      </w:pPr>
    </w:p>
    <w:p w14:paraId="29AEAFE6" w14:textId="3D0B12AC" w:rsidR="00FA5D51" w:rsidRPr="00823D0B" w:rsidRDefault="00FA5D51" w:rsidP="00595130">
      <w:pPr>
        <w:pStyle w:val="ListParagraph"/>
        <w:ind w:left="360"/>
      </w:pPr>
      <w:r w:rsidRPr="00823D0B">
        <w:t>La Constitución de la República del Ecuador en los artículos 385 al 388, señala las políticas del estado para impulsar el desarrollo científico y tecnológico.</w:t>
      </w:r>
      <w:sdt>
        <w:sdtPr>
          <w:id w:val="-1152443767"/>
          <w:citation/>
        </w:sdtPr>
        <w:sdtEndPr/>
        <w:sdtContent>
          <w:r w:rsidR="00595130">
            <w:fldChar w:fldCharType="begin"/>
          </w:r>
          <w:r w:rsidR="00595130">
            <w:instrText xml:space="preserve">CITATION Asa08 \p 173-174 \l 12298 </w:instrText>
          </w:r>
          <w:r w:rsidR="00595130">
            <w:fldChar w:fldCharType="separate"/>
          </w:r>
          <w:r w:rsidR="00595130">
            <w:rPr>
              <w:noProof/>
            </w:rPr>
            <w:t xml:space="preserve"> (Asamblea Nacional Constituyente, 2008, págs. 173-174)</w:t>
          </w:r>
          <w:r w:rsidR="00595130">
            <w:fldChar w:fldCharType="end"/>
          </w:r>
        </w:sdtContent>
      </w:sdt>
    </w:p>
    <w:p w14:paraId="43876A0B" w14:textId="22C7FF44" w:rsidR="00FA5D51" w:rsidRPr="00823D0B" w:rsidRDefault="00FA5D51" w:rsidP="00FC0100">
      <w:pPr>
        <w:pStyle w:val="ListParagraph"/>
        <w:ind w:left="360"/>
      </w:pPr>
      <w:r w:rsidRPr="00823D0B">
        <w:t>Si bien la concreción del derecho a una educación pública de calidad es una responsabilidad fundamental del Estado, la transformación educativa y el desarrollo tecnológico sólo pueden lograrse con la colaboración activa de todos: familias, comunidades organizadas, organizaciones de la sociedad civil, universidades, medios de comunicación, empresa privada, y organismos internacionales de cooperación.</w:t>
      </w:r>
    </w:p>
    <w:p w14:paraId="3CFC1099" w14:textId="77777777" w:rsidR="00FA5D51" w:rsidRPr="00FD3242" w:rsidRDefault="00FA5D51" w:rsidP="00595130">
      <w:pPr>
        <w:pStyle w:val="ListParagraph"/>
        <w:ind w:left="360"/>
      </w:pPr>
      <w:r w:rsidRPr="00FD3242">
        <w:lastRenderedPageBreak/>
        <w:t>El desafío para el estado no está en la provisión de más recursos sino sobre todo en consolidar un mejor aprovechamiento de los recursos humanos, financieros y materiales existentes. En garantizar la adecuada redistribución del gasto y crear una correcta sinergia de esfuerzos. Transparencia en la consecución de préstamos internacionales, en su negociación, contratación, administración y control.</w:t>
      </w:r>
    </w:p>
    <w:p w14:paraId="057EBDE3" w14:textId="0F9D352D" w:rsidR="00840BA2" w:rsidRDefault="00840BA2">
      <w:pPr>
        <w:rPr>
          <w:rFonts w:ascii="Times New Roman" w:hAnsi="Times New Roman" w:cs="Times New Roman"/>
          <w:sz w:val="24"/>
          <w:lang w:val="es-EC"/>
        </w:rPr>
      </w:pPr>
      <w:r>
        <w:rPr>
          <w:rFonts w:ascii="Times New Roman" w:hAnsi="Times New Roman" w:cs="Times New Roman"/>
          <w:sz w:val="24"/>
          <w:lang w:val="es-EC"/>
        </w:rPr>
        <w:br w:type="page"/>
      </w:r>
    </w:p>
    <w:p w14:paraId="1D0DB4D9" w14:textId="77777777" w:rsidR="00B119A9" w:rsidRDefault="00B119A9">
      <w:pPr>
        <w:rPr>
          <w:rFonts w:ascii="Times New Roman" w:hAnsi="Times New Roman" w:cs="Times New Roman"/>
          <w:sz w:val="24"/>
          <w:lang w:val="es-EC"/>
        </w:rPr>
      </w:pPr>
    </w:p>
    <w:p w14:paraId="0FD5EA91" w14:textId="2B571266" w:rsidR="00B119A9" w:rsidRPr="009C2A01" w:rsidRDefault="00B119A9" w:rsidP="000A3D83">
      <w:pPr>
        <w:pStyle w:val="Heading1"/>
        <w:rPr>
          <w:b/>
          <w:bCs/>
        </w:rPr>
      </w:pPr>
      <w:bookmarkStart w:id="36" w:name="_Toc17237839"/>
      <w:r w:rsidRPr="009C2A01">
        <w:rPr>
          <w:b/>
          <w:bCs/>
        </w:rPr>
        <w:t>CAPÍTULO II – ESTUDIO DE MERCADO</w:t>
      </w:r>
      <w:bookmarkEnd w:id="36"/>
    </w:p>
    <w:p w14:paraId="46599CFE" w14:textId="714E605C" w:rsidR="00C339D6" w:rsidRDefault="00C339D6" w:rsidP="00840BA2">
      <w:pPr>
        <w:pStyle w:val="ListParagraph"/>
        <w:spacing w:line="360" w:lineRule="auto"/>
      </w:pPr>
    </w:p>
    <w:p w14:paraId="66D39491" w14:textId="77777777" w:rsidR="002F4E99" w:rsidRDefault="002F4E99" w:rsidP="00C339D6">
      <w:pPr>
        <w:pStyle w:val="ListParagraph"/>
      </w:pPr>
    </w:p>
    <w:p w14:paraId="43B14D0E" w14:textId="60494497" w:rsidR="00B119A9" w:rsidRPr="009C2A01" w:rsidRDefault="00B119A9" w:rsidP="000A3D83">
      <w:pPr>
        <w:pStyle w:val="Heading2"/>
        <w:ind w:left="0"/>
        <w:rPr>
          <w:b/>
          <w:bCs/>
        </w:rPr>
      </w:pPr>
      <w:bookmarkStart w:id="37" w:name="_Toc525376657"/>
      <w:bookmarkStart w:id="38" w:name="_Toc17237840"/>
      <w:r w:rsidRPr="009C2A01">
        <w:rPr>
          <w:b/>
          <w:bCs/>
        </w:rPr>
        <w:t xml:space="preserve">2.1 </w:t>
      </w:r>
      <w:bookmarkEnd w:id="37"/>
      <w:r w:rsidR="002F4E99" w:rsidRPr="009C2A01">
        <w:rPr>
          <w:b/>
          <w:bCs/>
        </w:rPr>
        <w:t>Estimación de la demanda mundial</w:t>
      </w:r>
      <w:bookmarkEnd w:id="38"/>
    </w:p>
    <w:p w14:paraId="2BD78AFB" w14:textId="31DFB6D5" w:rsidR="00FD3242" w:rsidRDefault="00FD3242" w:rsidP="00FD3242">
      <w:pPr>
        <w:rPr>
          <w:lang w:val="es-EC"/>
        </w:rPr>
      </w:pPr>
    </w:p>
    <w:p w14:paraId="6E75E696" w14:textId="77777777" w:rsidR="00840BA2" w:rsidRDefault="00840BA2" w:rsidP="00FD3242">
      <w:pPr>
        <w:rPr>
          <w:lang w:val="es-EC"/>
        </w:rPr>
      </w:pPr>
    </w:p>
    <w:p w14:paraId="77739B94" w14:textId="602D736C" w:rsidR="002F4E99" w:rsidRPr="000031DF" w:rsidRDefault="002F4E99" w:rsidP="000031DF">
      <w:pPr>
        <w:pStyle w:val="ListParagraph"/>
      </w:pPr>
      <w:r w:rsidRPr="000031DF">
        <w:t>De acuerdo al último Barómetro OMT del Turismo Mundial, las llegadas de turistas internacionales (visitantes que pernoctan) alcanzó la cifra de 1.322 millones, valor que representa un incremento de 7% en 2017. Tasa superior a la tendencia de 4% registrada desde 2010.</w:t>
      </w:r>
      <w:sdt>
        <w:sdtPr>
          <w:id w:val="-1137722353"/>
          <w:citation/>
        </w:sdtPr>
        <w:sdtEndPr/>
        <w:sdtContent>
          <w:r w:rsidR="000031DF" w:rsidRPr="000031DF">
            <w:fldChar w:fldCharType="begin"/>
          </w:r>
          <w:r w:rsidR="000031DF" w:rsidRPr="000031DF">
            <w:instrText xml:space="preserve"> CITATION Org18 \l 12298 </w:instrText>
          </w:r>
          <w:r w:rsidR="000031DF" w:rsidRPr="000031DF">
            <w:fldChar w:fldCharType="separate"/>
          </w:r>
          <w:r w:rsidR="000031DF" w:rsidRPr="000031DF">
            <w:t xml:space="preserve"> (Organización Mundial del Turismo (UNWTO), 2018)</w:t>
          </w:r>
          <w:r w:rsidR="000031DF" w:rsidRPr="000031DF">
            <w:fldChar w:fldCharType="end"/>
          </w:r>
        </w:sdtContent>
      </w:sdt>
    </w:p>
    <w:p w14:paraId="7787C297" w14:textId="5BB9D217" w:rsidR="002F4E99" w:rsidRPr="000031DF" w:rsidRDefault="002F4E99" w:rsidP="000031DF">
      <w:pPr>
        <w:pStyle w:val="ListParagraph"/>
      </w:pPr>
      <w:r w:rsidRPr="000031DF">
        <w:rPr>
          <w:rStyle w:val="Emphasis"/>
          <w:i w:val="0"/>
          <w:iCs w:val="0"/>
        </w:rPr>
        <w:t>Las previsiones de la OMT señalan que este fuerte impulso se mantendrá en 2018, a una tasa de 4% a 5%</w:t>
      </w:r>
      <w:r w:rsidR="005168D8">
        <w:rPr>
          <w:rStyle w:val="Emphasis"/>
          <w:i w:val="0"/>
          <w:iCs w:val="0"/>
        </w:rPr>
        <w:t>, es decir 1.400 millones de personas</w:t>
      </w:r>
      <w:r w:rsidRPr="000031DF">
        <w:rPr>
          <w:rStyle w:val="Emphasis"/>
          <w:i w:val="0"/>
          <w:iCs w:val="0"/>
        </w:rPr>
        <w:t>,</w:t>
      </w:r>
      <w:r w:rsidR="005168D8">
        <w:rPr>
          <w:rStyle w:val="Emphasis"/>
          <w:i w:val="0"/>
          <w:iCs w:val="0"/>
        </w:rPr>
        <w:t xml:space="preserve"> superando en el año 2020 los 1.500 millones de personas. E</w:t>
      </w:r>
      <w:r w:rsidRPr="000031DF">
        <w:rPr>
          <w:rStyle w:val="Emphasis"/>
          <w:i w:val="0"/>
          <w:iCs w:val="0"/>
        </w:rPr>
        <w:t>stimación sostenible después de ocho años de expansión constante, tras la crisis económica y financiera de 2009.</w:t>
      </w:r>
      <w:r w:rsidR="005168D8">
        <w:rPr>
          <w:rStyle w:val="Emphasis"/>
          <w:i w:val="0"/>
          <w:iCs w:val="0"/>
        </w:rPr>
        <w:t xml:space="preserve"> </w:t>
      </w:r>
      <w:sdt>
        <w:sdtPr>
          <w:rPr>
            <w:rStyle w:val="Emphasis"/>
            <w:i w:val="0"/>
            <w:iCs w:val="0"/>
          </w:rPr>
          <w:id w:val="1877119617"/>
          <w:citation/>
        </w:sdtPr>
        <w:sdtEndPr>
          <w:rPr>
            <w:rStyle w:val="Emphasis"/>
          </w:rPr>
        </w:sdtEndPr>
        <w:sdtContent>
          <w:r w:rsidR="005168D8">
            <w:rPr>
              <w:rStyle w:val="Emphasis"/>
              <w:i w:val="0"/>
              <w:iCs w:val="0"/>
            </w:rPr>
            <w:fldChar w:fldCharType="begin"/>
          </w:r>
          <w:r w:rsidR="005168D8">
            <w:rPr>
              <w:rStyle w:val="Emphasis"/>
              <w:i w:val="0"/>
              <w:iCs w:val="0"/>
            </w:rPr>
            <w:instrText xml:space="preserve"> CITATION Org181 \l 12298 </w:instrText>
          </w:r>
          <w:r w:rsidR="005168D8">
            <w:rPr>
              <w:rStyle w:val="Emphasis"/>
              <w:i w:val="0"/>
              <w:iCs w:val="0"/>
            </w:rPr>
            <w:fldChar w:fldCharType="separate"/>
          </w:r>
          <w:r w:rsidR="005168D8">
            <w:rPr>
              <w:noProof/>
            </w:rPr>
            <w:t>(Organización Mundial del Turismo (UNWTO), 2018)</w:t>
          </w:r>
          <w:r w:rsidR="005168D8">
            <w:rPr>
              <w:rStyle w:val="Emphasis"/>
              <w:i w:val="0"/>
              <w:iCs w:val="0"/>
            </w:rPr>
            <w:fldChar w:fldCharType="end"/>
          </w:r>
        </w:sdtContent>
      </w:sdt>
    </w:p>
    <w:p w14:paraId="12FFBCE4" w14:textId="56F38632" w:rsidR="002F4E99" w:rsidRPr="000031DF" w:rsidRDefault="002F4E99" w:rsidP="000031DF">
      <w:pPr>
        <w:pStyle w:val="ListParagraph"/>
        <w:spacing w:line="240" w:lineRule="atLeast"/>
        <w:ind w:left="630"/>
      </w:pPr>
      <w:r w:rsidRPr="000031DF">
        <w:t>Las </w:t>
      </w:r>
      <w:r w:rsidRPr="000031DF">
        <w:rPr>
          <w:rStyle w:val="Strong"/>
          <w:b w:val="0"/>
          <w:bCs w:val="0"/>
        </w:rPr>
        <w:t>Américas</w:t>
      </w:r>
      <w:r w:rsidRPr="000031DF">
        <w:t> (+3%) recibieron 207 millones de llegadas de turistas internacionales en 2017, habiendo disfrutado de resultados positivos casi todos los destinos. Sudamérica (+7%) encabezó el crecimiento, seguida de Centroamérica y el Caribe (ambas +4%), habiendo mostrado esta última claros signos de recuperación después de los huracanes Irma y María. En Norteamérica (+2%), los buenos resultados de México y Canadá contrastan con el descenso en los Estados Unidos, el mayor destino de la región.</w:t>
      </w:r>
      <w:sdt>
        <w:sdtPr>
          <w:id w:val="153424355"/>
          <w:citation/>
        </w:sdtPr>
        <w:sdtEndPr/>
        <w:sdtContent>
          <w:r w:rsidR="000031DF" w:rsidRPr="000031DF">
            <w:fldChar w:fldCharType="begin"/>
          </w:r>
          <w:r w:rsidR="000031DF" w:rsidRPr="000031DF">
            <w:instrText xml:space="preserve"> CITATION Org18 \l 12298 </w:instrText>
          </w:r>
          <w:r w:rsidR="000031DF" w:rsidRPr="000031DF">
            <w:fldChar w:fldCharType="separate"/>
          </w:r>
          <w:r w:rsidR="000031DF" w:rsidRPr="000031DF">
            <w:t xml:space="preserve"> (Organización Mundial del Turismo (UNWTO), 2018)</w:t>
          </w:r>
          <w:r w:rsidR="000031DF" w:rsidRPr="000031DF">
            <w:fldChar w:fldCharType="end"/>
          </w:r>
        </w:sdtContent>
      </w:sdt>
    </w:p>
    <w:p w14:paraId="21DB65DF" w14:textId="77777777" w:rsidR="000031DF" w:rsidRDefault="000031DF" w:rsidP="000031DF">
      <w:pPr>
        <w:pStyle w:val="ListParagraph"/>
      </w:pPr>
    </w:p>
    <w:p w14:paraId="6E674FF6" w14:textId="5EF2C0CD" w:rsidR="002F4E99" w:rsidRPr="000031DF" w:rsidRDefault="002F4E99" w:rsidP="000031DF">
      <w:pPr>
        <w:pStyle w:val="ListParagraph"/>
      </w:pPr>
      <w:r w:rsidRPr="000031DF">
        <w:t>Según el Barómetro OMT, los países de economías emergentes venden más turismo, convirtiéndose en una fuente importante de divisas.</w:t>
      </w:r>
    </w:p>
    <w:p w14:paraId="42E8DBF0" w14:textId="075C8550" w:rsidR="00A0752F" w:rsidRDefault="00A0752F" w:rsidP="00FD3242">
      <w:pPr>
        <w:pStyle w:val="ListParagraph"/>
      </w:pPr>
    </w:p>
    <w:p w14:paraId="037314F3" w14:textId="124D0742" w:rsidR="002F4E99" w:rsidRDefault="002F4E99">
      <w:pPr>
        <w:rPr>
          <w:rFonts w:ascii="Times New Roman" w:hAnsi="Times New Roman" w:cs="Times New Roman"/>
          <w:sz w:val="24"/>
          <w:lang w:val="es-EC"/>
        </w:rPr>
      </w:pPr>
      <w:r w:rsidRPr="002F6A21">
        <w:rPr>
          <w:lang w:val="es-EC"/>
        </w:rPr>
        <w:br w:type="page"/>
      </w:r>
    </w:p>
    <w:p w14:paraId="18080961" w14:textId="4A6EA9F8" w:rsidR="002F4E99" w:rsidRPr="009C2A01" w:rsidRDefault="002F4E99" w:rsidP="000A3D83">
      <w:pPr>
        <w:pStyle w:val="Heading2"/>
        <w:ind w:left="0"/>
        <w:rPr>
          <w:b/>
          <w:bCs/>
        </w:rPr>
      </w:pPr>
      <w:bookmarkStart w:id="39" w:name="_Toc17237841"/>
      <w:r w:rsidRPr="009C2A01">
        <w:rPr>
          <w:b/>
          <w:bCs/>
        </w:rPr>
        <w:lastRenderedPageBreak/>
        <w:t>2.2 Estimación de la demanda en Ecuador</w:t>
      </w:r>
      <w:bookmarkEnd w:id="39"/>
    </w:p>
    <w:p w14:paraId="11B78534" w14:textId="127B5DB2" w:rsidR="00A0752F" w:rsidRDefault="00A0752F" w:rsidP="00FD3242">
      <w:pPr>
        <w:pStyle w:val="ListParagraph"/>
      </w:pPr>
    </w:p>
    <w:p w14:paraId="21C63DE6" w14:textId="77777777" w:rsidR="002F4E99" w:rsidRDefault="002F4E99" w:rsidP="00FD3242">
      <w:pPr>
        <w:pStyle w:val="ListParagraph"/>
      </w:pPr>
    </w:p>
    <w:p w14:paraId="1C52A8CA" w14:textId="2D5FFFA5" w:rsidR="00A0752F" w:rsidRPr="009C2A01" w:rsidRDefault="002A52D4" w:rsidP="000A3D83">
      <w:pPr>
        <w:pStyle w:val="Heading3"/>
        <w:rPr>
          <w:i/>
          <w:iCs/>
        </w:rPr>
      </w:pPr>
      <w:bookmarkStart w:id="40" w:name="_Toc17237842"/>
      <w:r w:rsidRPr="009C2A01">
        <w:rPr>
          <w:i/>
          <w:iCs/>
        </w:rPr>
        <w:t>2.</w:t>
      </w:r>
      <w:r w:rsidR="002F4E99" w:rsidRPr="009C2A01">
        <w:rPr>
          <w:i/>
          <w:iCs/>
        </w:rPr>
        <w:t>2</w:t>
      </w:r>
      <w:r w:rsidRPr="009C2A01">
        <w:rPr>
          <w:i/>
          <w:iCs/>
        </w:rPr>
        <w:t xml:space="preserve">.1 </w:t>
      </w:r>
      <w:r w:rsidR="002F4E99" w:rsidRPr="009C2A01">
        <w:rPr>
          <w:i/>
          <w:iCs/>
        </w:rPr>
        <w:t>Demanda Nacional – Turismo Extranjero</w:t>
      </w:r>
      <w:bookmarkEnd w:id="40"/>
    </w:p>
    <w:p w14:paraId="0E99C482" w14:textId="58E1C172" w:rsidR="002F4E99" w:rsidRDefault="002F4E99" w:rsidP="002F4E99">
      <w:pPr>
        <w:rPr>
          <w:lang w:val="es-EC"/>
        </w:rPr>
      </w:pPr>
    </w:p>
    <w:p w14:paraId="67C70FB3" w14:textId="77777777" w:rsidR="00840BA2" w:rsidRDefault="00840BA2" w:rsidP="002F4E99">
      <w:pPr>
        <w:rPr>
          <w:lang w:val="es-EC"/>
        </w:rPr>
      </w:pPr>
    </w:p>
    <w:p w14:paraId="127BDD6E" w14:textId="77777777" w:rsidR="002F4E99" w:rsidRPr="000031DF" w:rsidRDefault="002F4E99" w:rsidP="000031DF">
      <w:pPr>
        <w:pStyle w:val="ListParagraph"/>
        <w:ind w:left="360"/>
      </w:pPr>
      <w:r w:rsidRPr="000031DF">
        <w:t xml:space="preserve">Para constatar el flujo de turistas extranjeros que ingresan al país, se utilizará el Registro Estadístico Anual de Entradas y Salidas Internacionales, elaborado por el Instituto Nacional de Estadísticas y Censos (INEC) y el Ministerio de Turismo del Ecuador (MINTUR). Estos registros estadísticos procesados de conformidad a las necesidades del presente trabajo, se incluyen en el </w:t>
      </w:r>
      <w:r w:rsidRPr="0078276F">
        <w:t>Anexo No. 1, Tablas No. 01 a 07.</w:t>
      </w:r>
      <w:r w:rsidRPr="000031DF">
        <w:t xml:space="preserve"> </w:t>
      </w:r>
    </w:p>
    <w:p w14:paraId="234EC486" w14:textId="5C6AC7BA" w:rsidR="002F4E99" w:rsidRPr="000031DF" w:rsidRDefault="002F4E99" w:rsidP="000031DF">
      <w:pPr>
        <w:pStyle w:val="ListParagraph"/>
        <w:ind w:left="360"/>
      </w:pPr>
      <w:r w:rsidRPr="000031DF">
        <w:t xml:space="preserve">El Ministerio del Ambiente del Ecuador (MAE), en su publicación </w:t>
      </w:r>
      <w:r w:rsidRPr="0035676D">
        <w:t xml:space="preserve">denominada “Valoración Económica del Aporte del Sistema Nacional de Áreas Protegidas a la Nueva Matriz Productiva </w:t>
      </w:r>
      <w:r w:rsidR="0035676D">
        <w:t>del Ecuador: Sector Turismo</w:t>
      </w:r>
      <w:r w:rsidRPr="0035676D">
        <w:t>”</w:t>
      </w:r>
      <w:r w:rsidR="0035676D" w:rsidRPr="0035676D">
        <w:t xml:space="preserve"> </w:t>
      </w:r>
      <w:sdt>
        <w:sdtPr>
          <w:id w:val="11966257"/>
          <w:citation/>
        </w:sdtPr>
        <w:sdtEndPr/>
        <w:sdtContent>
          <w:r w:rsidR="0035676D" w:rsidRPr="0035676D">
            <w:fldChar w:fldCharType="begin"/>
          </w:r>
          <w:r w:rsidR="0035676D" w:rsidRPr="0035676D">
            <w:instrText xml:space="preserve"> CITATION Rod08 \l 12298 </w:instrText>
          </w:r>
          <w:r w:rsidR="0035676D" w:rsidRPr="0035676D">
            <w:fldChar w:fldCharType="separate"/>
          </w:r>
          <w:r w:rsidR="0035676D" w:rsidRPr="0035676D">
            <w:rPr>
              <w:noProof/>
            </w:rPr>
            <w:t>(Rodríguez, y otros, 2008)</w:t>
          </w:r>
          <w:r w:rsidR="0035676D" w:rsidRPr="0035676D">
            <w:fldChar w:fldCharType="end"/>
          </w:r>
        </w:sdtContent>
      </w:sdt>
      <w:r w:rsidRPr="000031DF">
        <w:t>, señaló en su estudio que el 68% de los turistas extranjeros consideran visitar los parques naturales y las Áreas Protegidas como su principal mot</w:t>
      </w:r>
      <w:r w:rsidR="000031DF">
        <w:t>ivación para viajar al Ecuador.</w:t>
      </w:r>
    </w:p>
    <w:p w14:paraId="720E9B7B" w14:textId="43A6EBA9" w:rsidR="002F4E99" w:rsidRPr="000031DF" w:rsidRDefault="002F4E99" w:rsidP="000031DF">
      <w:pPr>
        <w:pStyle w:val="ListParagraph"/>
        <w:ind w:left="360"/>
      </w:pPr>
      <w:r w:rsidRPr="000031DF">
        <w:t>El estudio estima, además, que la contribución de todo el Sistema Nacional de Áreas Protegidas (SNAP) continental es, al menos, el 15% de los ingresos turísticos nacionales, mientras que la contribución del Parque Nacional Galápagos bordea el 20%. Es decir, aportan el 35% de lo</w:t>
      </w:r>
      <w:r w:rsidR="000031DF">
        <w:t>s ingresos turísticos del país.</w:t>
      </w:r>
    </w:p>
    <w:p w14:paraId="19BDABD5" w14:textId="4F77DF41" w:rsidR="002F4E99" w:rsidRPr="000031DF" w:rsidRDefault="002F4E99" w:rsidP="000031DF">
      <w:pPr>
        <w:pStyle w:val="ListParagraph"/>
        <w:ind w:left="360"/>
      </w:pPr>
      <w:r w:rsidRPr="000031DF">
        <w:t xml:space="preserve">El estudio determinó que los visitantes extranjeros que arriban al SNAP se quedan en el país cinco noches más que el turista extranjero promedio que acude a destinos tradicionales; y, gastan en promedio $US 2.800 (no incluye boleto aéreo). Un turista </w:t>
      </w:r>
      <w:r w:rsidRPr="000031DF">
        <w:lastRenderedPageBreak/>
        <w:t>extranjero gasta en promedio $US 147 por persona en un día de visita a las Áreas Protegidas, mientras que el gasto del turista nacional es de $US 110.</w:t>
      </w:r>
    </w:p>
    <w:p w14:paraId="7070B925" w14:textId="14F0C99F" w:rsidR="002F4E99" w:rsidRPr="000031DF" w:rsidRDefault="002F4E99" w:rsidP="000031DF">
      <w:pPr>
        <w:pStyle w:val="ListParagraph"/>
        <w:ind w:left="360"/>
      </w:pPr>
      <w:r w:rsidRPr="000031DF">
        <w:t>A juicio del Ministerio del Ambiente, los resultados de este estudio justifican nuevas inversiones estatales en el SNAP, dado que son un excelente negocio para el país. En el 2014, cada dólar invertido en las SNAP generó un retorno de $US1</w:t>
      </w:r>
      <w:r w:rsidR="000031DF">
        <w:t xml:space="preserve">0. </w:t>
      </w:r>
    </w:p>
    <w:p w14:paraId="2F7BAFA3" w14:textId="2E7CF6A7" w:rsidR="002F4E99" w:rsidRPr="000031DF" w:rsidRDefault="002F4E99" w:rsidP="000031DF">
      <w:pPr>
        <w:pStyle w:val="ListParagraph"/>
        <w:ind w:left="360"/>
      </w:pPr>
      <w:r w:rsidRPr="000031DF">
        <w:t xml:space="preserve">En 2017, el país recibió importantes reconocimientos internaciones. Se premió la calidad de servicios e infraestructura turística de los destinos. Ecuador recibió 26 galardones y reconocimientos turísticos internacionales, 16 en el sector público y 10 del sector privado, otorgados por organizaciones turísticas como la </w:t>
      </w:r>
      <w:proofErr w:type="spellStart"/>
      <w:r w:rsidRPr="000031DF">
        <w:t>World</w:t>
      </w:r>
      <w:proofErr w:type="spellEnd"/>
      <w:r w:rsidRPr="000031DF">
        <w:t xml:space="preserve"> </w:t>
      </w:r>
      <w:proofErr w:type="spellStart"/>
      <w:r w:rsidRPr="000031DF">
        <w:t>Travel</w:t>
      </w:r>
      <w:proofErr w:type="spellEnd"/>
      <w:r w:rsidRPr="000031DF">
        <w:t xml:space="preserve"> </w:t>
      </w:r>
      <w:proofErr w:type="spellStart"/>
      <w:r w:rsidRPr="000031DF">
        <w:t>Awards</w:t>
      </w:r>
      <w:proofErr w:type="spellEnd"/>
      <w:r w:rsidRPr="000031DF">
        <w:t xml:space="preserve"> y medios de comunicación especializados. En febrero de 2018, el MINTUR, registró $US 150 millones en proyectos de inversión turística consolidados y $US 540 millones potenciales de inversión. </w:t>
      </w:r>
      <w:sdt>
        <w:sdtPr>
          <w:id w:val="79956673"/>
          <w:citation/>
        </w:sdtPr>
        <w:sdtEndPr/>
        <w:sdtContent>
          <w:r w:rsidR="00777E4B">
            <w:fldChar w:fldCharType="begin"/>
          </w:r>
          <w:r w:rsidR="00777E4B">
            <w:instrText xml:space="preserve"> CITATION Mintur18 \l 12298 </w:instrText>
          </w:r>
          <w:r w:rsidR="00777E4B">
            <w:fldChar w:fldCharType="separate"/>
          </w:r>
          <w:r w:rsidR="00777E4B">
            <w:rPr>
              <w:noProof/>
            </w:rPr>
            <w:t>(Ministerio de Turismo, 2018)</w:t>
          </w:r>
          <w:r w:rsidR="00777E4B">
            <w:fldChar w:fldCharType="end"/>
          </w:r>
        </w:sdtContent>
      </w:sdt>
    </w:p>
    <w:p w14:paraId="78EBE289" w14:textId="0B0F1F44" w:rsidR="00A0752F" w:rsidRPr="00095C51" w:rsidRDefault="00A0752F" w:rsidP="00095C51">
      <w:pPr>
        <w:pStyle w:val="ListParagraph"/>
        <w:spacing w:line="360" w:lineRule="auto"/>
        <w:ind w:left="360"/>
        <w:rPr>
          <w:szCs w:val="24"/>
        </w:rPr>
      </w:pPr>
    </w:p>
    <w:p w14:paraId="5E2F28D3" w14:textId="77777777" w:rsidR="00777E4B" w:rsidRPr="00095C51" w:rsidRDefault="00777E4B" w:rsidP="00095C51">
      <w:pPr>
        <w:pStyle w:val="ListParagraph"/>
        <w:spacing w:line="360" w:lineRule="auto"/>
        <w:ind w:left="360"/>
        <w:rPr>
          <w:szCs w:val="24"/>
        </w:rPr>
      </w:pPr>
    </w:p>
    <w:p w14:paraId="54E5A339" w14:textId="197C24BF" w:rsidR="00FD3242" w:rsidRPr="009C2A01" w:rsidRDefault="002A52D4" w:rsidP="000A3D83">
      <w:pPr>
        <w:pStyle w:val="Heading3"/>
        <w:rPr>
          <w:i/>
          <w:iCs/>
        </w:rPr>
      </w:pPr>
      <w:bookmarkStart w:id="41" w:name="_Toc17237843"/>
      <w:r w:rsidRPr="009C2A01">
        <w:rPr>
          <w:i/>
          <w:iCs/>
        </w:rPr>
        <w:t>2.</w:t>
      </w:r>
      <w:r w:rsidR="00F6796E" w:rsidRPr="009C2A01">
        <w:rPr>
          <w:i/>
          <w:iCs/>
        </w:rPr>
        <w:t>2</w:t>
      </w:r>
      <w:r w:rsidRPr="009C2A01">
        <w:rPr>
          <w:i/>
          <w:iCs/>
        </w:rPr>
        <w:t xml:space="preserve">.2 </w:t>
      </w:r>
      <w:r w:rsidR="002F4E99" w:rsidRPr="009C2A01">
        <w:rPr>
          <w:i/>
          <w:iCs/>
        </w:rPr>
        <w:t>Alcance del registro de entrada de extranjeros</w:t>
      </w:r>
      <w:bookmarkEnd w:id="41"/>
    </w:p>
    <w:p w14:paraId="34265F96" w14:textId="3F2DD3F6" w:rsidR="00777E4B" w:rsidRPr="00095C51" w:rsidRDefault="00777E4B" w:rsidP="00095C51">
      <w:pPr>
        <w:spacing w:after="0" w:line="360" w:lineRule="auto"/>
        <w:rPr>
          <w:rFonts w:ascii="Times New Roman" w:hAnsi="Times New Roman" w:cs="Times New Roman"/>
          <w:sz w:val="24"/>
          <w:szCs w:val="24"/>
          <w:lang w:val="es-EC"/>
        </w:rPr>
      </w:pPr>
    </w:p>
    <w:p w14:paraId="5C294F5E" w14:textId="77777777" w:rsidR="00777E4B" w:rsidRPr="00095C51" w:rsidRDefault="00777E4B" w:rsidP="002F4E99">
      <w:pPr>
        <w:rPr>
          <w:rFonts w:ascii="Times New Roman" w:hAnsi="Times New Roman" w:cs="Times New Roman"/>
          <w:sz w:val="24"/>
          <w:szCs w:val="24"/>
          <w:lang w:val="es-EC"/>
        </w:rPr>
      </w:pPr>
    </w:p>
    <w:p w14:paraId="4842D6DC" w14:textId="77777777" w:rsidR="002F4E99" w:rsidRPr="00777E4B" w:rsidRDefault="002F4E99" w:rsidP="00777E4B">
      <w:pPr>
        <w:pStyle w:val="ListParagraph"/>
        <w:ind w:left="360"/>
      </w:pPr>
      <w:r w:rsidRPr="0078276F">
        <w:t>En el Anexo No. 1, Tabla No. 01, Entrada de Extranjeros por País de Procedencia, se</w:t>
      </w:r>
      <w:r w:rsidRPr="00777E4B">
        <w:t xml:space="preserve"> presentan los datos estadísticos correspondientes al periodo 1997-2017. Sin embargo, es pertinente focalizar el análisis al periodo 2011-2017, debido a que, en este periodo, Ecuador supera el millón de visitantes por año y la tendencia de crecimiento se mantiene, destacando el atractivo del país como destino turístico.</w:t>
      </w:r>
    </w:p>
    <w:p w14:paraId="05DCA6F5" w14:textId="0B77F6EF" w:rsidR="002F4E99" w:rsidRDefault="002F4E99" w:rsidP="002F4E99">
      <w:pPr>
        <w:rPr>
          <w:lang w:val="es-EC"/>
        </w:rPr>
      </w:pPr>
    </w:p>
    <w:p w14:paraId="1448D591" w14:textId="77777777" w:rsidR="009833D7" w:rsidRDefault="009833D7" w:rsidP="002F4E99">
      <w:pPr>
        <w:rPr>
          <w:lang w:val="es-EC"/>
        </w:rPr>
      </w:pPr>
    </w:p>
    <w:p w14:paraId="44F1BF23" w14:textId="77777777" w:rsidR="00777E4B" w:rsidRPr="002F4E99" w:rsidRDefault="00777E4B" w:rsidP="002F4E99">
      <w:pPr>
        <w:rPr>
          <w:lang w:val="es-EC"/>
        </w:rPr>
      </w:pPr>
    </w:p>
    <w:tbl>
      <w:tblPr>
        <w:tblStyle w:val="TableGrid"/>
        <w:tblW w:w="9073" w:type="dxa"/>
        <w:tblInd w:w="-147" w:type="dxa"/>
        <w:tblLook w:val="04A0" w:firstRow="1" w:lastRow="0" w:firstColumn="1" w:lastColumn="0" w:noHBand="0" w:noVBand="1"/>
      </w:tblPr>
      <w:tblGrid>
        <w:gridCol w:w="9073"/>
      </w:tblGrid>
      <w:tr w:rsidR="002F4E99" w:rsidRPr="00B55C8A" w14:paraId="10499CA4" w14:textId="77777777" w:rsidTr="005F188C">
        <w:tc>
          <w:tcPr>
            <w:tcW w:w="9073" w:type="dxa"/>
          </w:tcPr>
          <w:p w14:paraId="677BB7DE" w14:textId="3405284B" w:rsidR="002F4E99" w:rsidRPr="002F4E99" w:rsidRDefault="002F4E99" w:rsidP="00BB1AB7">
            <w:pPr>
              <w:spacing w:line="480" w:lineRule="auto"/>
              <w:rPr>
                <w:rFonts w:ascii="Times New Roman" w:hAnsi="Times New Roman" w:cs="Times New Roman"/>
                <w:sz w:val="24"/>
                <w:szCs w:val="18"/>
                <w:lang w:val="es-EC"/>
              </w:rPr>
            </w:pPr>
            <w:r w:rsidRPr="005F188C">
              <w:rPr>
                <w:rFonts w:ascii="Times New Roman" w:hAnsi="Times New Roman" w:cs="Times New Roman"/>
                <w:szCs w:val="16"/>
                <w:lang w:val="es-EC"/>
              </w:rPr>
              <w:lastRenderedPageBreak/>
              <w:t>Tabla N°</w:t>
            </w:r>
            <w:r w:rsidR="00BB1AB7" w:rsidRPr="005F188C">
              <w:rPr>
                <w:rFonts w:ascii="Times New Roman" w:hAnsi="Times New Roman" w:cs="Times New Roman"/>
                <w:szCs w:val="16"/>
                <w:lang w:val="es-EC"/>
              </w:rPr>
              <w:t>7</w:t>
            </w:r>
            <w:r w:rsidRPr="005F188C">
              <w:rPr>
                <w:rFonts w:ascii="Times New Roman" w:hAnsi="Times New Roman" w:cs="Times New Roman"/>
                <w:szCs w:val="16"/>
                <w:lang w:val="es-EC"/>
              </w:rPr>
              <w:t xml:space="preserve">: </w:t>
            </w:r>
            <w:r w:rsidR="00813932" w:rsidRPr="005F188C">
              <w:rPr>
                <w:rFonts w:ascii="Times New Roman" w:hAnsi="Times New Roman" w:cs="Times New Roman"/>
                <w:szCs w:val="16"/>
                <w:lang w:val="es-EC"/>
              </w:rPr>
              <w:t>Entrada de turistas extranjeros al Ecuador</w:t>
            </w:r>
            <w:r w:rsidRPr="005F188C">
              <w:rPr>
                <w:rFonts w:ascii="Times New Roman" w:hAnsi="Times New Roman" w:cs="Times New Roman"/>
                <w:szCs w:val="16"/>
                <w:lang w:val="es-EC"/>
              </w:rPr>
              <w:t>.</w:t>
            </w:r>
          </w:p>
        </w:tc>
      </w:tr>
      <w:tr w:rsidR="002F4E99" w:rsidRPr="002F4E99" w14:paraId="4E840824" w14:textId="77777777" w:rsidTr="005F188C">
        <w:tc>
          <w:tcPr>
            <w:tcW w:w="9073" w:type="dxa"/>
          </w:tcPr>
          <w:p w14:paraId="730AF3A7" w14:textId="310027E2" w:rsidR="002F4E99" w:rsidRPr="005F188C" w:rsidRDefault="002F4E99" w:rsidP="002F4E99">
            <w:pPr>
              <w:spacing w:line="480" w:lineRule="auto"/>
              <w:rPr>
                <w:rFonts w:ascii="Times New Roman" w:hAnsi="Times New Roman" w:cs="Times New Roman"/>
                <w:sz w:val="8"/>
                <w:szCs w:val="2"/>
                <w:lang w:val="es-EC"/>
              </w:rPr>
            </w:pPr>
          </w:p>
          <w:tbl>
            <w:tblPr>
              <w:tblW w:w="4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695"/>
              <w:gridCol w:w="1616"/>
            </w:tblGrid>
            <w:tr w:rsidR="002F4E99" w:rsidRPr="005F188C" w14:paraId="6099BE15" w14:textId="77777777" w:rsidTr="002F4E99">
              <w:trPr>
                <w:trHeight w:val="289"/>
                <w:jc w:val="center"/>
              </w:trPr>
              <w:tc>
                <w:tcPr>
                  <w:tcW w:w="4616" w:type="dxa"/>
                  <w:gridSpan w:val="3"/>
                  <w:tcBorders>
                    <w:top w:val="single" w:sz="4" w:space="0" w:color="auto"/>
                    <w:left w:val="single" w:sz="4" w:space="0" w:color="auto"/>
                    <w:bottom w:val="single" w:sz="4" w:space="0" w:color="auto"/>
                    <w:right w:val="single" w:sz="4" w:space="0" w:color="auto"/>
                  </w:tcBorders>
                  <w:noWrap/>
                  <w:vAlign w:val="center"/>
                  <w:hideMark/>
                </w:tcPr>
                <w:p w14:paraId="6376D36C" w14:textId="77777777" w:rsidR="002F4E99" w:rsidRPr="005F188C" w:rsidRDefault="002F4E99" w:rsidP="002F4E99">
                  <w:pPr>
                    <w:spacing w:after="0" w:line="240" w:lineRule="auto"/>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PERIODO 2011-2017</w:t>
                  </w:r>
                </w:p>
              </w:tc>
            </w:tr>
            <w:tr w:rsidR="00813932" w:rsidRPr="005F188C" w14:paraId="7851B617" w14:textId="77777777" w:rsidTr="002F4E99">
              <w:trPr>
                <w:trHeight w:val="20"/>
                <w:jc w:val="center"/>
              </w:trPr>
              <w:tc>
                <w:tcPr>
                  <w:tcW w:w="1305" w:type="dxa"/>
                  <w:tcBorders>
                    <w:top w:val="single" w:sz="4" w:space="0" w:color="auto"/>
                    <w:left w:val="single" w:sz="4" w:space="0" w:color="auto"/>
                    <w:bottom w:val="single" w:sz="4" w:space="0" w:color="auto"/>
                    <w:right w:val="single" w:sz="4" w:space="0" w:color="auto"/>
                  </w:tcBorders>
                  <w:noWrap/>
                  <w:vAlign w:val="center"/>
                </w:tcPr>
                <w:p w14:paraId="4B7C848A" w14:textId="3BC9CCE8" w:rsidR="00813932" w:rsidRPr="005F188C" w:rsidRDefault="00813932" w:rsidP="00813932">
                  <w:pPr>
                    <w:spacing w:after="0" w:line="240" w:lineRule="auto"/>
                    <w:jc w:val="center"/>
                    <w:rPr>
                      <w:rFonts w:ascii="Times New Roman" w:eastAsia="Times New Roman" w:hAnsi="Times New Roman" w:cs="Times New Roman"/>
                      <w:szCs w:val="20"/>
                    </w:rPr>
                  </w:pPr>
                  <w:proofErr w:type="spellStart"/>
                  <w:r w:rsidRPr="005F188C">
                    <w:rPr>
                      <w:rFonts w:ascii="Times New Roman" w:eastAsia="Times New Roman" w:hAnsi="Times New Roman" w:cs="Times New Roman"/>
                      <w:szCs w:val="20"/>
                    </w:rPr>
                    <w:t>Año</w:t>
                  </w:r>
                  <w:proofErr w:type="spellEnd"/>
                </w:p>
              </w:tc>
              <w:tc>
                <w:tcPr>
                  <w:tcW w:w="1695" w:type="dxa"/>
                  <w:tcBorders>
                    <w:top w:val="single" w:sz="4" w:space="0" w:color="auto"/>
                    <w:left w:val="single" w:sz="4" w:space="0" w:color="auto"/>
                    <w:bottom w:val="single" w:sz="4" w:space="0" w:color="auto"/>
                    <w:right w:val="single" w:sz="4" w:space="0" w:color="auto"/>
                  </w:tcBorders>
                  <w:noWrap/>
                  <w:vAlign w:val="center"/>
                </w:tcPr>
                <w:p w14:paraId="02F56FD6" w14:textId="5E764EEC" w:rsidR="00813932" w:rsidRPr="005F188C" w:rsidRDefault="00813932" w:rsidP="00813932">
                  <w:pPr>
                    <w:spacing w:after="0" w:line="240" w:lineRule="auto"/>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 xml:space="preserve">Entrada de </w:t>
                  </w:r>
                  <w:proofErr w:type="spellStart"/>
                  <w:r w:rsidRPr="005F188C">
                    <w:rPr>
                      <w:rFonts w:ascii="Times New Roman" w:eastAsia="Times New Roman" w:hAnsi="Times New Roman" w:cs="Times New Roman"/>
                      <w:szCs w:val="20"/>
                    </w:rPr>
                    <w:t>Extranjeros</w:t>
                  </w:r>
                  <w:proofErr w:type="spellEnd"/>
                </w:p>
              </w:tc>
              <w:tc>
                <w:tcPr>
                  <w:tcW w:w="1616" w:type="dxa"/>
                  <w:tcBorders>
                    <w:top w:val="single" w:sz="4" w:space="0" w:color="auto"/>
                    <w:left w:val="single" w:sz="4" w:space="0" w:color="auto"/>
                    <w:bottom w:val="single" w:sz="4" w:space="0" w:color="auto"/>
                    <w:right w:val="single" w:sz="4" w:space="0" w:color="auto"/>
                  </w:tcBorders>
                  <w:noWrap/>
                  <w:vAlign w:val="center"/>
                </w:tcPr>
                <w:p w14:paraId="1CD02615" w14:textId="34569C39" w:rsidR="00813932" w:rsidRPr="005F188C" w:rsidRDefault="00813932" w:rsidP="00813932">
                  <w:pPr>
                    <w:jc w:val="center"/>
                    <w:rPr>
                      <w:rFonts w:ascii="Times New Roman" w:eastAsia="Times New Roman" w:hAnsi="Times New Roman" w:cs="Times New Roman"/>
                      <w:szCs w:val="20"/>
                    </w:rPr>
                  </w:pPr>
                  <w:proofErr w:type="spellStart"/>
                  <w:r w:rsidRPr="005F188C">
                    <w:rPr>
                      <w:rFonts w:ascii="Times New Roman" w:eastAsia="Times New Roman" w:hAnsi="Times New Roman" w:cs="Times New Roman"/>
                      <w:szCs w:val="20"/>
                    </w:rPr>
                    <w:t>Creciemiento</w:t>
                  </w:r>
                  <w:proofErr w:type="spellEnd"/>
                  <w:r w:rsidRPr="005F188C">
                    <w:rPr>
                      <w:rFonts w:ascii="Times New Roman" w:eastAsia="Times New Roman" w:hAnsi="Times New Roman" w:cs="Times New Roman"/>
                      <w:szCs w:val="20"/>
                    </w:rPr>
                    <w:t xml:space="preserve"> </w:t>
                  </w:r>
                  <w:proofErr w:type="spellStart"/>
                  <w:r w:rsidRPr="005F188C">
                    <w:rPr>
                      <w:rFonts w:ascii="Times New Roman" w:eastAsia="Times New Roman" w:hAnsi="Times New Roman" w:cs="Times New Roman"/>
                      <w:szCs w:val="20"/>
                    </w:rPr>
                    <w:t>Anual</w:t>
                  </w:r>
                  <w:proofErr w:type="spellEnd"/>
                </w:p>
              </w:tc>
            </w:tr>
            <w:tr w:rsidR="00813932" w:rsidRPr="005F188C" w14:paraId="71062D68" w14:textId="77777777" w:rsidTr="002F4E99">
              <w:trPr>
                <w:trHeight w:val="20"/>
                <w:jc w:val="center"/>
              </w:trPr>
              <w:tc>
                <w:tcPr>
                  <w:tcW w:w="1305" w:type="dxa"/>
                  <w:tcBorders>
                    <w:top w:val="single" w:sz="4" w:space="0" w:color="auto"/>
                    <w:left w:val="single" w:sz="4" w:space="0" w:color="auto"/>
                    <w:bottom w:val="single" w:sz="4" w:space="0" w:color="auto"/>
                    <w:right w:val="single" w:sz="4" w:space="0" w:color="auto"/>
                  </w:tcBorders>
                  <w:noWrap/>
                  <w:vAlign w:val="center"/>
                  <w:hideMark/>
                </w:tcPr>
                <w:p w14:paraId="7A4578A4" w14:textId="5798D560" w:rsidR="00813932" w:rsidRPr="005F188C" w:rsidRDefault="00813932" w:rsidP="00813932">
                  <w:pPr>
                    <w:spacing w:after="0" w:line="240" w:lineRule="auto"/>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2011</w:t>
                  </w:r>
                </w:p>
              </w:tc>
              <w:tc>
                <w:tcPr>
                  <w:tcW w:w="1695" w:type="dxa"/>
                  <w:tcBorders>
                    <w:top w:val="single" w:sz="4" w:space="0" w:color="auto"/>
                    <w:left w:val="single" w:sz="4" w:space="0" w:color="auto"/>
                    <w:bottom w:val="single" w:sz="4" w:space="0" w:color="auto"/>
                    <w:right w:val="single" w:sz="4" w:space="0" w:color="auto"/>
                  </w:tcBorders>
                  <w:noWrap/>
                  <w:vAlign w:val="center"/>
                  <w:hideMark/>
                </w:tcPr>
                <w:p w14:paraId="563216E0" w14:textId="098820E0" w:rsidR="00813932" w:rsidRPr="005F188C" w:rsidRDefault="00813932" w:rsidP="00813932">
                  <w:pPr>
                    <w:spacing w:after="0" w:line="240" w:lineRule="auto"/>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 xml:space="preserve"> 1,141,037 </w:t>
                  </w:r>
                </w:p>
              </w:tc>
              <w:tc>
                <w:tcPr>
                  <w:tcW w:w="1616" w:type="dxa"/>
                  <w:tcBorders>
                    <w:top w:val="single" w:sz="4" w:space="0" w:color="auto"/>
                    <w:left w:val="single" w:sz="4" w:space="0" w:color="auto"/>
                    <w:bottom w:val="single" w:sz="4" w:space="0" w:color="auto"/>
                    <w:right w:val="single" w:sz="4" w:space="0" w:color="auto"/>
                  </w:tcBorders>
                  <w:noWrap/>
                  <w:vAlign w:val="center"/>
                  <w:hideMark/>
                </w:tcPr>
                <w:p w14:paraId="5AA46D69" w14:textId="508710AC" w:rsidR="00813932" w:rsidRPr="005F188C" w:rsidRDefault="00813932" w:rsidP="00813932">
                  <w:pPr>
                    <w:spacing w:after="0" w:line="240" w:lineRule="auto"/>
                    <w:jc w:val="center"/>
                    <w:rPr>
                      <w:rFonts w:ascii="Times New Roman" w:eastAsia="Times New Roman" w:hAnsi="Times New Roman" w:cs="Times New Roman"/>
                      <w:szCs w:val="20"/>
                    </w:rPr>
                  </w:pPr>
                </w:p>
              </w:tc>
            </w:tr>
            <w:tr w:rsidR="00813932" w:rsidRPr="005F188C" w14:paraId="3A3256B2" w14:textId="77777777" w:rsidTr="002F4E99">
              <w:trPr>
                <w:trHeight w:val="20"/>
                <w:jc w:val="center"/>
              </w:trPr>
              <w:tc>
                <w:tcPr>
                  <w:tcW w:w="1305" w:type="dxa"/>
                  <w:tcBorders>
                    <w:top w:val="single" w:sz="4" w:space="0" w:color="auto"/>
                    <w:left w:val="single" w:sz="4" w:space="0" w:color="auto"/>
                    <w:bottom w:val="single" w:sz="4" w:space="0" w:color="auto"/>
                    <w:right w:val="single" w:sz="4" w:space="0" w:color="auto"/>
                  </w:tcBorders>
                  <w:noWrap/>
                  <w:vAlign w:val="center"/>
                </w:tcPr>
                <w:p w14:paraId="7A19270F" w14:textId="2A9F3BB6" w:rsidR="00813932" w:rsidRPr="005F188C" w:rsidRDefault="00813932" w:rsidP="00813932">
                  <w:pPr>
                    <w:spacing w:after="0" w:line="240" w:lineRule="auto"/>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2012</w:t>
                  </w:r>
                </w:p>
              </w:tc>
              <w:tc>
                <w:tcPr>
                  <w:tcW w:w="1695" w:type="dxa"/>
                  <w:tcBorders>
                    <w:top w:val="single" w:sz="4" w:space="0" w:color="auto"/>
                    <w:left w:val="single" w:sz="4" w:space="0" w:color="auto"/>
                    <w:bottom w:val="single" w:sz="4" w:space="0" w:color="auto"/>
                    <w:right w:val="single" w:sz="4" w:space="0" w:color="auto"/>
                  </w:tcBorders>
                  <w:noWrap/>
                  <w:vAlign w:val="center"/>
                </w:tcPr>
                <w:p w14:paraId="31FC50BA" w14:textId="39C28E95" w:rsidR="00813932" w:rsidRPr="005F188C" w:rsidRDefault="00813932" w:rsidP="00813932">
                  <w:pPr>
                    <w:spacing w:after="0" w:line="240" w:lineRule="auto"/>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 xml:space="preserve"> 1,271,901 </w:t>
                  </w:r>
                </w:p>
              </w:tc>
              <w:tc>
                <w:tcPr>
                  <w:tcW w:w="1616" w:type="dxa"/>
                  <w:tcBorders>
                    <w:top w:val="single" w:sz="4" w:space="0" w:color="auto"/>
                    <w:left w:val="single" w:sz="4" w:space="0" w:color="auto"/>
                    <w:bottom w:val="single" w:sz="4" w:space="0" w:color="auto"/>
                    <w:right w:val="single" w:sz="4" w:space="0" w:color="auto"/>
                  </w:tcBorders>
                  <w:noWrap/>
                  <w:vAlign w:val="center"/>
                </w:tcPr>
                <w:p w14:paraId="37B1C72A" w14:textId="77E4BF52" w:rsidR="00813932" w:rsidRPr="005F188C" w:rsidRDefault="00813932" w:rsidP="00813932">
                  <w:pPr>
                    <w:spacing w:after="0" w:line="240" w:lineRule="auto"/>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11.47%</w:t>
                  </w:r>
                </w:p>
              </w:tc>
            </w:tr>
            <w:tr w:rsidR="00813932" w:rsidRPr="005F188C" w14:paraId="43DCCD93" w14:textId="77777777" w:rsidTr="002F4E99">
              <w:trPr>
                <w:trHeight w:val="20"/>
                <w:jc w:val="center"/>
              </w:trPr>
              <w:tc>
                <w:tcPr>
                  <w:tcW w:w="1305" w:type="dxa"/>
                  <w:tcBorders>
                    <w:top w:val="single" w:sz="4" w:space="0" w:color="auto"/>
                    <w:left w:val="single" w:sz="4" w:space="0" w:color="auto"/>
                    <w:bottom w:val="single" w:sz="4" w:space="0" w:color="auto"/>
                    <w:right w:val="single" w:sz="4" w:space="0" w:color="auto"/>
                  </w:tcBorders>
                  <w:noWrap/>
                  <w:vAlign w:val="center"/>
                  <w:hideMark/>
                </w:tcPr>
                <w:p w14:paraId="1508EDF0" w14:textId="77777777" w:rsidR="00813932" w:rsidRPr="005F188C" w:rsidRDefault="00813932" w:rsidP="00813932">
                  <w:pPr>
                    <w:spacing w:after="0" w:line="240" w:lineRule="auto"/>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2013</w:t>
                  </w:r>
                </w:p>
              </w:tc>
              <w:tc>
                <w:tcPr>
                  <w:tcW w:w="1695" w:type="dxa"/>
                  <w:tcBorders>
                    <w:top w:val="single" w:sz="4" w:space="0" w:color="auto"/>
                    <w:left w:val="single" w:sz="4" w:space="0" w:color="auto"/>
                    <w:bottom w:val="single" w:sz="4" w:space="0" w:color="auto"/>
                    <w:right w:val="single" w:sz="4" w:space="0" w:color="auto"/>
                  </w:tcBorders>
                  <w:noWrap/>
                  <w:vAlign w:val="center"/>
                  <w:hideMark/>
                </w:tcPr>
                <w:p w14:paraId="129CCD1B" w14:textId="77777777" w:rsidR="00813932" w:rsidRPr="005F188C" w:rsidRDefault="00813932" w:rsidP="00813932">
                  <w:pPr>
                    <w:spacing w:after="0" w:line="240" w:lineRule="auto"/>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 xml:space="preserve"> 1,364,057 </w:t>
                  </w:r>
                </w:p>
              </w:tc>
              <w:tc>
                <w:tcPr>
                  <w:tcW w:w="1616" w:type="dxa"/>
                  <w:tcBorders>
                    <w:top w:val="single" w:sz="4" w:space="0" w:color="auto"/>
                    <w:left w:val="single" w:sz="4" w:space="0" w:color="auto"/>
                    <w:bottom w:val="single" w:sz="4" w:space="0" w:color="auto"/>
                    <w:right w:val="single" w:sz="4" w:space="0" w:color="auto"/>
                  </w:tcBorders>
                  <w:noWrap/>
                  <w:vAlign w:val="center"/>
                  <w:hideMark/>
                </w:tcPr>
                <w:p w14:paraId="24755223" w14:textId="77777777" w:rsidR="00813932" w:rsidRPr="005F188C" w:rsidRDefault="00813932" w:rsidP="00813932">
                  <w:pPr>
                    <w:spacing w:after="0" w:line="240" w:lineRule="auto"/>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7.25%</w:t>
                  </w:r>
                </w:p>
              </w:tc>
            </w:tr>
            <w:tr w:rsidR="00813932" w:rsidRPr="005F188C" w14:paraId="0FA4D750" w14:textId="77777777" w:rsidTr="002F4E99">
              <w:trPr>
                <w:trHeight w:val="20"/>
                <w:jc w:val="center"/>
              </w:trPr>
              <w:tc>
                <w:tcPr>
                  <w:tcW w:w="1305" w:type="dxa"/>
                  <w:tcBorders>
                    <w:top w:val="single" w:sz="4" w:space="0" w:color="auto"/>
                    <w:left w:val="single" w:sz="4" w:space="0" w:color="auto"/>
                    <w:bottom w:val="single" w:sz="4" w:space="0" w:color="auto"/>
                    <w:right w:val="single" w:sz="4" w:space="0" w:color="auto"/>
                  </w:tcBorders>
                  <w:noWrap/>
                  <w:vAlign w:val="center"/>
                  <w:hideMark/>
                </w:tcPr>
                <w:p w14:paraId="08C75779" w14:textId="77777777" w:rsidR="00813932" w:rsidRPr="005F188C" w:rsidRDefault="00813932" w:rsidP="00813932">
                  <w:pPr>
                    <w:spacing w:after="0" w:line="240" w:lineRule="auto"/>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2014</w:t>
                  </w:r>
                </w:p>
              </w:tc>
              <w:tc>
                <w:tcPr>
                  <w:tcW w:w="1695" w:type="dxa"/>
                  <w:tcBorders>
                    <w:top w:val="single" w:sz="4" w:space="0" w:color="auto"/>
                    <w:left w:val="single" w:sz="4" w:space="0" w:color="auto"/>
                    <w:bottom w:val="single" w:sz="4" w:space="0" w:color="auto"/>
                    <w:right w:val="single" w:sz="4" w:space="0" w:color="auto"/>
                  </w:tcBorders>
                  <w:noWrap/>
                  <w:vAlign w:val="center"/>
                  <w:hideMark/>
                </w:tcPr>
                <w:p w14:paraId="627372FB" w14:textId="77777777" w:rsidR="00813932" w:rsidRPr="005F188C" w:rsidRDefault="00813932" w:rsidP="00813932">
                  <w:pPr>
                    <w:spacing w:after="0" w:line="240" w:lineRule="auto"/>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 xml:space="preserve"> 1,556,991 </w:t>
                  </w:r>
                </w:p>
              </w:tc>
              <w:tc>
                <w:tcPr>
                  <w:tcW w:w="1616" w:type="dxa"/>
                  <w:tcBorders>
                    <w:top w:val="single" w:sz="4" w:space="0" w:color="auto"/>
                    <w:left w:val="single" w:sz="4" w:space="0" w:color="auto"/>
                    <w:bottom w:val="single" w:sz="4" w:space="0" w:color="auto"/>
                    <w:right w:val="single" w:sz="4" w:space="0" w:color="auto"/>
                  </w:tcBorders>
                  <w:noWrap/>
                  <w:vAlign w:val="center"/>
                  <w:hideMark/>
                </w:tcPr>
                <w:p w14:paraId="020EDF9A" w14:textId="77777777" w:rsidR="00813932" w:rsidRPr="005F188C" w:rsidRDefault="00813932" w:rsidP="00813932">
                  <w:pPr>
                    <w:spacing w:after="0" w:line="240" w:lineRule="auto"/>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14.14%</w:t>
                  </w:r>
                </w:p>
              </w:tc>
            </w:tr>
            <w:tr w:rsidR="00813932" w:rsidRPr="005F188C" w14:paraId="0950B4C6" w14:textId="77777777" w:rsidTr="002F4E99">
              <w:trPr>
                <w:trHeight w:val="20"/>
                <w:jc w:val="center"/>
              </w:trPr>
              <w:tc>
                <w:tcPr>
                  <w:tcW w:w="1305" w:type="dxa"/>
                  <w:tcBorders>
                    <w:top w:val="single" w:sz="4" w:space="0" w:color="auto"/>
                    <w:left w:val="single" w:sz="4" w:space="0" w:color="auto"/>
                    <w:bottom w:val="single" w:sz="4" w:space="0" w:color="auto"/>
                    <w:right w:val="single" w:sz="4" w:space="0" w:color="auto"/>
                  </w:tcBorders>
                  <w:noWrap/>
                  <w:vAlign w:val="center"/>
                  <w:hideMark/>
                </w:tcPr>
                <w:p w14:paraId="41E4CCAA" w14:textId="77777777" w:rsidR="00813932" w:rsidRPr="005F188C" w:rsidRDefault="00813932" w:rsidP="00813932">
                  <w:pPr>
                    <w:spacing w:after="0" w:line="240" w:lineRule="auto"/>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2015</w:t>
                  </w:r>
                </w:p>
              </w:tc>
              <w:tc>
                <w:tcPr>
                  <w:tcW w:w="1695" w:type="dxa"/>
                  <w:tcBorders>
                    <w:top w:val="single" w:sz="4" w:space="0" w:color="auto"/>
                    <w:left w:val="single" w:sz="4" w:space="0" w:color="auto"/>
                    <w:bottom w:val="single" w:sz="4" w:space="0" w:color="auto"/>
                    <w:right w:val="single" w:sz="4" w:space="0" w:color="auto"/>
                  </w:tcBorders>
                  <w:noWrap/>
                  <w:vAlign w:val="center"/>
                  <w:hideMark/>
                </w:tcPr>
                <w:p w14:paraId="018C73DF" w14:textId="77777777" w:rsidR="00813932" w:rsidRPr="005F188C" w:rsidRDefault="00813932" w:rsidP="00813932">
                  <w:pPr>
                    <w:spacing w:after="0" w:line="240" w:lineRule="auto"/>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 xml:space="preserve"> 1,544,463 </w:t>
                  </w:r>
                </w:p>
              </w:tc>
              <w:tc>
                <w:tcPr>
                  <w:tcW w:w="1616" w:type="dxa"/>
                  <w:tcBorders>
                    <w:top w:val="single" w:sz="4" w:space="0" w:color="auto"/>
                    <w:left w:val="single" w:sz="4" w:space="0" w:color="auto"/>
                    <w:bottom w:val="single" w:sz="4" w:space="0" w:color="auto"/>
                    <w:right w:val="single" w:sz="4" w:space="0" w:color="auto"/>
                  </w:tcBorders>
                  <w:noWrap/>
                  <w:vAlign w:val="center"/>
                  <w:hideMark/>
                </w:tcPr>
                <w:p w14:paraId="0445EAE3" w14:textId="77777777" w:rsidR="00813932" w:rsidRPr="005F188C" w:rsidRDefault="00813932" w:rsidP="00813932">
                  <w:pPr>
                    <w:spacing w:after="0" w:line="240" w:lineRule="auto"/>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-0.80%</w:t>
                  </w:r>
                </w:p>
              </w:tc>
            </w:tr>
            <w:tr w:rsidR="00813932" w:rsidRPr="005F188C" w14:paraId="144757A3" w14:textId="77777777" w:rsidTr="002F4E99">
              <w:trPr>
                <w:trHeight w:val="20"/>
                <w:jc w:val="center"/>
              </w:trPr>
              <w:tc>
                <w:tcPr>
                  <w:tcW w:w="1305" w:type="dxa"/>
                  <w:tcBorders>
                    <w:top w:val="single" w:sz="4" w:space="0" w:color="auto"/>
                    <w:left w:val="single" w:sz="4" w:space="0" w:color="auto"/>
                    <w:bottom w:val="single" w:sz="4" w:space="0" w:color="auto"/>
                    <w:right w:val="single" w:sz="4" w:space="0" w:color="auto"/>
                  </w:tcBorders>
                  <w:noWrap/>
                  <w:vAlign w:val="center"/>
                  <w:hideMark/>
                </w:tcPr>
                <w:p w14:paraId="7833D8A4" w14:textId="77777777" w:rsidR="00813932" w:rsidRPr="005F188C" w:rsidRDefault="00813932" w:rsidP="00813932">
                  <w:pPr>
                    <w:spacing w:after="0" w:line="240" w:lineRule="auto"/>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2016</w:t>
                  </w:r>
                </w:p>
              </w:tc>
              <w:tc>
                <w:tcPr>
                  <w:tcW w:w="1695" w:type="dxa"/>
                  <w:tcBorders>
                    <w:top w:val="single" w:sz="4" w:space="0" w:color="auto"/>
                    <w:left w:val="single" w:sz="4" w:space="0" w:color="auto"/>
                    <w:bottom w:val="single" w:sz="4" w:space="0" w:color="auto"/>
                    <w:right w:val="single" w:sz="4" w:space="0" w:color="auto"/>
                  </w:tcBorders>
                  <w:noWrap/>
                  <w:vAlign w:val="center"/>
                  <w:hideMark/>
                </w:tcPr>
                <w:p w14:paraId="780AFBCD" w14:textId="77777777" w:rsidR="00813932" w:rsidRPr="005F188C" w:rsidRDefault="00813932" w:rsidP="00813932">
                  <w:pPr>
                    <w:spacing w:after="0" w:line="240" w:lineRule="auto"/>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 xml:space="preserve"> 1,418,159 </w:t>
                  </w:r>
                </w:p>
              </w:tc>
              <w:tc>
                <w:tcPr>
                  <w:tcW w:w="1616" w:type="dxa"/>
                  <w:tcBorders>
                    <w:top w:val="single" w:sz="4" w:space="0" w:color="auto"/>
                    <w:left w:val="single" w:sz="4" w:space="0" w:color="auto"/>
                    <w:bottom w:val="single" w:sz="4" w:space="0" w:color="auto"/>
                    <w:right w:val="single" w:sz="4" w:space="0" w:color="auto"/>
                  </w:tcBorders>
                  <w:noWrap/>
                  <w:vAlign w:val="center"/>
                  <w:hideMark/>
                </w:tcPr>
                <w:p w14:paraId="586ACD00" w14:textId="77777777" w:rsidR="00813932" w:rsidRPr="005F188C" w:rsidRDefault="00813932" w:rsidP="00813932">
                  <w:pPr>
                    <w:spacing w:after="0" w:line="240" w:lineRule="auto"/>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-8.18%</w:t>
                  </w:r>
                </w:p>
              </w:tc>
            </w:tr>
            <w:tr w:rsidR="00813932" w:rsidRPr="005F188C" w14:paraId="777948D6" w14:textId="77777777" w:rsidTr="002F4E99">
              <w:trPr>
                <w:trHeight w:val="20"/>
                <w:jc w:val="center"/>
              </w:trPr>
              <w:tc>
                <w:tcPr>
                  <w:tcW w:w="1305" w:type="dxa"/>
                  <w:tcBorders>
                    <w:top w:val="single" w:sz="4" w:space="0" w:color="auto"/>
                    <w:left w:val="single" w:sz="4" w:space="0" w:color="auto"/>
                    <w:bottom w:val="single" w:sz="4" w:space="0" w:color="auto"/>
                    <w:right w:val="single" w:sz="4" w:space="0" w:color="auto"/>
                  </w:tcBorders>
                  <w:noWrap/>
                  <w:vAlign w:val="center"/>
                  <w:hideMark/>
                </w:tcPr>
                <w:p w14:paraId="0FF9CB81" w14:textId="77777777" w:rsidR="00813932" w:rsidRPr="005F188C" w:rsidRDefault="00813932" w:rsidP="00813932">
                  <w:pPr>
                    <w:spacing w:after="0" w:line="240" w:lineRule="auto"/>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2017</w:t>
                  </w:r>
                </w:p>
              </w:tc>
              <w:tc>
                <w:tcPr>
                  <w:tcW w:w="1695" w:type="dxa"/>
                  <w:tcBorders>
                    <w:top w:val="single" w:sz="4" w:space="0" w:color="auto"/>
                    <w:left w:val="single" w:sz="4" w:space="0" w:color="auto"/>
                    <w:bottom w:val="single" w:sz="4" w:space="0" w:color="auto"/>
                    <w:right w:val="single" w:sz="4" w:space="0" w:color="auto"/>
                  </w:tcBorders>
                  <w:noWrap/>
                  <w:vAlign w:val="center"/>
                  <w:hideMark/>
                </w:tcPr>
                <w:p w14:paraId="7D00CBAE" w14:textId="77777777" w:rsidR="00813932" w:rsidRPr="005F188C" w:rsidRDefault="00813932" w:rsidP="00813932">
                  <w:pPr>
                    <w:spacing w:after="0" w:line="240" w:lineRule="auto"/>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 xml:space="preserve"> 1,608,473 </w:t>
                  </w:r>
                </w:p>
              </w:tc>
              <w:tc>
                <w:tcPr>
                  <w:tcW w:w="1616" w:type="dxa"/>
                  <w:tcBorders>
                    <w:top w:val="single" w:sz="4" w:space="0" w:color="auto"/>
                    <w:left w:val="single" w:sz="4" w:space="0" w:color="auto"/>
                    <w:bottom w:val="single" w:sz="4" w:space="0" w:color="auto"/>
                    <w:right w:val="single" w:sz="4" w:space="0" w:color="auto"/>
                  </w:tcBorders>
                  <w:noWrap/>
                  <w:vAlign w:val="center"/>
                  <w:hideMark/>
                </w:tcPr>
                <w:p w14:paraId="2292DEC7" w14:textId="77777777" w:rsidR="00813932" w:rsidRPr="005F188C" w:rsidRDefault="00813932" w:rsidP="00813932">
                  <w:pPr>
                    <w:spacing w:after="0" w:line="240" w:lineRule="auto"/>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13.42%</w:t>
                  </w:r>
                </w:p>
              </w:tc>
            </w:tr>
            <w:tr w:rsidR="00813932" w:rsidRPr="005F188C" w14:paraId="78ACBADA" w14:textId="77777777" w:rsidTr="002F4E99">
              <w:trPr>
                <w:trHeight w:val="20"/>
                <w:jc w:val="center"/>
              </w:trPr>
              <w:tc>
                <w:tcPr>
                  <w:tcW w:w="1305" w:type="dxa"/>
                  <w:tcBorders>
                    <w:top w:val="single" w:sz="4" w:space="0" w:color="auto"/>
                    <w:left w:val="single" w:sz="4" w:space="0" w:color="auto"/>
                    <w:bottom w:val="single" w:sz="4" w:space="0" w:color="auto"/>
                    <w:right w:val="single" w:sz="4" w:space="0" w:color="auto"/>
                  </w:tcBorders>
                  <w:noWrap/>
                  <w:vAlign w:val="center"/>
                </w:tcPr>
                <w:p w14:paraId="3548E129" w14:textId="3F61F0E7" w:rsidR="00813932" w:rsidRPr="005F188C" w:rsidRDefault="00813932" w:rsidP="00813932">
                  <w:pPr>
                    <w:spacing w:after="0" w:line="240" w:lineRule="auto"/>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Total</w:t>
                  </w:r>
                </w:p>
              </w:tc>
              <w:tc>
                <w:tcPr>
                  <w:tcW w:w="1695" w:type="dxa"/>
                  <w:tcBorders>
                    <w:top w:val="single" w:sz="4" w:space="0" w:color="auto"/>
                    <w:left w:val="single" w:sz="4" w:space="0" w:color="auto"/>
                    <w:bottom w:val="single" w:sz="4" w:space="0" w:color="auto"/>
                    <w:right w:val="single" w:sz="4" w:space="0" w:color="auto"/>
                  </w:tcBorders>
                  <w:noWrap/>
                  <w:vAlign w:val="center"/>
                </w:tcPr>
                <w:p w14:paraId="47F2B3F1" w14:textId="2B63AD74" w:rsidR="00813932" w:rsidRPr="005F188C" w:rsidRDefault="00813932" w:rsidP="00813932">
                  <w:pPr>
                    <w:spacing w:after="0" w:line="240" w:lineRule="auto"/>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 xml:space="preserve"> 9,905,081 </w:t>
                  </w:r>
                </w:p>
              </w:tc>
              <w:tc>
                <w:tcPr>
                  <w:tcW w:w="1616" w:type="dxa"/>
                  <w:tcBorders>
                    <w:top w:val="single" w:sz="4" w:space="0" w:color="auto"/>
                    <w:left w:val="single" w:sz="4" w:space="0" w:color="auto"/>
                    <w:bottom w:val="single" w:sz="4" w:space="0" w:color="auto"/>
                    <w:right w:val="single" w:sz="4" w:space="0" w:color="auto"/>
                  </w:tcBorders>
                  <w:noWrap/>
                  <w:vAlign w:val="center"/>
                </w:tcPr>
                <w:p w14:paraId="44EDFA6B" w14:textId="77777777" w:rsidR="00813932" w:rsidRPr="005F188C" w:rsidRDefault="00813932" w:rsidP="00813932">
                  <w:pPr>
                    <w:spacing w:after="0" w:line="240" w:lineRule="auto"/>
                    <w:jc w:val="center"/>
                    <w:rPr>
                      <w:rFonts w:ascii="Times New Roman" w:eastAsia="Times New Roman" w:hAnsi="Times New Roman" w:cs="Times New Roman"/>
                      <w:szCs w:val="20"/>
                    </w:rPr>
                  </w:pPr>
                </w:p>
              </w:tc>
            </w:tr>
            <w:tr w:rsidR="00813932" w:rsidRPr="005F188C" w14:paraId="2650A37D" w14:textId="77777777" w:rsidTr="00834F94">
              <w:trPr>
                <w:trHeight w:val="20"/>
                <w:jc w:val="center"/>
              </w:trPr>
              <w:tc>
                <w:tcPr>
                  <w:tcW w:w="1305" w:type="dxa"/>
                  <w:tcBorders>
                    <w:top w:val="single" w:sz="4" w:space="0" w:color="auto"/>
                    <w:left w:val="single" w:sz="4" w:space="0" w:color="auto"/>
                    <w:bottom w:val="single" w:sz="4" w:space="0" w:color="auto"/>
                    <w:right w:val="single" w:sz="4" w:space="0" w:color="auto"/>
                  </w:tcBorders>
                  <w:noWrap/>
                  <w:hideMark/>
                </w:tcPr>
                <w:p w14:paraId="02EC4410" w14:textId="2C1A80EF" w:rsidR="00813932" w:rsidRPr="005F188C" w:rsidRDefault="00813932" w:rsidP="00813932">
                  <w:pPr>
                    <w:spacing w:after="0" w:line="240" w:lineRule="auto"/>
                    <w:jc w:val="center"/>
                    <w:rPr>
                      <w:rFonts w:ascii="Times New Roman" w:eastAsia="Times New Roman" w:hAnsi="Times New Roman" w:cs="Times New Roman"/>
                      <w:szCs w:val="20"/>
                    </w:rPr>
                  </w:pPr>
                  <w:proofErr w:type="spellStart"/>
                  <w:r w:rsidRPr="005F188C">
                    <w:rPr>
                      <w:rFonts w:ascii="Times New Roman" w:eastAsia="Times New Roman" w:hAnsi="Times New Roman" w:cs="Times New Roman"/>
                      <w:szCs w:val="20"/>
                    </w:rPr>
                    <w:t>Promedio</w:t>
                  </w:r>
                  <w:proofErr w:type="spellEnd"/>
                </w:p>
              </w:tc>
              <w:tc>
                <w:tcPr>
                  <w:tcW w:w="1695" w:type="dxa"/>
                  <w:tcBorders>
                    <w:top w:val="single" w:sz="4" w:space="0" w:color="auto"/>
                    <w:left w:val="single" w:sz="4" w:space="0" w:color="auto"/>
                    <w:bottom w:val="single" w:sz="4" w:space="0" w:color="auto"/>
                    <w:right w:val="single" w:sz="4" w:space="0" w:color="auto"/>
                  </w:tcBorders>
                  <w:noWrap/>
                  <w:hideMark/>
                </w:tcPr>
                <w:p w14:paraId="3CFBD947" w14:textId="1483D863" w:rsidR="00813932" w:rsidRPr="005F188C" w:rsidRDefault="00813932" w:rsidP="00813932">
                  <w:pPr>
                    <w:spacing w:after="0" w:line="240" w:lineRule="auto"/>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1,415,012</w:t>
                  </w:r>
                </w:p>
              </w:tc>
              <w:tc>
                <w:tcPr>
                  <w:tcW w:w="1616" w:type="dxa"/>
                  <w:tcBorders>
                    <w:top w:val="single" w:sz="4" w:space="0" w:color="auto"/>
                    <w:left w:val="single" w:sz="4" w:space="0" w:color="auto"/>
                    <w:bottom w:val="single" w:sz="4" w:space="0" w:color="auto"/>
                    <w:right w:val="single" w:sz="4" w:space="0" w:color="auto"/>
                  </w:tcBorders>
                  <w:noWrap/>
                  <w:hideMark/>
                </w:tcPr>
                <w:p w14:paraId="24CB4CDE" w14:textId="1225C9CB" w:rsidR="00813932" w:rsidRPr="005F188C" w:rsidRDefault="00813932" w:rsidP="00813932">
                  <w:pPr>
                    <w:jc w:val="center"/>
                    <w:rPr>
                      <w:rFonts w:ascii="Times New Roman" w:eastAsia="Times New Roman" w:hAnsi="Times New Roman" w:cs="Times New Roman"/>
                      <w:szCs w:val="20"/>
                    </w:rPr>
                  </w:pPr>
                  <w:r w:rsidRPr="005F188C">
                    <w:rPr>
                      <w:rFonts w:ascii="Times New Roman" w:eastAsia="Times New Roman" w:hAnsi="Times New Roman" w:cs="Times New Roman"/>
                      <w:szCs w:val="20"/>
                    </w:rPr>
                    <w:t>6.22%</w:t>
                  </w:r>
                </w:p>
              </w:tc>
            </w:tr>
          </w:tbl>
          <w:p w14:paraId="063230BA" w14:textId="2C10DE1F" w:rsidR="002F4E99" w:rsidRPr="002F4E99" w:rsidRDefault="002F4E99" w:rsidP="002F4E99">
            <w:pPr>
              <w:spacing w:line="480" w:lineRule="auto"/>
              <w:rPr>
                <w:rFonts w:ascii="Times New Roman" w:hAnsi="Times New Roman" w:cs="Times New Roman"/>
                <w:sz w:val="24"/>
                <w:szCs w:val="18"/>
                <w:lang w:val="es-EC"/>
              </w:rPr>
            </w:pPr>
          </w:p>
        </w:tc>
      </w:tr>
      <w:tr w:rsidR="002F4E99" w:rsidRPr="002F4E99" w14:paraId="3E62EDDC" w14:textId="77777777" w:rsidTr="005F188C">
        <w:tc>
          <w:tcPr>
            <w:tcW w:w="9073" w:type="dxa"/>
          </w:tcPr>
          <w:p w14:paraId="3A392C3D" w14:textId="4935CBA1" w:rsidR="002F4E99" w:rsidRPr="005F188C" w:rsidRDefault="002F4E99" w:rsidP="00095C51">
            <w:pPr>
              <w:spacing w:line="360" w:lineRule="auto"/>
              <w:rPr>
                <w:rFonts w:ascii="Times New Roman" w:hAnsi="Times New Roman" w:cs="Times New Roman"/>
                <w:szCs w:val="16"/>
                <w:lang w:val="es-EC"/>
              </w:rPr>
            </w:pPr>
            <w:r w:rsidRPr="005F188C">
              <w:rPr>
                <w:rFonts w:ascii="Times New Roman" w:hAnsi="Times New Roman" w:cs="Times New Roman"/>
                <w:szCs w:val="16"/>
                <w:lang w:val="es-EC"/>
              </w:rPr>
              <w:t>Elaborado por: Alexis Rodríguez</w:t>
            </w:r>
          </w:p>
        </w:tc>
      </w:tr>
      <w:tr w:rsidR="002F4E99" w:rsidRPr="00B55C8A" w14:paraId="218DD497" w14:textId="77777777" w:rsidTr="005F188C">
        <w:tc>
          <w:tcPr>
            <w:tcW w:w="9073" w:type="dxa"/>
          </w:tcPr>
          <w:p w14:paraId="744BF89F" w14:textId="1D20AFE5" w:rsidR="002F4E99" w:rsidRPr="005F188C" w:rsidRDefault="002F4E99" w:rsidP="00095C51">
            <w:pPr>
              <w:spacing w:line="360" w:lineRule="auto"/>
              <w:rPr>
                <w:rFonts w:ascii="Times New Roman" w:hAnsi="Times New Roman" w:cs="Times New Roman"/>
                <w:szCs w:val="16"/>
                <w:lang w:val="es-EC"/>
              </w:rPr>
            </w:pPr>
            <w:r w:rsidRPr="005F188C">
              <w:rPr>
                <w:rFonts w:ascii="Times New Roman" w:hAnsi="Times New Roman" w:cs="Times New Roman"/>
                <w:szCs w:val="16"/>
                <w:lang w:val="es-EC"/>
              </w:rPr>
              <w:t xml:space="preserve">Fuente: </w:t>
            </w:r>
            <w:sdt>
              <w:sdtPr>
                <w:rPr>
                  <w:rFonts w:ascii="Times New Roman" w:hAnsi="Times New Roman" w:cs="Times New Roman"/>
                  <w:szCs w:val="16"/>
                  <w:lang w:val="es-EC"/>
                </w:rPr>
                <w:id w:val="270140757"/>
                <w:citation/>
              </w:sdtPr>
              <w:sdtEndPr/>
              <w:sdtContent>
                <w:r w:rsidRPr="005F188C">
                  <w:rPr>
                    <w:rFonts w:ascii="Times New Roman" w:hAnsi="Times New Roman" w:cs="Times New Roman"/>
                    <w:szCs w:val="16"/>
                    <w:lang w:val="es-EC"/>
                  </w:rPr>
                  <w:fldChar w:fldCharType="begin"/>
                </w:r>
                <w:r w:rsidRPr="005F188C">
                  <w:rPr>
                    <w:rFonts w:ascii="Times New Roman" w:hAnsi="Times New Roman" w:cs="Times New Roman"/>
                    <w:szCs w:val="16"/>
                    <w:lang w:val="es-EC"/>
                  </w:rPr>
                  <w:instrText xml:space="preserve"> CITATION Ins181 \l 12298 </w:instrText>
                </w:r>
                <w:r w:rsidRPr="005F188C">
                  <w:rPr>
                    <w:rFonts w:ascii="Times New Roman" w:hAnsi="Times New Roman" w:cs="Times New Roman"/>
                    <w:szCs w:val="16"/>
                    <w:lang w:val="es-EC"/>
                  </w:rPr>
                  <w:fldChar w:fldCharType="separate"/>
                </w:r>
                <w:r w:rsidRPr="005F188C">
                  <w:rPr>
                    <w:rFonts w:ascii="Times New Roman" w:hAnsi="Times New Roman" w:cs="Times New Roman"/>
                    <w:noProof/>
                    <w:szCs w:val="16"/>
                    <w:lang w:val="es-EC"/>
                  </w:rPr>
                  <w:t>(Instituto Nacional de Estadísticas y Censos (INEC), 2018)</w:t>
                </w:r>
                <w:r w:rsidRPr="005F188C">
                  <w:rPr>
                    <w:rFonts w:ascii="Times New Roman" w:hAnsi="Times New Roman" w:cs="Times New Roman"/>
                    <w:szCs w:val="16"/>
                    <w:lang w:val="es-EC"/>
                  </w:rPr>
                  <w:fldChar w:fldCharType="end"/>
                </w:r>
              </w:sdtContent>
            </w:sdt>
            <w:r w:rsidRPr="005F188C">
              <w:rPr>
                <w:rFonts w:ascii="Times New Roman" w:hAnsi="Times New Roman" w:cs="Times New Roman"/>
                <w:szCs w:val="16"/>
                <w:lang w:val="es-EC"/>
              </w:rPr>
              <w:t xml:space="preserve"> </w:t>
            </w:r>
            <w:r w:rsidR="00F170D4" w:rsidRPr="005F188C">
              <w:rPr>
                <w:rFonts w:ascii="Times New Roman" w:hAnsi="Times New Roman" w:cs="Times New Roman"/>
                <w:szCs w:val="16"/>
                <w:lang w:val="es-EC"/>
              </w:rPr>
              <w:t>Anexo No</w:t>
            </w:r>
            <w:r w:rsidR="0078276F" w:rsidRPr="005F188C">
              <w:rPr>
                <w:rFonts w:ascii="Times New Roman" w:hAnsi="Times New Roman" w:cs="Times New Roman"/>
                <w:szCs w:val="16"/>
                <w:lang w:val="es-EC"/>
              </w:rPr>
              <w:t>1</w:t>
            </w:r>
            <w:r w:rsidR="00F170D4" w:rsidRPr="005F188C">
              <w:rPr>
                <w:rFonts w:ascii="Times New Roman" w:hAnsi="Times New Roman" w:cs="Times New Roman"/>
                <w:szCs w:val="16"/>
                <w:lang w:val="es-EC"/>
              </w:rPr>
              <w:t xml:space="preserve"> Tabla No 01</w:t>
            </w:r>
          </w:p>
        </w:tc>
      </w:tr>
    </w:tbl>
    <w:p w14:paraId="26FD3DA7" w14:textId="514D9FCA" w:rsidR="00D72BA6" w:rsidRDefault="00D72BA6" w:rsidP="004D22FC">
      <w:pPr>
        <w:rPr>
          <w:rFonts w:ascii="Times New Roman" w:hAnsi="Times New Roman" w:cs="Times New Roman"/>
          <w:sz w:val="24"/>
          <w:lang w:val="es-EC"/>
        </w:rPr>
      </w:pPr>
    </w:p>
    <w:p w14:paraId="29F7D88F" w14:textId="77777777" w:rsidR="005F188C" w:rsidRPr="004D22FC" w:rsidRDefault="005F188C" w:rsidP="004D22FC">
      <w:pPr>
        <w:rPr>
          <w:rFonts w:ascii="Times New Roman" w:hAnsi="Times New Roman" w:cs="Times New Roman"/>
          <w:sz w:val="24"/>
          <w:lang w:val="es-EC"/>
        </w:rPr>
      </w:pPr>
    </w:p>
    <w:p w14:paraId="5D3DB3B7" w14:textId="77777777" w:rsidR="00BB1AB7" w:rsidRPr="00777E4B" w:rsidRDefault="00BB1AB7" w:rsidP="00777E4B">
      <w:pPr>
        <w:pStyle w:val="ListParagraph"/>
        <w:ind w:left="360"/>
      </w:pPr>
      <w:r w:rsidRPr="00777E4B">
        <w:t xml:space="preserve">El periodo registra un ingreso de 9’905.081 turistas extranjeros, y un promedio anual de 1’415.012 visitas. El crecimiento experimentado en el año 2017 respecto del 2016, es de 13,42%. No obstante, el crecimiento promedio del periodo es de 6,22%. Este crecimiento ha logrado que el sector turístico, desde el 2015, sea la tercera actividad en importancia en los ingresos no petroleros, detrás de las exportaciones de banano y camarón. </w:t>
      </w:r>
    </w:p>
    <w:p w14:paraId="23244E4C" w14:textId="77777777" w:rsidR="00BB1AB7" w:rsidRPr="00777E4B" w:rsidRDefault="00BB1AB7" w:rsidP="00777E4B">
      <w:pPr>
        <w:pStyle w:val="ListParagraph"/>
        <w:ind w:left="360"/>
      </w:pPr>
      <w:r w:rsidRPr="00777E4B">
        <w:t>Según el MINTUR, la industria turística en Ecuador, creó 490.385 empleos directos e indirectos en el año 2017.</w:t>
      </w:r>
    </w:p>
    <w:p w14:paraId="7D0B4A99" w14:textId="243BA710" w:rsidR="00D72BA6" w:rsidRDefault="00D72BA6" w:rsidP="00FD3242">
      <w:pPr>
        <w:pStyle w:val="ListParagraph"/>
      </w:pPr>
    </w:p>
    <w:p w14:paraId="1F84E4BC" w14:textId="77777777" w:rsidR="005F188C" w:rsidRDefault="005F188C" w:rsidP="00FD3242">
      <w:pPr>
        <w:pStyle w:val="ListParagraph"/>
      </w:pPr>
    </w:p>
    <w:p w14:paraId="707734B2" w14:textId="282D75AB" w:rsidR="00777E4B" w:rsidRDefault="00777E4B" w:rsidP="00FD3242">
      <w:pPr>
        <w:pStyle w:val="ListParagraph"/>
      </w:pPr>
    </w:p>
    <w:p w14:paraId="7307F543" w14:textId="13590ADF" w:rsidR="00777E4B" w:rsidRDefault="00777E4B" w:rsidP="00FD3242">
      <w:pPr>
        <w:pStyle w:val="ListParagraph"/>
      </w:pPr>
    </w:p>
    <w:p w14:paraId="5A02C67B" w14:textId="77777777" w:rsidR="00777E4B" w:rsidRDefault="00777E4B" w:rsidP="00FD3242">
      <w:pPr>
        <w:pStyle w:val="ListParagraph"/>
      </w:pPr>
    </w:p>
    <w:tbl>
      <w:tblPr>
        <w:tblStyle w:val="TableGrid"/>
        <w:tblW w:w="0" w:type="auto"/>
        <w:tblInd w:w="-5" w:type="dxa"/>
        <w:tblLook w:val="04A0" w:firstRow="1" w:lastRow="0" w:firstColumn="1" w:lastColumn="0" w:noHBand="0" w:noVBand="1"/>
      </w:tblPr>
      <w:tblGrid>
        <w:gridCol w:w="8832"/>
      </w:tblGrid>
      <w:tr w:rsidR="00BB1AB7" w:rsidRPr="00B55C8A" w14:paraId="6DE5200D" w14:textId="77777777" w:rsidTr="00834F94">
        <w:tc>
          <w:tcPr>
            <w:tcW w:w="9116" w:type="dxa"/>
          </w:tcPr>
          <w:p w14:paraId="76F34684" w14:textId="05DC1CE9" w:rsidR="00BB1AB7" w:rsidRPr="005F188C" w:rsidRDefault="00BB1AB7" w:rsidP="00BB1AB7">
            <w:pPr>
              <w:spacing w:line="480" w:lineRule="auto"/>
              <w:rPr>
                <w:rFonts w:ascii="Times New Roman" w:hAnsi="Times New Roman" w:cs="Times New Roman"/>
                <w:szCs w:val="16"/>
                <w:lang w:val="es-EC"/>
              </w:rPr>
            </w:pPr>
            <w:r w:rsidRPr="005F188C">
              <w:rPr>
                <w:rFonts w:ascii="Times New Roman" w:hAnsi="Times New Roman" w:cs="Times New Roman"/>
                <w:szCs w:val="16"/>
                <w:lang w:val="es-EC"/>
              </w:rPr>
              <w:lastRenderedPageBreak/>
              <w:t>Gráfico N°7: Entrada de turistas extranjeros al Ecuador.</w:t>
            </w:r>
          </w:p>
        </w:tc>
      </w:tr>
      <w:tr w:rsidR="00BB1AB7" w:rsidRPr="002F4E99" w14:paraId="06A70233" w14:textId="77777777" w:rsidTr="00834F94">
        <w:tc>
          <w:tcPr>
            <w:tcW w:w="9116" w:type="dxa"/>
          </w:tcPr>
          <w:p w14:paraId="0BA33530" w14:textId="77777777" w:rsidR="00BB1AB7" w:rsidRDefault="00BB1AB7" w:rsidP="00834F94">
            <w:pPr>
              <w:spacing w:line="480" w:lineRule="auto"/>
              <w:rPr>
                <w:rFonts w:ascii="Times New Roman" w:hAnsi="Times New Roman" w:cs="Times New Roman"/>
                <w:sz w:val="24"/>
                <w:szCs w:val="18"/>
                <w:lang w:val="es-EC"/>
              </w:rPr>
            </w:pPr>
          </w:p>
          <w:p w14:paraId="4E67FECE" w14:textId="6B9B92F6" w:rsidR="00BB1AB7" w:rsidRPr="002F4E99" w:rsidRDefault="00BB1AB7" w:rsidP="00BB1AB7">
            <w:pPr>
              <w:spacing w:line="480" w:lineRule="auto"/>
              <w:jc w:val="center"/>
              <w:rPr>
                <w:rFonts w:ascii="Times New Roman" w:hAnsi="Times New Roman" w:cs="Times New Roman"/>
                <w:sz w:val="24"/>
                <w:szCs w:val="18"/>
                <w:lang w:val="es-EC"/>
              </w:rPr>
            </w:pPr>
            <w:r>
              <w:rPr>
                <w:noProof/>
              </w:rPr>
              <w:drawing>
                <wp:inline distT="0" distB="0" distL="0" distR="0" wp14:anchorId="22AF455E" wp14:editId="4062DED5">
                  <wp:extent cx="5399405" cy="2519680"/>
                  <wp:effectExtent l="0" t="0" r="10795" b="139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BB1AB7" w:rsidRPr="002F4E99" w14:paraId="7BF8AC90" w14:textId="77777777" w:rsidTr="00834F94">
        <w:tc>
          <w:tcPr>
            <w:tcW w:w="9116" w:type="dxa"/>
          </w:tcPr>
          <w:p w14:paraId="500C1E71" w14:textId="2FD1C2EB" w:rsidR="00BB1AB7" w:rsidRPr="005F188C" w:rsidRDefault="00BB1AB7" w:rsidP="009833D7">
            <w:pPr>
              <w:spacing w:line="480" w:lineRule="auto"/>
              <w:rPr>
                <w:rFonts w:ascii="Times New Roman" w:hAnsi="Times New Roman" w:cs="Times New Roman"/>
                <w:szCs w:val="16"/>
                <w:lang w:val="es-EC"/>
              </w:rPr>
            </w:pPr>
            <w:r w:rsidRPr="005F188C">
              <w:rPr>
                <w:rFonts w:ascii="Times New Roman" w:hAnsi="Times New Roman" w:cs="Times New Roman"/>
                <w:szCs w:val="16"/>
                <w:lang w:val="es-EC"/>
              </w:rPr>
              <w:t>Elaborado por: Alexis Rodríguez</w:t>
            </w:r>
          </w:p>
        </w:tc>
      </w:tr>
      <w:tr w:rsidR="00BB1AB7" w:rsidRPr="00B55C8A" w14:paraId="5AC95F5A" w14:textId="77777777" w:rsidTr="00834F94">
        <w:tc>
          <w:tcPr>
            <w:tcW w:w="9116" w:type="dxa"/>
          </w:tcPr>
          <w:p w14:paraId="0E011683" w14:textId="64ED8B3C" w:rsidR="00BB1AB7" w:rsidRPr="005F188C" w:rsidRDefault="00BB1AB7" w:rsidP="00834F94">
            <w:pPr>
              <w:spacing w:line="480" w:lineRule="auto"/>
              <w:rPr>
                <w:rFonts w:ascii="Times New Roman" w:hAnsi="Times New Roman" w:cs="Times New Roman"/>
                <w:szCs w:val="16"/>
                <w:lang w:val="es-EC"/>
              </w:rPr>
            </w:pPr>
            <w:r w:rsidRPr="005F188C">
              <w:rPr>
                <w:rFonts w:ascii="Times New Roman" w:hAnsi="Times New Roman" w:cs="Times New Roman"/>
                <w:szCs w:val="16"/>
                <w:lang w:val="es-EC"/>
              </w:rPr>
              <w:t xml:space="preserve">Fuente: </w:t>
            </w:r>
            <w:sdt>
              <w:sdtPr>
                <w:rPr>
                  <w:rFonts w:ascii="Times New Roman" w:hAnsi="Times New Roman" w:cs="Times New Roman"/>
                  <w:szCs w:val="16"/>
                  <w:lang w:val="es-EC"/>
                </w:rPr>
                <w:id w:val="86977794"/>
                <w:citation/>
              </w:sdtPr>
              <w:sdtEndPr/>
              <w:sdtContent>
                <w:r w:rsidRPr="005F188C">
                  <w:rPr>
                    <w:rFonts w:ascii="Times New Roman" w:hAnsi="Times New Roman" w:cs="Times New Roman"/>
                    <w:szCs w:val="16"/>
                    <w:lang w:val="es-EC"/>
                  </w:rPr>
                  <w:fldChar w:fldCharType="begin"/>
                </w:r>
                <w:r w:rsidRPr="005F188C">
                  <w:rPr>
                    <w:rFonts w:ascii="Times New Roman" w:hAnsi="Times New Roman" w:cs="Times New Roman"/>
                    <w:szCs w:val="16"/>
                    <w:lang w:val="es-EC"/>
                  </w:rPr>
                  <w:instrText xml:space="preserve"> CITATION Ins181 \l 12298 </w:instrText>
                </w:r>
                <w:r w:rsidRPr="005F188C">
                  <w:rPr>
                    <w:rFonts w:ascii="Times New Roman" w:hAnsi="Times New Roman" w:cs="Times New Roman"/>
                    <w:szCs w:val="16"/>
                    <w:lang w:val="es-EC"/>
                  </w:rPr>
                  <w:fldChar w:fldCharType="separate"/>
                </w:r>
                <w:r w:rsidRPr="005F188C">
                  <w:rPr>
                    <w:rFonts w:ascii="Times New Roman" w:hAnsi="Times New Roman" w:cs="Times New Roman"/>
                    <w:noProof/>
                    <w:szCs w:val="16"/>
                    <w:lang w:val="es-EC"/>
                  </w:rPr>
                  <w:t>(Instituto Nacional de Estadísticas y Censos (INEC), 2018)</w:t>
                </w:r>
                <w:r w:rsidRPr="005F188C">
                  <w:rPr>
                    <w:rFonts w:ascii="Times New Roman" w:hAnsi="Times New Roman" w:cs="Times New Roman"/>
                    <w:szCs w:val="16"/>
                    <w:lang w:val="es-EC"/>
                  </w:rPr>
                  <w:fldChar w:fldCharType="end"/>
                </w:r>
              </w:sdtContent>
            </w:sdt>
            <w:r w:rsidRPr="005F188C">
              <w:rPr>
                <w:rFonts w:ascii="Times New Roman" w:hAnsi="Times New Roman" w:cs="Times New Roman"/>
                <w:szCs w:val="16"/>
                <w:lang w:val="es-EC"/>
              </w:rPr>
              <w:t xml:space="preserve"> </w:t>
            </w:r>
            <w:r w:rsidR="00F170D4" w:rsidRPr="005F188C">
              <w:rPr>
                <w:rFonts w:ascii="Times New Roman" w:hAnsi="Times New Roman" w:cs="Times New Roman"/>
                <w:szCs w:val="16"/>
                <w:lang w:val="es-EC"/>
              </w:rPr>
              <w:t>Anexo N</w:t>
            </w:r>
            <w:r w:rsidR="005F188C">
              <w:rPr>
                <w:rFonts w:ascii="Times New Roman" w:hAnsi="Times New Roman" w:cs="Times New Roman"/>
                <w:szCs w:val="16"/>
                <w:lang w:val="es-EC"/>
              </w:rPr>
              <w:t>o 0</w:t>
            </w:r>
            <w:r w:rsidR="00F170D4" w:rsidRPr="005F188C">
              <w:rPr>
                <w:rFonts w:ascii="Times New Roman" w:hAnsi="Times New Roman" w:cs="Times New Roman"/>
                <w:szCs w:val="16"/>
                <w:lang w:val="es-EC"/>
              </w:rPr>
              <w:t>1 Tabla N</w:t>
            </w:r>
            <w:r w:rsidR="005F188C">
              <w:rPr>
                <w:rFonts w:ascii="Times New Roman" w:hAnsi="Times New Roman" w:cs="Times New Roman"/>
                <w:szCs w:val="16"/>
                <w:lang w:val="es-EC"/>
              </w:rPr>
              <w:t>o 0</w:t>
            </w:r>
            <w:r w:rsidR="00F170D4" w:rsidRPr="005F188C">
              <w:rPr>
                <w:rFonts w:ascii="Times New Roman" w:hAnsi="Times New Roman" w:cs="Times New Roman"/>
                <w:szCs w:val="16"/>
                <w:lang w:val="es-EC"/>
              </w:rPr>
              <w:t>1</w:t>
            </w:r>
          </w:p>
        </w:tc>
      </w:tr>
    </w:tbl>
    <w:p w14:paraId="78526212" w14:textId="68638879" w:rsidR="00BB1AB7" w:rsidRDefault="00BB1AB7">
      <w:pPr>
        <w:rPr>
          <w:rFonts w:ascii="Times New Roman" w:hAnsi="Times New Roman" w:cs="Times New Roman"/>
          <w:sz w:val="24"/>
          <w:lang w:val="es-EC"/>
        </w:rPr>
      </w:pPr>
    </w:p>
    <w:p w14:paraId="4D776DE9" w14:textId="08037A01" w:rsidR="00777E4B" w:rsidRDefault="00777E4B">
      <w:pPr>
        <w:rPr>
          <w:rFonts w:ascii="Times New Roman" w:hAnsi="Times New Roman" w:cs="Times New Roman"/>
          <w:sz w:val="24"/>
          <w:lang w:val="es-EC"/>
        </w:rPr>
      </w:pPr>
    </w:p>
    <w:p w14:paraId="086C3FD9" w14:textId="77777777" w:rsidR="005F188C" w:rsidRDefault="005F188C">
      <w:pPr>
        <w:rPr>
          <w:rFonts w:ascii="Times New Roman" w:hAnsi="Times New Roman" w:cs="Times New Roman"/>
          <w:sz w:val="24"/>
          <w:lang w:val="es-EC"/>
        </w:rPr>
      </w:pPr>
    </w:p>
    <w:p w14:paraId="0FC2EA50" w14:textId="6C825563" w:rsidR="00BB1AB7" w:rsidRPr="009C2A01" w:rsidRDefault="00F6796E" w:rsidP="000A3D83">
      <w:pPr>
        <w:pStyle w:val="Heading3"/>
        <w:rPr>
          <w:i/>
          <w:iCs/>
        </w:rPr>
      </w:pPr>
      <w:bookmarkStart w:id="42" w:name="_Toc17237844"/>
      <w:r w:rsidRPr="009C2A01">
        <w:rPr>
          <w:i/>
          <w:iCs/>
        </w:rPr>
        <w:t>2.2</w:t>
      </w:r>
      <w:r w:rsidR="00BB1AB7" w:rsidRPr="009C2A01">
        <w:rPr>
          <w:i/>
          <w:iCs/>
        </w:rPr>
        <w:t>.3 Entrada de extranjeros por país de procedencia</w:t>
      </w:r>
      <w:bookmarkEnd w:id="42"/>
    </w:p>
    <w:p w14:paraId="5F129ED0" w14:textId="79C06952" w:rsidR="00777E4B" w:rsidRPr="005F188C" w:rsidRDefault="00777E4B" w:rsidP="005F188C">
      <w:pPr>
        <w:spacing w:after="0" w:line="360" w:lineRule="auto"/>
        <w:rPr>
          <w:rFonts w:ascii="Times New Roman" w:hAnsi="Times New Roman" w:cs="Times New Roman"/>
          <w:sz w:val="24"/>
          <w:szCs w:val="24"/>
          <w:lang w:val="es-EC"/>
        </w:rPr>
      </w:pPr>
    </w:p>
    <w:p w14:paraId="65955B49" w14:textId="77777777" w:rsidR="00777E4B" w:rsidRPr="00777E4B" w:rsidRDefault="00777E4B" w:rsidP="00777E4B">
      <w:pPr>
        <w:rPr>
          <w:lang w:val="es-EC"/>
        </w:rPr>
      </w:pPr>
    </w:p>
    <w:p w14:paraId="2FE6B4E3" w14:textId="77777777" w:rsidR="00BB1AB7" w:rsidRDefault="00BB1AB7" w:rsidP="00777E4B">
      <w:pPr>
        <w:pStyle w:val="ListParagraph"/>
        <w:ind w:left="360"/>
      </w:pPr>
      <w:r w:rsidRPr="00F170D4">
        <w:t>Del Anexo No. 1, Tabla No. 01, Entrada de Extranjeros por País de Procedencia, se</w:t>
      </w:r>
      <w:r>
        <w:t xml:space="preserve"> obtienen los siguientes datos relevantes:</w:t>
      </w:r>
    </w:p>
    <w:p w14:paraId="643C1E9B" w14:textId="2DDBD9F6" w:rsidR="00777E4B" w:rsidRDefault="00777E4B">
      <w:pPr>
        <w:rPr>
          <w:lang w:val="es-EC"/>
        </w:rPr>
      </w:pPr>
      <w:r>
        <w:rPr>
          <w:lang w:val="es-EC"/>
        </w:rPr>
        <w:br w:type="page"/>
      </w:r>
    </w:p>
    <w:tbl>
      <w:tblPr>
        <w:tblStyle w:val="TableGrid"/>
        <w:tblW w:w="0" w:type="auto"/>
        <w:tblInd w:w="-5" w:type="dxa"/>
        <w:tblLook w:val="04A0" w:firstRow="1" w:lastRow="0" w:firstColumn="1" w:lastColumn="0" w:noHBand="0" w:noVBand="1"/>
      </w:tblPr>
      <w:tblGrid>
        <w:gridCol w:w="8832"/>
      </w:tblGrid>
      <w:tr w:rsidR="00BB1AB7" w:rsidRPr="00B55C8A" w14:paraId="187A8861" w14:textId="77777777" w:rsidTr="00834F94">
        <w:tc>
          <w:tcPr>
            <w:tcW w:w="9116" w:type="dxa"/>
          </w:tcPr>
          <w:p w14:paraId="11A5960F" w14:textId="1072E41D" w:rsidR="00BB1AB7" w:rsidRPr="005F188C" w:rsidRDefault="00BB1AB7" w:rsidP="00BB1AB7">
            <w:pPr>
              <w:spacing w:line="480" w:lineRule="auto"/>
              <w:rPr>
                <w:rFonts w:ascii="Times New Roman" w:hAnsi="Times New Roman" w:cs="Times New Roman"/>
                <w:lang w:val="es-EC"/>
              </w:rPr>
            </w:pPr>
            <w:r w:rsidRPr="005F188C">
              <w:rPr>
                <w:rFonts w:ascii="Times New Roman" w:hAnsi="Times New Roman" w:cs="Times New Roman"/>
                <w:lang w:val="es-EC"/>
              </w:rPr>
              <w:lastRenderedPageBreak/>
              <w:t>Tabla N°8: Entrada de turistas extranjeros al Ecuador por país de procedencia.</w:t>
            </w:r>
          </w:p>
        </w:tc>
      </w:tr>
      <w:tr w:rsidR="00BB1AB7" w:rsidRPr="00777E4B" w14:paraId="7C4D366D" w14:textId="77777777" w:rsidTr="00834F94">
        <w:tc>
          <w:tcPr>
            <w:tcW w:w="9116" w:type="dxa"/>
          </w:tcPr>
          <w:p w14:paraId="53849D31" w14:textId="22A5E376" w:rsidR="00BB1AB7" w:rsidRPr="00777E4B" w:rsidRDefault="00BB1AB7" w:rsidP="00834F94">
            <w:pPr>
              <w:spacing w:line="480" w:lineRule="auto"/>
              <w:rPr>
                <w:rFonts w:ascii="Times New Roman" w:hAnsi="Times New Roman" w:cs="Times New Roman"/>
                <w:sz w:val="24"/>
                <w:szCs w:val="24"/>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1683"/>
              <w:gridCol w:w="1804"/>
              <w:gridCol w:w="1227"/>
            </w:tblGrid>
            <w:tr w:rsidR="00777E4B" w:rsidRPr="00777E4B" w14:paraId="03526F64" w14:textId="77777777" w:rsidTr="00777E4B">
              <w:trPr>
                <w:trHeight w:val="289"/>
                <w:jc w:val="center"/>
              </w:trPr>
              <w:tc>
                <w:tcPr>
                  <w:tcW w:w="0" w:type="auto"/>
                  <w:gridSpan w:val="4"/>
                  <w:shd w:val="clear" w:color="auto" w:fill="auto"/>
                  <w:noWrap/>
                  <w:vAlign w:val="center"/>
                  <w:hideMark/>
                </w:tcPr>
                <w:p w14:paraId="6A81742A" w14:textId="77777777" w:rsidR="00BB1AB7" w:rsidRPr="00777E4B" w:rsidRDefault="00BB1AB7" w:rsidP="00BB1AB7">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PERIODO 2011-2017</w:t>
                  </w:r>
                </w:p>
              </w:tc>
            </w:tr>
            <w:tr w:rsidR="00777E4B" w:rsidRPr="00777E4B" w14:paraId="06DA9C73" w14:textId="77777777" w:rsidTr="003A3A81">
              <w:trPr>
                <w:jc w:val="center"/>
              </w:trPr>
              <w:tc>
                <w:tcPr>
                  <w:tcW w:w="0" w:type="auto"/>
                  <w:shd w:val="clear" w:color="auto" w:fill="auto"/>
                  <w:noWrap/>
                  <w:vAlign w:val="center"/>
                  <w:hideMark/>
                </w:tcPr>
                <w:p w14:paraId="0C87F3AC" w14:textId="77777777" w:rsidR="00BB1AB7" w:rsidRPr="00777E4B" w:rsidRDefault="00BB1AB7" w:rsidP="003A3A81">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 xml:space="preserve">País de </w:t>
                  </w:r>
                  <w:proofErr w:type="spellStart"/>
                  <w:r w:rsidRPr="00777E4B">
                    <w:rPr>
                      <w:rFonts w:ascii="Times New Roman" w:eastAsia="Times New Roman" w:hAnsi="Times New Roman" w:cs="Times New Roman"/>
                      <w:sz w:val="24"/>
                      <w:szCs w:val="24"/>
                    </w:rPr>
                    <w:t>Procedencia</w:t>
                  </w:r>
                  <w:proofErr w:type="spellEnd"/>
                </w:p>
              </w:tc>
              <w:tc>
                <w:tcPr>
                  <w:tcW w:w="1683" w:type="dxa"/>
                  <w:shd w:val="clear" w:color="auto" w:fill="auto"/>
                  <w:noWrap/>
                  <w:vAlign w:val="center"/>
                  <w:hideMark/>
                </w:tcPr>
                <w:p w14:paraId="569BC4A2" w14:textId="77777777" w:rsidR="00BB1AB7" w:rsidRPr="00777E4B" w:rsidRDefault="00BB1AB7" w:rsidP="00BB1AB7">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Entrada de</w:t>
                  </w:r>
                </w:p>
                <w:p w14:paraId="30D35FB2" w14:textId="77777777" w:rsidR="00BB1AB7" w:rsidRPr="00777E4B" w:rsidRDefault="00BB1AB7" w:rsidP="00BB1AB7">
                  <w:pPr>
                    <w:spacing w:after="0" w:line="240" w:lineRule="auto"/>
                    <w:jc w:val="center"/>
                    <w:rPr>
                      <w:rFonts w:ascii="Times New Roman" w:eastAsia="Times New Roman" w:hAnsi="Times New Roman" w:cs="Times New Roman"/>
                      <w:sz w:val="24"/>
                      <w:szCs w:val="24"/>
                    </w:rPr>
                  </w:pPr>
                  <w:proofErr w:type="spellStart"/>
                  <w:r w:rsidRPr="00777E4B">
                    <w:rPr>
                      <w:rFonts w:ascii="Times New Roman" w:eastAsia="Times New Roman" w:hAnsi="Times New Roman" w:cs="Times New Roman"/>
                      <w:sz w:val="24"/>
                      <w:szCs w:val="24"/>
                    </w:rPr>
                    <w:t>Extranjeros</w:t>
                  </w:r>
                  <w:proofErr w:type="spellEnd"/>
                </w:p>
              </w:tc>
              <w:tc>
                <w:tcPr>
                  <w:tcW w:w="1804" w:type="dxa"/>
                  <w:shd w:val="clear" w:color="auto" w:fill="auto"/>
                  <w:noWrap/>
                  <w:vAlign w:val="center"/>
                  <w:hideMark/>
                </w:tcPr>
                <w:p w14:paraId="380B0CF3" w14:textId="77777777" w:rsidR="00BB1AB7" w:rsidRPr="00777E4B" w:rsidRDefault="00BB1AB7" w:rsidP="00BB1AB7">
                  <w:pPr>
                    <w:spacing w:after="0" w:line="240" w:lineRule="auto"/>
                    <w:jc w:val="center"/>
                    <w:rPr>
                      <w:rFonts w:ascii="Times New Roman" w:eastAsia="Times New Roman" w:hAnsi="Times New Roman" w:cs="Times New Roman"/>
                      <w:sz w:val="24"/>
                      <w:szCs w:val="24"/>
                    </w:rPr>
                  </w:pPr>
                  <w:proofErr w:type="spellStart"/>
                  <w:r w:rsidRPr="00777E4B">
                    <w:rPr>
                      <w:rFonts w:ascii="Times New Roman" w:eastAsia="Times New Roman" w:hAnsi="Times New Roman" w:cs="Times New Roman"/>
                      <w:sz w:val="24"/>
                      <w:szCs w:val="24"/>
                    </w:rPr>
                    <w:t>Promedio</w:t>
                  </w:r>
                  <w:proofErr w:type="spellEnd"/>
                </w:p>
                <w:p w14:paraId="1AFCA597" w14:textId="77777777" w:rsidR="00BB1AB7" w:rsidRPr="00777E4B" w:rsidRDefault="00BB1AB7" w:rsidP="00BB1AB7">
                  <w:pPr>
                    <w:spacing w:after="0" w:line="240" w:lineRule="auto"/>
                    <w:jc w:val="center"/>
                    <w:rPr>
                      <w:rFonts w:ascii="Times New Roman" w:eastAsia="Times New Roman" w:hAnsi="Times New Roman" w:cs="Times New Roman"/>
                      <w:sz w:val="24"/>
                      <w:szCs w:val="24"/>
                    </w:rPr>
                  </w:pPr>
                  <w:proofErr w:type="spellStart"/>
                  <w:r w:rsidRPr="00777E4B">
                    <w:rPr>
                      <w:rFonts w:ascii="Times New Roman" w:eastAsia="Times New Roman" w:hAnsi="Times New Roman" w:cs="Times New Roman"/>
                      <w:sz w:val="24"/>
                      <w:szCs w:val="24"/>
                    </w:rPr>
                    <w:t>Anual</w:t>
                  </w:r>
                  <w:proofErr w:type="spellEnd"/>
                </w:p>
              </w:tc>
              <w:tc>
                <w:tcPr>
                  <w:tcW w:w="1227" w:type="dxa"/>
                  <w:shd w:val="clear" w:color="auto" w:fill="auto"/>
                  <w:noWrap/>
                  <w:vAlign w:val="center"/>
                  <w:hideMark/>
                </w:tcPr>
                <w:p w14:paraId="69694721" w14:textId="77777777" w:rsidR="00BB1AB7" w:rsidRPr="00777E4B" w:rsidRDefault="00BB1AB7" w:rsidP="00BB1AB7">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w:t>
                  </w:r>
                </w:p>
              </w:tc>
            </w:tr>
            <w:tr w:rsidR="00777E4B" w:rsidRPr="00777E4B" w14:paraId="4A8AE167" w14:textId="77777777" w:rsidTr="003A3A81">
              <w:trPr>
                <w:jc w:val="center"/>
              </w:trPr>
              <w:tc>
                <w:tcPr>
                  <w:tcW w:w="0" w:type="auto"/>
                  <w:shd w:val="clear" w:color="auto" w:fill="auto"/>
                  <w:noWrap/>
                  <w:vAlign w:val="center"/>
                  <w:hideMark/>
                </w:tcPr>
                <w:p w14:paraId="0BB0AAFE" w14:textId="77777777" w:rsidR="00BB1AB7" w:rsidRPr="00777E4B" w:rsidRDefault="00BB1AB7" w:rsidP="003A3A81">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Colombia</w:t>
                  </w:r>
                </w:p>
              </w:tc>
              <w:tc>
                <w:tcPr>
                  <w:tcW w:w="0" w:type="auto"/>
                  <w:shd w:val="clear" w:color="auto" w:fill="auto"/>
                  <w:noWrap/>
                  <w:vAlign w:val="center"/>
                  <w:hideMark/>
                </w:tcPr>
                <w:p w14:paraId="139C8321" w14:textId="0F1CABF0" w:rsidR="00BB1AB7" w:rsidRPr="00777E4B" w:rsidRDefault="00BB1AB7" w:rsidP="00F6796E">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2,887,881</w:t>
                  </w:r>
                </w:p>
              </w:tc>
              <w:tc>
                <w:tcPr>
                  <w:tcW w:w="1804" w:type="dxa"/>
                  <w:shd w:val="clear" w:color="auto" w:fill="auto"/>
                  <w:noWrap/>
                  <w:vAlign w:val="center"/>
                  <w:hideMark/>
                </w:tcPr>
                <w:p w14:paraId="765F4CF2" w14:textId="54AE4F73" w:rsidR="00BB1AB7" w:rsidRPr="00777E4B" w:rsidRDefault="00BB1AB7" w:rsidP="00F6796E">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412,554</w:t>
                  </w:r>
                </w:p>
              </w:tc>
              <w:tc>
                <w:tcPr>
                  <w:tcW w:w="1227" w:type="dxa"/>
                  <w:shd w:val="clear" w:color="auto" w:fill="auto"/>
                  <w:noWrap/>
                  <w:vAlign w:val="center"/>
                  <w:hideMark/>
                </w:tcPr>
                <w:p w14:paraId="4117D673" w14:textId="77777777" w:rsidR="00BB1AB7" w:rsidRPr="00777E4B" w:rsidRDefault="00BB1AB7" w:rsidP="00F6796E">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29.16%</w:t>
                  </w:r>
                </w:p>
              </w:tc>
            </w:tr>
            <w:tr w:rsidR="00777E4B" w:rsidRPr="00777E4B" w14:paraId="502DFD23" w14:textId="77777777" w:rsidTr="003A3A81">
              <w:trPr>
                <w:jc w:val="center"/>
              </w:trPr>
              <w:tc>
                <w:tcPr>
                  <w:tcW w:w="0" w:type="auto"/>
                  <w:shd w:val="clear" w:color="auto" w:fill="auto"/>
                  <w:noWrap/>
                  <w:vAlign w:val="center"/>
                  <w:hideMark/>
                </w:tcPr>
                <w:p w14:paraId="4CF60E46" w14:textId="77777777" w:rsidR="00BB1AB7" w:rsidRPr="00777E4B" w:rsidRDefault="00BB1AB7" w:rsidP="003A3A81">
                  <w:pPr>
                    <w:spacing w:after="0" w:line="240" w:lineRule="auto"/>
                    <w:jc w:val="center"/>
                    <w:rPr>
                      <w:rFonts w:ascii="Times New Roman" w:eastAsia="Times New Roman" w:hAnsi="Times New Roman" w:cs="Times New Roman"/>
                      <w:sz w:val="24"/>
                      <w:szCs w:val="24"/>
                    </w:rPr>
                  </w:pPr>
                  <w:proofErr w:type="spellStart"/>
                  <w:r w:rsidRPr="00777E4B">
                    <w:rPr>
                      <w:rFonts w:ascii="Times New Roman" w:eastAsia="Times New Roman" w:hAnsi="Times New Roman" w:cs="Times New Roman"/>
                      <w:sz w:val="24"/>
                      <w:szCs w:val="24"/>
                    </w:rPr>
                    <w:t>Estados</w:t>
                  </w:r>
                  <w:proofErr w:type="spellEnd"/>
                  <w:r w:rsidRPr="00777E4B">
                    <w:rPr>
                      <w:rFonts w:ascii="Times New Roman" w:eastAsia="Times New Roman" w:hAnsi="Times New Roman" w:cs="Times New Roman"/>
                      <w:sz w:val="24"/>
                      <w:szCs w:val="24"/>
                    </w:rPr>
                    <w:t xml:space="preserve"> Unidos</w:t>
                  </w:r>
                </w:p>
              </w:tc>
              <w:tc>
                <w:tcPr>
                  <w:tcW w:w="0" w:type="auto"/>
                  <w:shd w:val="clear" w:color="auto" w:fill="auto"/>
                  <w:noWrap/>
                  <w:vAlign w:val="center"/>
                  <w:hideMark/>
                </w:tcPr>
                <w:p w14:paraId="168E75D0" w14:textId="0DCBDFA1" w:rsidR="00BB1AB7" w:rsidRPr="00777E4B" w:rsidRDefault="00BB1AB7" w:rsidP="00F6796E">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1,871,216</w:t>
                  </w:r>
                </w:p>
              </w:tc>
              <w:tc>
                <w:tcPr>
                  <w:tcW w:w="1804" w:type="dxa"/>
                  <w:shd w:val="clear" w:color="auto" w:fill="auto"/>
                  <w:noWrap/>
                  <w:vAlign w:val="center"/>
                  <w:hideMark/>
                </w:tcPr>
                <w:p w14:paraId="724A72FE" w14:textId="29E42488" w:rsidR="00BB1AB7" w:rsidRPr="00777E4B" w:rsidRDefault="00BB1AB7" w:rsidP="00F6796E">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267,317</w:t>
                  </w:r>
                </w:p>
              </w:tc>
              <w:tc>
                <w:tcPr>
                  <w:tcW w:w="1227" w:type="dxa"/>
                  <w:shd w:val="clear" w:color="auto" w:fill="auto"/>
                  <w:noWrap/>
                  <w:vAlign w:val="center"/>
                  <w:hideMark/>
                </w:tcPr>
                <w:p w14:paraId="2D2A7096" w14:textId="77777777" w:rsidR="00BB1AB7" w:rsidRPr="00777E4B" w:rsidRDefault="00BB1AB7" w:rsidP="00F6796E">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18.89%</w:t>
                  </w:r>
                </w:p>
              </w:tc>
            </w:tr>
            <w:tr w:rsidR="00777E4B" w:rsidRPr="00777E4B" w14:paraId="43914CAE" w14:textId="77777777" w:rsidTr="003A3A81">
              <w:trPr>
                <w:jc w:val="center"/>
              </w:trPr>
              <w:tc>
                <w:tcPr>
                  <w:tcW w:w="0" w:type="auto"/>
                  <w:shd w:val="clear" w:color="auto" w:fill="auto"/>
                  <w:noWrap/>
                  <w:vAlign w:val="center"/>
                  <w:hideMark/>
                </w:tcPr>
                <w:p w14:paraId="0F550EF8" w14:textId="77777777" w:rsidR="00BB1AB7" w:rsidRPr="00777E4B" w:rsidRDefault="00BB1AB7" w:rsidP="003A3A81">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Perú</w:t>
                  </w:r>
                </w:p>
              </w:tc>
              <w:tc>
                <w:tcPr>
                  <w:tcW w:w="0" w:type="auto"/>
                  <w:shd w:val="clear" w:color="auto" w:fill="auto"/>
                  <w:noWrap/>
                  <w:vAlign w:val="center"/>
                  <w:hideMark/>
                </w:tcPr>
                <w:p w14:paraId="4D2BFF1C" w14:textId="11856DBF" w:rsidR="00BB1AB7" w:rsidRPr="00777E4B" w:rsidRDefault="00BB1AB7" w:rsidP="00F6796E">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1,871,529</w:t>
                  </w:r>
                </w:p>
              </w:tc>
              <w:tc>
                <w:tcPr>
                  <w:tcW w:w="1804" w:type="dxa"/>
                  <w:shd w:val="clear" w:color="auto" w:fill="auto"/>
                  <w:noWrap/>
                  <w:vAlign w:val="center"/>
                  <w:hideMark/>
                </w:tcPr>
                <w:p w14:paraId="2BE6A5CC" w14:textId="320869EA" w:rsidR="00BB1AB7" w:rsidRPr="00777E4B" w:rsidRDefault="00BB1AB7" w:rsidP="00F6796E">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267,361</w:t>
                  </w:r>
                </w:p>
              </w:tc>
              <w:tc>
                <w:tcPr>
                  <w:tcW w:w="1227" w:type="dxa"/>
                  <w:shd w:val="clear" w:color="auto" w:fill="auto"/>
                  <w:noWrap/>
                  <w:vAlign w:val="center"/>
                  <w:hideMark/>
                </w:tcPr>
                <w:p w14:paraId="4A7347AB" w14:textId="77777777" w:rsidR="00BB1AB7" w:rsidRPr="00777E4B" w:rsidRDefault="00BB1AB7" w:rsidP="00F6796E">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18.89%</w:t>
                  </w:r>
                </w:p>
              </w:tc>
            </w:tr>
            <w:tr w:rsidR="00777E4B" w:rsidRPr="00777E4B" w14:paraId="0FD6601D" w14:textId="77777777" w:rsidTr="003A3A81">
              <w:trPr>
                <w:jc w:val="center"/>
              </w:trPr>
              <w:tc>
                <w:tcPr>
                  <w:tcW w:w="0" w:type="auto"/>
                  <w:shd w:val="clear" w:color="auto" w:fill="auto"/>
                  <w:noWrap/>
                  <w:vAlign w:val="center"/>
                  <w:hideMark/>
                </w:tcPr>
                <w:p w14:paraId="383775B8" w14:textId="77777777" w:rsidR="00BB1AB7" w:rsidRPr="00777E4B" w:rsidRDefault="00BB1AB7" w:rsidP="003A3A81">
                  <w:pPr>
                    <w:spacing w:after="0" w:line="240" w:lineRule="auto"/>
                    <w:jc w:val="center"/>
                    <w:rPr>
                      <w:rFonts w:ascii="Times New Roman" w:eastAsia="Times New Roman" w:hAnsi="Times New Roman" w:cs="Times New Roman"/>
                      <w:sz w:val="24"/>
                      <w:szCs w:val="24"/>
                    </w:rPr>
                  </w:pPr>
                  <w:proofErr w:type="spellStart"/>
                  <w:r w:rsidRPr="00777E4B">
                    <w:rPr>
                      <w:rFonts w:ascii="Times New Roman" w:eastAsia="Times New Roman" w:hAnsi="Times New Roman" w:cs="Times New Roman"/>
                      <w:sz w:val="24"/>
                      <w:szCs w:val="24"/>
                    </w:rPr>
                    <w:t>España</w:t>
                  </w:r>
                  <w:proofErr w:type="spellEnd"/>
                </w:p>
              </w:tc>
              <w:tc>
                <w:tcPr>
                  <w:tcW w:w="0" w:type="auto"/>
                  <w:shd w:val="clear" w:color="auto" w:fill="auto"/>
                  <w:noWrap/>
                  <w:vAlign w:val="center"/>
                  <w:hideMark/>
                </w:tcPr>
                <w:p w14:paraId="42ABEAC3" w14:textId="6C48B6D2" w:rsidR="00BB1AB7" w:rsidRPr="00777E4B" w:rsidRDefault="00BB1AB7" w:rsidP="00F6796E">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445,994</w:t>
                  </w:r>
                </w:p>
              </w:tc>
              <w:tc>
                <w:tcPr>
                  <w:tcW w:w="1804" w:type="dxa"/>
                  <w:shd w:val="clear" w:color="auto" w:fill="auto"/>
                  <w:noWrap/>
                  <w:vAlign w:val="center"/>
                  <w:hideMark/>
                </w:tcPr>
                <w:p w14:paraId="585A094A" w14:textId="11D9CE1B" w:rsidR="00BB1AB7" w:rsidRPr="00777E4B" w:rsidRDefault="00BB1AB7" w:rsidP="00F6796E">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63,713</w:t>
                  </w:r>
                </w:p>
              </w:tc>
              <w:tc>
                <w:tcPr>
                  <w:tcW w:w="1227" w:type="dxa"/>
                  <w:shd w:val="clear" w:color="auto" w:fill="auto"/>
                  <w:noWrap/>
                  <w:vAlign w:val="center"/>
                  <w:hideMark/>
                </w:tcPr>
                <w:p w14:paraId="11233C8B" w14:textId="77777777" w:rsidR="00BB1AB7" w:rsidRPr="00777E4B" w:rsidRDefault="00BB1AB7" w:rsidP="00F6796E">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4.50%</w:t>
                  </w:r>
                </w:p>
              </w:tc>
            </w:tr>
            <w:tr w:rsidR="00777E4B" w:rsidRPr="00777E4B" w14:paraId="083BA40C" w14:textId="77777777" w:rsidTr="003A3A81">
              <w:trPr>
                <w:jc w:val="center"/>
              </w:trPr>
              <w:tc>
                <w:tcPr>
                  <w:tcW w:w="0" w:type="auto"/>
                  <w:shd w:val="clear" w:color="auto" w:fill="auto"/>
                  <w:noWrap/>
                  <w:vAlign w:val="center"/>
                </w:tcPr>
                <w:p w14:paraId="1CD89111" w14:textId="1D790D4A" w:rsidR="00F6796E" w:rsidRPr="00777E4B" w:rsidRDefault="00F6796E" w:rsidP="003A3A81">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Panamá</w:t>
                  </w:r>
                </w:p>
              </w:tc>
              <w:tc>
                <w:tcPr>
                  <w:tcW w:w="0" w:type="auto"/>
                  <w:shd w:val="clear" w:color="auto" w:fill="auto"/>
                  <w:noWrap/>
                  <w:vAlign w:val="center"/>
                </w:tcPr>
                <w:p w14:paraId="3B420AA0" w14:textId="7237E550" w:rsidR="00F6796E" w:rsidRPr="00777E4B" w:rsidRDefault="00F6796E" w:rsidP="00F6796E">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420,555</w:t>
                  </w:r>
                </w:p>
              </w:tc>
              <w:tc>
                <w:tcPr>
                  <w:tcW w:w="1804" w:type="dxa"/>
                  <w:shd w:val="clear" w:color="auto" w:fill="auto"/>
                  <w:noWrap/>
                  <w:vAlign w:val="center"/>
                </w:tcPr>
                <w:p w14:paraId="6F9E609B" w14:textId="76AF6CCF" w:rsidR="00F6796E" w:rsidRPr="00777E4B" w:rsidRDefault="00F6796E" w:rsidP="00F6796E">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60,079</w:t>
                  </w:r>
                </w:p>
              </w:tc>
              <w:tc>
                <w:tcPr>
                  <w:tcW w:w="1227" w:type="dxa"/>
                  <w:shd w:val="clear" w:color="auto" w:fill="auto"/>
                  <w:noWrap/>
                  <w:vAlign w:val="center"/>
                </w:tcPr>
                <w:p w14:paraId="29ED1B43" w14:textId="37843CB4" w:rsidR="00F6796E" w:rsidRPr="00777E4B" w:rsidRDefault="00F6796E" w:rsidP="00F6796E">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4.25%</w:t>
                  </w:r>
                </w:p>
              </w:tc>
            </w:tr>
            <w:tr w:rsidR="00777E4B" w:rsidRPr="00777E4B" w14:paraId="77C66D91" w14:textId="77777777" w:rsidTr="003A3A81">
              <w:trPr>
                <w:jc w:val="center"/>
              </w:trPr>
              <w:tc>
                <w:tcPr>
                  <w:tcW w:w="0" w:type="auto"/>
                  <w:shd w:val="clear" w:color="auto" w:fill="auto"/>
                  <w:noWrap/>
                  <w:vAlign w:val="center"/>
                </w:tcPr>
                <w:p w14:paraId="19131D41" w14:textId="37FE9203" w:rsidR="00F6796E" w:rsidRPr="00777E4B" w:rsidRDefault="00F6796E" w:rsidP="003A3A81">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Subtotal</w:t>
                  </w:r>
                </w:p>
              </w:tc>
              <w:tc>
                <w:tcPr>
                  <w:tcW w:w="0" w:type="auto"/>
                  <w:shd w:val="clear" w:color="auto" w:fill="auto"/>
                  <w:noWrap/>
                  <w:vAlign w:val="center"/>
                </w:tcPr>
                <w:p w14:paraId="0D5602C9" w14:textId="744C70A5" w:rsidR="00F6796E" w:rsidRPr="00777E4B" w:rsidRDefault="00F6796E" w:rsidP="00F6796E">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7,497,175</w:t>
                  </w:r>
                </w:p>
              </w:tc>
              <w:tc>
                <w:tcPr>
                  <w:tcW w:w="1804" w:type="dxa"/>
                  <w:shd w:val="clear" w:color="auto" w:fill="auto"/>
                  <w:noWrap/>
                  <w:vAlign w:val="center"/>
                </w:tcPr>
                <w:p w14:paraId="37B58707" w14:textId="1C24B909" w:rsidR="00F6796E" w:rsidRPr="00777E4B" w:rsidRDefault="00F6796E" w:rsidP="00F6796E">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1,071,025</w:t>
                  </w:r>
                </w:p>
              </w:tc>
              <w:tc>
                <w:tcPr>
                  <w:tcW w:w="1227" w:type="dxa"/>
                  <w:shd w:val="clear" w:color="auto" w:fill="auto"/>
                  <w:noWrap/>
                  <w:vAlign w:val="center"/>
                </w:tcPr>
                <w:p w14:paraId="4A09DF40" w14:textId="47EF67BE" w:rsidR="00F6796E" w:rsidRPr="00777E4B" w:rsidRDefault="00F6796E" w:rsidP="00F6796E">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75.69%</w:t>
                  </w:r>
                </w:p>
              </w:tc>
            </w:tr>
            <w:tr w:rsidR="00777E4B" w:rsidRPr="00777E4B" w14:paraId="49C49F70" w14:textId="77777777" w:rsidTr="003A3A81">
              <w:trPr>
                <w:jc w:val="center"/>
              </w:trPr>
              <w:tc>
                <w:tcPr>
                  <w:tcW w:w="0" w:type="auto"/>
                  <w:shd w:val="clear" w:color="auto" w:fill="auto"/>
                  <w:noWrap/>
                  <w:vAlign w:val="center"/>
                  <w:hideMark/>
                </w:tcPr>
                <w:p w14:paraId="29C8D6BD" w14:textId="58AEC3B8" w:rsidR="00F6796E" w:rsidRPr="00777E4B" w:rsidRDefault="006E46E7" w:rsidP="003A3A81">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Otros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orí</w:t>
                  </w:r>
                  <w:r w:rsidR="00F6796E" w:rsidRPr="00777E4B">
                    <w:rPr>
                      <w:rFonts w:ascii="Times New Roman" w:eastAsia="Times New Roman" w:hAnsi="Times New Roman" w:cs="Times New Roman"/>
                      <w:sz w:val="24"/>
                      <w:szCs w:val="24"/>
                    </w:rPr>
                    <w:t>genes</w:t>
                  </w:r>
                  <w:proofErr w:type="spellEnd"/>
                </w:p>
              </w:tc>
              <w:tc>
                <w:tcPr>
                  <w:tcW w:w="0" w:type="auto"/>
                  <w:shd w:val="clear" w:color="auto" w:fill="auto"/>
                  <w:noWrap/>
                  <w:vAlign w:val="center"/>
                  <w:hideMark/>
                </w:tcPr>
                <w:p w14:paraId="18E2D885" w14:textId="4672DF11" w:rsidR="00F6796E" w:rsidRPr="00777E4B" w:rsidRDefault="00F6796E" w:rsidP="00F6796E">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2,407,906</w:t>
                  </w:r>
                </w:p>
              </w:tc>
              <w:tc>
                <w:tcPr>
                  <w:tcW w:w="1804" w:type="dxa"/>
                  <w:shd w:val="clear" w:color="auto" w:fill="auto"/>
                  <w:noWrap/>
                  <w:vAlign w:val="center"/>
                  <w:hideMark/>
                </w:tcPr>
                <w:p w14:paraId="51992136" w14:textId="3FE477A0" w:rsidR="00F6796E" w:rsidRPr="00777E4B" w:rsidRDefault="00F6796E" w:rsidP="00F6796E">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343,987</w:t>
                  </w:r>
                </w:p>
              </w:tc>
              <w:tc>
                <w:tcPr>
                  <w:tcW w:w="1227" w:type="dxa"/>
                  <w:shd w:val="clear" w:color="auto" w:fill="auto"/>
                  <w:noWrap/>
                  <w:vAlign w:val="center"/>
                  <w:hideMark/>
                </w:tcPr>
                <w:p w14:paraId="7A9BE59D" w14:textId="3ACE16E8" w:rsidR="00F6796E" w:rsidRPr="00777E4B" w:rsidRDefault="00F6796E" w:rsidP="00F6796E">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24.31%</w:t>
                  </w:r>
                </w:p>
              </w:tc>
            </w:tr>
            <w:tr w:rsidR="00777E4B" w:rsidRPr="00777E4B" w14:paraId="3A04CF72" w14:textId="77777777" w:rsidTr="003A3A81">
              <w:trPr>
                <w:jc w:val="center"/>
              </w:trPr>
              <w:tc>
                <w:tcPr>
                  <w:tcW w:w="0" w:type="auto"/>
                  <w:shd w:val="clear" w:color="auto" w:fill="auto"/>
                  <w:noWrap/>
                  <w:vAlign w:val="center"/>
                  <w:hideMark/>
                </w:tcPr>
                <w:p w14:paraId="172558A4" w14:textId="77777777" w:rsidR="00F6796E" w:rsidRPr="00777E4B" w:rsidRDefault="00F6796E" w:rsidP="003A3A81">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 xml:space="preserve">Total </w:t>
                  </w:r>
                  <w:proofErr w:type="spellStart"/>
                  <w:r w:rsidRPr="00777E4B">
                    <w:rPr>
                      <w:rFonts w:ascii="Times New Roman" w:eastAsia="Times New Roman" w:hAnsi="Times New Roman" w:cs="Times New Roman"/>
                      <w:sz w:val="24"/>
                      <w:szCs w:val="24"/>
                    </w:rPr>
                    <w:t>Periodo</w:t>
                  </w:r>
                  <w:proofErr w:type="spellEnd"/>
                </w:p>
              </w:tc>
              <w:tc>
                <w:tcPr>
                  <w:tcW w:w="0" w:type="auto"/>
                  <w:shd w:val="clear" w:color="auto" w:fill="auto"/>
                  <w:noWrap/>
                  <w:vAlign w:val="center"/>
                  <w:hideMark/>
                </w:tcPr>
                <w:p w14:paraId="0EC653F6" w14:textId="6665EFD8" w:rsidR="00F6796E" w:rsidRPr="00777E4B" w:rsidRDefault="00F6796E" w:rsidP="00F6796E">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9,905,081</w:t>
                  </w:r>
                </w:p>
              </w:tc>
              <w:tc>
                <w:tcPr>
                  <w:tcW w:w="1804" w:type="dxa"/>
                  <w:shd w:val="clear" w:color="auto" w:fill="auto"/>
                  <w:noWrap/>
                  <w:vAlign w:val="center"/>
                  <w:hideMark/>
                </w:tcPr>
                <w:p w14:paraId="698FC9AC" w14:textId="6FAF1173" w:rsidR="00F6796E" w:rsidRPr="00777E4B" w:rsidRDefault="00F6796E" w:rsidP="00F6796E">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1,415.012</w:t>
                  </w:r>
                </w:p>
              </w:tc>
              <w:tc>
                <w:tcPr>
                  <w:tcW w:w="1227" w:type="dxa"/>
                  <w:shd w:val="clear" w:color="auto" w:fill="auto"/>
                  <w:noWrap/>
                  <w:vAlign w:val="center"/>
                  <w:hideMark/>
                </w:tcPr>
                <w:p w14:paraId="4C38CC5C" w14:textId="77777777" w:rsidR="00F6796E" w:rsidRPr="00777E4B" w:rsidRDefault="00F6796E" w:rsidP="00F6796E">
                  <w:pPr>
                    <w:spacing w:after="0" w:line="240" w:lineRule="auto"/>
                    <w:jc w:val="center"/>
                    <w:rPr>
                      <w:rFonts w:ascii="Times New Roman" w:eastAsia="Times New Roman" w:hAnsi="Times New Roman" w:cs="Times New Roman"/>
                      <w:sz w:val="24"/>
                      <w:szCs w:val="24"/>
                    </w:rPr>
                  </w:pPr>
                  <w:r w:rsidRPr="00777E4B">
                    <w:rPr>
                      <w:rFonts w:ascii="Times New Roman" w:eastAsia="Times New Roman" w:hAnsi="Times New Roman" w:cs="Times New Roman"/>
                      <w:sz w:val="24"/>
                      <w:szCs w:val="24"/>
                    </w:rPr>
                    <w:t>100.00%</w:t>
                  </w:r>
                </w:p>
              </w:tc>
            </w:tr>
          </w:tbl>
          <w:p w14:paraId="5BDB049F" w14:textId="65972313" w:rsidR="00BB1AB7" w:rsidRPr="00777E4B" w:rsidRDefault="00BB1AB7" w:rsidP="00834F94">
            <w:pPr>
              <w:spacing w:line="480" w:lineRule="auto"/>
              <w:rPr>
                <w:rFonts w:ascii="Times New Roman" w:hAnsi="Times New Roman" w:cs="Times New Roman"/>
                <w:sz w:val="24"/>
                <w:szCs w:val="24"/>
                <w:lang w:val="es-EC"/>
              </w:rPr>
            </w:pPr>
          </w:p>
        </w:tc>
      </w:tr>
      <w:tr w:rsidR="00BB1AB7" w:rsidRPr="00777E4B" w14:paraId="348F9E65" w14:textId="77777777" w:rsidTr="00834F94">
        <w:tc>
          <w:tcPr>
            <w:tcW w:w="9116" w:type="dxa"/>
          </w:tcPr>
          <w:p w14:paraId="392DFEAA" w14:textId="31B09CC9" w:rsidR="00BB1AB7" w:rsidRPr="005F188C" w:rsidRDefault="00BB1AB7" w:rsidP="003A3A81">
            <w:pPr>
              <w:spacing w:line="480" w:lineRule="auto"/>
              <w:rPr>
                <w:rFonts w:ascii="Times New Roman" w:hAnsi="Times New Roman" w:cs="Times New Roman"/>
                <w:lang w:val="es-EC"/>
              </w:rPr>
            </w:pPr>
            <w:r w:rsidRPr="005F188C">
              <w:rPr>
                <w:rFonts w:ascii="Times New Roman" w:hAnsi="Times New Roman" w:cs="Times New Roman"/>
                <w:lang w:val="es-EC"/>
              </w:rPr>
              <w:t>Elaborado por: Alexis Rodríguez</w:t>
            </w:r>
          </w:p>
        </w:tc>
      </w:tr>
      <w:tr w:rsidR="00BB1AB7" w:rsidRPr="00B55C8A" w14:paraId="46BB9401" w14:textId="77777777" w:rsidTr="00834F94">
        <w:tc>
          <w:tcPr>
            <w:tcW w:w="9116" w:type="dxa"/>
          </w:tcPr>
          <w:p w14:paraId="04BC4BFB" w14:textId="1CFBB46C" w:rsidR="00BB1AB7" w:rsidRPr="005F188C" w:rsidRDefault="00BB1AB7" w:rsidP="00F170D4">
            <w:pPr>
              <w:spacing w:line="480" w:lineRule="auto"/>
              <w:rPr>
                <w:rFonts w:ascii="Times New Roman" w:hAnsi="Times New Roman" w:cs="Times New Roman"/>
                <w:lang w:val="es-EC"/>
              </w:rPr>
            </w:pPr>
            <w:r w:rsidRPr="005F188C">
              <w:rPr>
                <w:rFonts w:ascii="Times New Roman" w:hAnsi="Times New Roman" w:cs="Times New Roman"/>
                <w:lang w:val="es-EC"/>
              </w:rPr>
              <w:t xml:space="preserve">Fuente: </w:t>
            </w:r>
            <w:sdt>
              <w:sdtPr>
                <w:rPr>
                  <w:rFonts w:ascii="Times New Roman" w:hAnsi="Times New Roman" w:cs="Times New Roman"/>
                  <w:lang w:val="es-EC"/>
                </w:rPr>
                <w:id w:val="-2116278717"/>
                <w:citation/>
              </w:sdtPr>
              <w:sdtEndPr/>
              <w:sdtContent>
                <w:r w:rsidRPr="005F188C">
                  <w:rPr>
                    <w:rFonts w:ascii="Times New Roman" w:hAnsi="Times New Roman" w:cs="Times New Roman"/>
                    <w:lang w:val="es-EC"/>
                  </w:rPr>
                  <w:fldChar w:fldCharType="begin"/>
                </w:r>
                <w:r w:rsidRPr="005F188C">
                  <w:rPr>
                    <w:rFonts w:ascii="Times New Roman" w:hAnsi="Times New Roman" w:cs="Times New Roman"/>
                    <w:lang w:val="es-EC"/>
                  </w:rPr>
                  <w:instrText xml:space="preserve"> CITATION Ins181 \l 12298 </w:instrText>
                </w:r>
                <w:r w:rsidRPr="005F188C">
                  <w:rPr>
                    <w:rFonts w:ascii="Times New Roman" w:hAnsi="Times New Roman" w:cs="Times New Roman"/>
                    <w:lang w:val="es-EC"/>
                  </w:rPr>
                  <w:fldChar w:fldCharType="separate"/>
                </w:r>
                <w:r w:rsidRPr="005F188C">
                  <w:rPr>
                    <w:rFonts w:ascii="Times New Roman" w:hAnsi="Times New Roman" w:cs="Times New Roman"/>
                    <w:noProof/>
                    <w:lang w:val="es-EC"/>
                  </w:rPr>
                  <w:t>(Instituto Nacional de Estadísticas y Censos (INEC), 2018)</w:t>
                </w:r>
                <w:r w:rsidRPr="005F188C">
                  <w:rPr>
                    <w:rFonts w:ascii="Times New Roman" w:hAnsi="Times New Roman" w:cs="Times New Roman"/>
                    <w:lang w:val="es-EC"/>
                  </w:rPr>
                  <w:fldChar w:fldCharType="end"/>
                </w:r>
              </w:sdtContent>
            </w:sdt>
            <w:r w:rsidRPr="005F188C">
              <w:rPr>
                <w:rFonts w:ascii="Times New Roman" w:hAnsi="Times New Roman" w:cs="Times New Roman"/>
                <w:lang w:val="es-EC"/>
              </w:rPr>
              <w:t xml:space="preserve"> Anexo No</w:t>
            </w:r>
            <w:r w:rsidR="005F188C">
              <w:rPr>
                <w:rFonts w:ascii="Times New Roman" w:hAnsi="Times New Roman" w:cs="Times New Roman"/>
                <w:lang w:val="es-EC"/>
              </w:rPr>
              <w:t xml:space="preserve"> 0</w:t>
            </w:r>
            <w:r w:rsidRPr="005F188C">
              <w:rPr>
                <w:rFonts w:ascii="Times New Roman" w:hAnsi="Times New Roman" w:cs="Times New Roman"/>
                <w:lang w:val="es-EC"/>
              </w:rPr>
              <w:t>1</w:t>
            </w:r>
            <w:r w:rsidR="00F170D4" w:rsidRPr="005F188C">
              <w:rPr>
                <w:rFonts w:ascii="Times New Roman" w:hAnsi="Times New Roman" w:cs="Times New Roman"/>
                <w:lang w:val="es-EC"/>
              </w:rPr>
              <w:t xml:space="preserve"> Tabla No 01</w:t>
            </w:r>
          </w:p>
        </w:tc>
      </w:tr>
    </w:tbl>
    <w:p w14:paraId="30C8EE87" w14:textId="137CF491" w:rsidR="00BB1AB7" w:rsidRDefault="00BB1AB7" w:rsidP="00FD3242">
      <w:pPr>
        <w:pStyle w:val="ListParagraph"/>
      </w:pPr>
    </w:p>
    <w:tbl>
      <w:tblPr>
        <w:tblStyle w:val="TableGrid"/>
        <w:tblW w:w="0" w:type="auto"/>
        <w:tblInd w:w="-5" w:type="dxa"/>
        <w:tblLook w:val="04A0" w:firstRow="1" w:lastRow="0" w:firstColumn="1" w:lastColumn="0" w:noHBand="0" w:noVBand="1"/>
      </w:tblPr>
      <w:tblGrid>
        <w:gridCol w:w="8832"/>
      </w:tblGrid>
      <w:tr w:rsidR="00F6796E" w:rsidRPr="00B55C8A" w14:paraId="102E8281" w14:textId="77777777" w:rsidTr="00834F94">
        <w:tc>
          <w:tcPr>
            <w:tcW w:w="9116" w:type="dxa"/>
          </w:tcPr>
          <w:p w14:paraId="3CFEA5E1" w14:textId="6680A0B2" w:rsidR="00F6796E" w:rsidRPr="005F188C" w:rsidRDefault="00F6796E" w:rsidP="00834F94">
            <w:pPr>
              <w:spacing w:line="480" w:lineRule="auto"/>
              <w:rPr>
                <w:rFonts w:ascii="Times New Roman" w:hAnsi="Times New Roman" w:cs="Times New Roman"/>
                <w:szCs w:val="16"/>
                <w:lang w:val="es-EC"/>
              </w:rPr>
            </w:pPr>
            <w:r w:rsidRPr="005F188C">
              <w:rPr>
                <w:rFonts w:ascii="Times New Roman" w:hAnsi="Times New Roman" w:cs="Times New Roman"/>
                <w:szCs w:val="16"/>
                <w:lang w:val="es-EC"/>
              </w:rPr>
              <w:t>Gráfico N°8: Entrada de turistas extranjeros al Ecuador por país de procedencia.</w:t>
            </w:r>
          </w:p>
        </w:tc>
      </w:tr>
      <w:tr w:rsidR="00F6796E" w:rsidRPr="002F4E99" w14:paraId="32236FC6" w14:textId="77777777" w:rsidTr="00834F94">
        <w:tc>
          <w:tcPr>
            <w:tcW w:w="9116" w:type="dxa"/>
          </w:tcPr>
          <w:p w14:paraId="29D91961" w14:textId="77777777" w:rsidR="00F6796E" w:rsidRDefault="00F6796E" w:rsidP="00834F94">
            <w:pPr>
              <w:spacing w:line="480" w:lineRule="auto"/>
              <w:rPr>
                <w:rFonts w:ascii="Times New Roman" w:hAnsi="Times New Roman" w:cs="Times New Roman"/>
                <w:sz w:val="24"/>
                <w:szCs w:val="18"/>
                <w:lang w:val="es-EC"/>
              </w:rPr>
            </w:pPr>
          </w:p>
          <w:p w14:paraId="255467EB" w14:textId="52B40C09" w:rsidR="00F6796E" w:rsidRPr="002F4E99" w:rsidRDefault="00F6796E" w:rsidP="00F6796E">
            <w:pPr>
              <w:spacing w:line="480" w:lineRule="auto"/>
              <w:jc w:val="center"/>
              <w:rPr>
                <w:rFonts w:ascii="Times New Roman" w:hAnsi="Times New Roman" w:cs="Times New Roman"/>
                <w:sz w:val="24"/>
                <w:szCs w:val="18"/>
                <w:lang w:val="es-EC"/>
              </w:rPr>
            </w:pPr>
            <w:r>
              <w:rPr>
                <w:noProof/>
              </w:rPr>
              <w:drawing>
                <wp:inline distT="0" distB="0" distL="0" distR="0" wp14:anchorId="603E9B9F" wp14:editId="4E0E8A27">
                  <wp:extent cx="5399405" cy="2519680"/>
                  <wp:effectExtent l="0" t="0" r="10795"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F6796E" w:rsidRPr="002F4E99" w14:paraId="1F06476D" w14:textId="77777777" w:rsidTr="00834F94">
        <w:tc>
          <w:tcPr>
            <w:tcW w:w="9116" w:type="dxa"/>
          </w:tcPr>
          <w:p w14:paraId="1483CAC3" w14:textId="69B0E8E3" w:rsidR="00F6796E" w:rsidRPr="005F188C" w:rsidRDefault="00F6796E" w:rsidP="003A3A81">
            <w:pPr>
              <w:spacing w:line="480" w:lineRule="auto"/>
              <w:rPr>
                <w:rFonts w:ascii="Times New Roman" w:hAnsi="Times New Roman" w:cs="Times New Roman"/>
                <w:szCs w:val="16"/>
                <w:lang w:val="es-EC"/>
              </w:rPr>
            </w:pPr>
            <w:r w:rsidRPr="005F188C">
              <w:rPr>
                <w:rFonts w:ascii="Times New Roman" w:hAnsi="Times New Roman" w:cs="Times New Roman"/>
                <w:szCs w:val="16"/>
                <w:lang w:val="es-EC"/>
              </w:rPr>
              <w:t>Elaborado por: Alexis Rodríguez</w:t>
            </w:r>
          </w:p>
        </w:tc>
      </w:tr>
      <w:tr w:rsidR="00F6796E" w:rsidRPr="00B55C8A" w14:paraId="3BBAC988" w14:textId="77777777" w:rsidTr="00834F94">
        <w:tc>
          <w:tcPr>
            <w:tcW w:w="9116" w:type="dxa"/>
          </w:tcPr>
          <w:p w14:paraId="4EEED6FF" w14:textId="313EF93F" w:rsidR="00F6796E" w:rsidRPr="005F188C" w:rsidRDefault="00F6796E" w:rsidP="00834F94">
            <w:pPr>
              <w:spacing w:line="480" w:lineRule="auto"/>
              <w:rPr>
                <w:rFonts w:ascii="Times New Roman" w:hAnsi="Times New Roman" w:cs="Times New Roman"/>
                <w:szCs w:val="16"/>
                <w:lang w:val="es-EC"/>
              </w:rPr>
            </w:pPr>
            <w:r w:rsidRPr="005F188C">
              <w:rPr>
                <w:rFonts w:ascii="Times New Roman" w:hAnsi="Times New Roman" w:cs="Times New Roman"/>
                <w:szCs w:val="16"/>
                <w:lang w:val="es-EC"/>
              </w:rPr>
              <w:t xml:space="preserve">Fuente: </w:t>
            </w:r>
            <w:sdt>
              <w:sdtPr>
                <w:rPr>
                  <w:rFonts w:ascii="Times New Roman" w:hAnsi="Times New Roman" w:cs="Times New Roman"/>
                  <w:szCs w:val="16"/>
                  <w:lang w:val="es-EC"/>
                </w:rPr>
                <w:id w:val="501171216"/>
                <w:citation/>
              </w:sdtPr>
              <w:sdtEndPr/>
              <w:sdtContent>
                <w:r w:rsidRPr="005F188C">
                  <w:rPr>
                    <w:rFonts w:ascii="Times New Roman" w:hAnsi="Times New Roman" w:cs="Times New Roman"/>
                    <w:szCs w:val="16"/>
                    <w:lang w:val="es-EC"/>
                  </w:rPr>
                  <w:fldChar w:fldCharType="begin"/>
                </w:r>
                <w:r w:rsidRPr="005F188C">
                  <w:rPr>
                    <w:rFonts w:ascii="Times New Roman" w:hAnsi="Times New Roman" w:cs="Times New Roman"/>
                    <w:szCs w:val="16"/>
                    <w:lang w:val="es-EC"/>
                  </w:rPr>
                  <w:instrText xml:space="preserve"> CITATION Ins181 \l 12298 </w:instrText>
                </w:r>
                <w:r w:rsidRPr="005F188C">
                  <w:rPr>
                    <w:rFonts w:ascii="Times New Roman" w:hAnsi="Times New Roman" w:cs="Times New Roman"/>
                    <w:szCs w:val="16"/>
                    <w:lang w:val="es-EC"/>
                  </w:rPr>
                  <w:fldChar w:fldCharType="separate"/>
                </w:r>
                <w:r w:rsidRPr="005F188C">
                  <w:rPr>
                    <w:rFonts w:ascii="Times New Roman" w:hAnsi="Times New Roman" w:cs="Times New Roman"/>
                    <w:noProof/>
                    <w:szCs w:val="16"/>
                    <w:lang w:val="es-EC"/>
                  </w:rPr>
                  <w:t>(Instituto Nacional de Estadísticas y Censos (INEC), 2018)</w:t>
                </w:r>
                <w:r w:rsidRPr="005F188C">
                  <w:rPr>
                    <w:rFonts w:ascii="Times New Roman" w:hAnsi="Times New Roman" w:cs="Times New Roman"/>
                    <w:szCs w:val="16"/>
                    <w:lang w:val="es-EC"/>
                  </w:rPr>
                  <w:fldChar w:fldCharType="end"/>
                </w:r>
              </w:sdtContent>
            </w:sdt>
            <w:r w:rsidRPr="005F188C">
              <w:rPr>
                <w:rFonts w:ascii="Times New Roman" w:hAnsi="Times New Roman" w:cs="Times New Roman"/>
                <w:szCs w:val="16"/>
                <w:lang w:val="es-EC"/>
              </w:rPr>
              <w:t xml:space="preserve"> </w:t>
            </w:r>
            <w:r w:rsidR="00F170D4" w:rsidRPr="005F188C">
              <w:rPr>
                <w:rFonts w:ascii="Times New Roman" w:hAnsi="Times New Roman" w:cs="Times New Roman"/>
                <w:szCs w:val="16"/>
                <w:lang w:val="es-EC"/>
              </w:rPr>
              <w:t>Anexo No</w:t>
            </w:r>
            <w:r w:rsidR="005F188C">
              <w:rPr>
                <w:rFonts w:ascii="Times New Roman" w:hAnsi="Times New Roman" w:cs="Times New Roman"/>
                <w:szCs w:val="16"/>
                <w:lang w:val="es-EC"/>
              </w:rPr>
              <w:t xml:space="preserve"> 0</w:t>
            </w:r>
            <w:r w:rsidR="00F170D4" w:rsidRPr="005F188C">
              <w:rPr>
                <w:rFonts w:ascii="Times New Roman" w:hAnsi="Times New Roman" w:cs="Times New Roman"/>
                <w:szCs w:val="16"/>
                <w:lang w:val="es-EC"/>
              </w:rPr>
              <w:t>1 Tabla No 01</w:t>
            </w:r>
          </w:p>
        </w:tc>
      </w:tr>
    </w:tbl>
    <w:p w14:paraId="28097C3C" w14:textId="77777777" w:rsidR="00F6796E" w:rsidRDefault="00F6796E" w:rsidP="00FD3242">
      <w:pPr>
        <w:pStyle w:val="ListParagraph"/>
      </w:pPr>
    </w:p>
    <w:p w14:paraId="351C1ADB" w14:textId="723C3992" w:rsidR="00BB1AB7" w:rsidRPr="00777E4B" w:rsidRDefault="00F6796E" w:rsidP="00777E4B">
      <w:pPr>
        <w:pStyle w:val="ListParagraph"/>
        <w:ind w:left="360"/>
      </w:pPr>
      <w:r w:rsidRPr="00777E4B">
        <w:lastRenderedPageBreak/>
        <w:t>E</w:t>
      </w:r>
      <w:r w:rsidR="003A3A81">
        <w:t>n el periodo 2011-2017, el 75.</w:t>
      </w:r>
      <w:r w:rsidRPr="00777E4B">
        <w:t>69% de los extranjeros que visitan el país provienen de cinco países: Colombia, Estados Unidos, Perú, España y Panamá; y, contribuyen con un promedio anual de 1’071.025 visitas. El restante 24,31% proviene de otros países, y contribuyen con un promedio anual de 1’415.012 visitas.</w:t>
      </w:r>
    </w:p>
    <w:p w14:paraId="179D2328" w14:textId="57ECC651" w:rsidR="00BB1AB7" w:rsidRDefault="00BB1AB7" w:rsidP="005F188C">
      <w:pPr>
        <w:pStyle w:val="ListParagraph"/>
        <w:spacing w:line="360" w:lineRule="auto"/>
      </w:pPr>
    </w:p>
    <w:p w14:paraId="318108DD" w14:textId="77777777" w:rsidR="005F188C" w:rsidRDefault="005F188C" w:rsidP="00FD3242">
      <w:pPr>
        <w:pStyle w:val="ListParagraph"/>
      </w:pPr>
    </w:p>
    <w:p w14:paraId="2042B119" w14:textId="4B9ED5FD" w:rsidR="00F6796E" w:rsidRPr="009C2A01" w:rsidRDefault="00F6796E" w:rsidP="000A3D83">
      <w:pPr>
        <w:pStyle w:val="Heading3"/>
        <w:rPr>
          <w:i/>
          <w:iCs/>
        </w:rPr>
      </w:pPr>
      <w:bookmarkStart w:id="43" w:name="_Toc17237845"/>
      <w:r w:rsidRPr="009C2A01">
        <w:rPr>
          <w:i/>
          <w:iCs/>
        </w:rPr>
        <w:t>2.2.4 Entrada de extranjeros por género y motivo de viaje</w:t>
      </w:r>
      <w:bookmarkEnd w:id="43"/>
    </w:p>
    <w:p w14:paraId="62025D51" w14:textId="6CD214AA" w:rsidR="00BB1AB7" w:rsidRDefault="00BB1AB7" w:rsidP="005F188C">
      <w:pPr>
        <w:pStyle w:val="ListParagraph"/>
        <w:spacing w:line="360" w:lineRule="auto"/>
      </w:pPr>
    </w:p>
    <w:p w14:paraId="526FAB3A" w14:textId="77777777" w:rsidR="005F188C" w:rsidRDefault="005F188C" w:rsidP="005F188C">
      <w:pPr>
        <w:pStyle w:val="ListParagraph"/>
        <w:spacing w:line="360" w:lineRule="auto"/>
      </w:pPr>
    </w:p>
    <w:p w14:paraId="3784CC70" w14:textId="77777777" w:rsidR="00F6796E" w:rsidRDefault="00F6796E" w:rsidP="00777E4B">
      <w:pPr>
        <w:pStyle w:val="ListParagraph"/>
        <w:ind w:left="360"/>
      </w:pPr>
      <w:r w:rsidRPr="00F170D4">
        <w:t>Del Anexo No. 1, Tabla No. 03, se describe la entrada de extranjeros por género y motivo de viaje, al analizar</w:t>
      </w:r>
      <w:r>
        <w:t xml:space="preserve"> el periodo, se obtienen los siguientes datos:</w:t>
      </w:r>
    </w:p>
    <w:p w14:paraId="16D58525" w14:textId="77777777" w:rsidR="00F6796E" w:rsidRDefault="00F6796E" w:rsidP="00FD3242">
      <w:pPr>
        <w:pStyle w:val="ListParagraph"/>
      </w:pPr>
    </w:p>
    <w:tbl>
      <w:tblPr>
        <w:tblStyle w:val="TableGrid"/>
        <w:tblW w:w="0" w:type="auto"/>
        <w:tblInd w:w="-5" w:type="dxa"/>
        <w:tblLook w:val="04A0" w:firstRow="1" w:lastRow="0" w:firstColumn="1" w:lastColumn="0" w:noHBand="0" w:noVBand="1"/>
      </w:tblPr>
      <w:tblGrid>
        <w:gridCol w:w="8832"/>
      </w:tblGrid>
      <w:tr w:rsidR="00F6796E" w:rsidRPr="00B55C8A" w14:paraId="0DFB1F67" w14:textId="77777777" w:rsidTr="00834F94">
        <w:tc>
          <w:tcPr>
            <w:tcW w:w="9116" w:type="dxa"/>
          </w:tcPr>
          <w:p w14:paraId="5B274E7E" w14:textId="07462425" w:rsidR="00F6796E" w:rsidRPr="005F188C" w:rsidRDefault="00F6796E" w:rsidP="00F6796E">
            <w:pPr>
              <w:spacing w:line="480" w:lineRule="auto"/>
              <w:rPr>
                <w:rFonts w:ascii="Times New Roman" w:hAnsi="Times New Roman" w:cs="Times New Roman"/>
                <w:szCs w:val="16"/>
                <w:lang w:val="es-EC"/>
              </w:rPr>
            </w:pPr>
            <w:r w:rsidRPr="005F188C">
              <w:rPr>
                <w:rFonts w:ascii="Times New Roman" w:hAnsi="Times New Roman" w:cs="Times New Roman"/>
                <w:szCs w:val="16"/>
                <w:lang w:val="es-EC"/>
              </w:rPr>
              <w:t>Tabla N°9: Entrada de turistas extranjeros al Ecuador</w:t>
            </w:r>
            <w:r w:rsidR="00834F94" w:rsidRPr="005F188C">
              <w:rPr>
                <w:rFonts w:ascii="Times New Roman" w:hAnsi="Times New Roman" w:cs="Times New Roman"/>
                <w:szCs w:val="16"/>
                <w:lang w:val="es-EC"/>
              </w:rPr>
              <w:t xml:space="preserve"> por</w:t>
            </w:r>
            <w:r w:rsidRPr="005F188C">
              <w:rPr>
                <w:rFonts w:ascii="Times New Roman" w:hAnsi="Times New Roman" w:cs="Times New Roman"/>
                <w:szCs w:val="16"/>
                <w:lang w:val="es-EC"/>
              </w:rPr>
              <w:t xml:space="preserve"> género y motivo de viaje.</w:t>
            </w:r>
          </w:p>
        </w:tc>
      </w:tr>
      <w:tr w:rsidR="00F6796E" w:rsidRPr="002F4E99" w14:paraId="433E7FFF" w14:textId="77777777" w:rsidTr="00834F94">
        <w:tc>
          <w:tcPr>
            <w:tcW w:w="9116" w:type="dxa"/>
          </w:tcPr>
          <w:p w14:paraId="75F06DE8" w14:textId="77777777" w:rsidR="00F6796E" w:rsidRDefault="00F6796E" w:rsidP="00834F94">
            <w:pPr>
              <w:spacing w:line="480" w:lineRule="auto"/>
              <w:rPr>
                <w:rFonts w:ascii="Times New Roman" w:hAnsi="Times New Roman" w:cs="Times New Roman"/>
                <w:sz w:val="24"/>
                <w:szCs w:val="18"/>
                <w:lang w:val="es-EC"/>
              </w:rPr>
            </w:pPr>
          </w:p>
          <w:tbl>
            <w:tblPr>
              <w:tblW w:w="8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350"/>
              <w:gridCol w:w="990"/>
              <w:gridCol w:w="1260"/>
              <w:gridCol w:w="990"/>
              <w:gridCol w:w="1230"/>
              <w:gridCol w:w="956"/>
            </w:tblGrid>
            <w:tr w:rsidR="00F6796E" w:rsidRPr="00F6796E" w14:paraId="2B38C84A" w14:textId="77777777" w:rsidTr="00834F94">
              <w:trPr>
                <w:trHeight w:val="315"/>
                <w:jc w:val="center"/>
              </w:trPr>
              <w:tc>
                <w:tcPr>
                  <w:tcW w:w="8571" w:type="dxa"/>
                  <w:gridSpan w:val="7"/>
                  <w:shd w:val="clear" w:color="auto" w:fill="auto"/>
                  <w:noWrap/>
                  <w:vAlign w:val="center"/>
                  <w:hideMark/>
                </w:tcPr>
                <w:p w14:paraId="0666A79C"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PERIODO 2011-2017</w:t>
                  </w:r>
                </w:p>
              </w:tc>
            </w:tr>
            <w:tr w:rsidR="00834F94" w:rsidRPr="00F6796E" w14:paraId="287E8EA9" w14:textId="77777777" w:rsidTr="00834F94">
              <w:trPr>
                <w:trHeight w:val="315"/>
                <w:jc w:val="center"/>
              </w:trPr>
              <w:tc>
                <w:tcPr>
                  <w:tcW w:w="1795" w:type="dxa"/>
                  <w:shd w:val="clear" w:color="auto" w:fill="auto"/>
                  <w:noWrap/>
                  <w:vAlign w:val="center"/>
                  <w:hideMark/>
                </w:tcPr>
                <w:p w14:paraId="3C6896B3"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proofErr w:type="spellStart"/>
                  <w:r w:rsidRPr="00F6796E">
                    <w:rPr>
                      <w:rFonts w:ascii="Times New Roman" w:eastAsia="Times New Roman" w:hAnsi="Times New Roman" w:cs="Times New Roman"/>
                      <w:sz w:val="24"/>
                      <w:szCs w:val="24"/>
                    </w:rPr>
                    <w:t>Motivo</w:t>
                  </w:r>
                  <w:proofErr w:type="spellEnd"/>
                  <w:r w:rsidRPr="00F6796E">
                    <w:rPr>
                      <w:rFonts w:ascii="Times New Roman" w:eastAsia="Times New Roman" w:hAnsi="Times New Roman" w:cs="Times New Roman"/>
                      <w:sz w:val="24"/>
                      <w:szCs w:val="24"/>
                    </w:rPr>
                    <w:t xml:space="preserve"> de </w:t>
                  </w:r>
                  <w:proofErr w:type="spellStart"/>
                  <w:r w:rsidRPr="00F6796E">
                    <w:rPr>
                      <w:rFonts w:ascii="Times New Roman" w:eastAsia="Times New Roman" w:hAnsi="Times New Roman" w:cs="Times New Roman"/>
                      <w:sz w:val="24"/>
                      <w:szCs w:val="24"/>
                    </w:rPr>
                    <w:t>Viaje</w:t>
                  </w:r>
                  <w:proofErr w:type="spellEnd"/>
                </w:p>
              </w:tc>
              <w:tc>
                <w:tcPr>
                  <w:tcW w:w="1350" w:type="dxa"/>
                  <w:shd w:val="clear" w:color="auto" w:fill="auto"/>
                  <w:noWrap/>
                  <w:vAlign w:val="center"/>
                  <w:hideMark/>
                </w:tcPr>
                <w:p w14:paraId="136A2660"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Hombres</w:t>
                  </w:r>
                </w:p>
              </w:tc>
              <w:tc>
                <w:tcPr>
                  <w:tcW w:w="990" w:type="dxa"/>
                  <w:shd w:val="clear" w:color="auto" w:fill="auto"/>
                  <w:noWrap/>
                  <w:vAlign w:val="center"/>
                  <w:hideMark/>
                </w:tcPr>
                <w:p w14:paraId="6A4EE014"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w:t>
                  </w:r>
                </w:p>
              </w:tc>
              <w:tc>
                <w:tcPr>
                  <w:tcW w:w="1260" w:type="dxa"/>
                  <w:shd w:val="clear" w:color="auto" w:fill="auto"/>
                  <w:noWrap/>
                  <w:vAlign w:val="center"/>
                  <w:hideMark/>
                </w:tcPr>
                <w:p w14:paraId="6EF749BC"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proofErr w:type="spellStart"/>
                  <w:r w:rsidRPr="00F6796E">
                    <w:rPr>
                      <w:rFonts w:ascii="Times New Roman" w:eastAsia="Times New Roman" w:hAnsi="Times New Roman" w:cs="Times New Roman"/>
                      <w:sz w:val="24"/>
                      <w:szCs w:val="24"/>
                    </w:rPr>
                    <w:t>Mujeres</w:t>
                  </w:r>
                  <w:proofErr w:type="spellEnd"/>
                </w:p>
              </w:tc>
              <w:tc>
                <w:tcPr>
                  <w:tcW w:w="990" w:type="dxa"/>
                  <w:shd w:val="clear" w:color="auto" w:fill="auto"/>
                  <w:noWrap/>
                  <w:vAlign w:val="center"/>
                  <w:hideMark/>
                </w:tcPr>
                <w:p w14:paraId="1FD4B5C6"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w:t>
                  </w:r>
                </w:p>
              </w:tc>
              <w:tc>
                <w:tcPr>
                  <w:tcW w:w="1230" w:type="dxa"/>
                  <w:shd w:val="clear" w:color="auto" w:fill="auto"/>
                  <w:noWrap/>
                  <w:vAlign w:val="center"/>
                  <w:hideMark/>
                </w:tcPr>
                <w:p w14:paraId="3E4E25CD"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Total</w:t>
                  </w:r>
                </w:p>
              </w:tc>
              <w:tc>
                <w:tcPr>
                  <w:tcW w:w="956" w:type="dxa"/>
                  <w:shd w:val="clear" w:color="auto" w:fill="auto"/>
                  <w:noWrap/>
                  <w:vAlign w:val="center"/>
                  <w:hideMark/>
                </w:tcPr>
                <w:p w14:paraId="570CFE24"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w:t>
                  </w:r>
                </w:p>
              </w:tc>
            </w:tr>
            <w:tr w:rsidR="00834F94" w:rsidRPr="00F6796E" w14:paraId="2FA255F0" w14:textId="77777777" w:rsidTr="00834F94">
              <w:trPr>
                <w:trHeight w:val="315"/>
                <w:jc w:val="center"/>
              </w:trPr>
              <w:tc>
                <w:tcPr>
                  <w:tcW w:w="1795" w:type="dxa"/>
                  <w:shd w:val="clear" w:color="auto" w:fill="auto"/>
                  <w:vAlign w:val="center"/>
                  <w:hideMark/>
                </w:tcPr>
                <w:p w14:paraId="1A33AC3C"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Turismo</w:t>
                  </w:r>
                </w:p>
              </w:tc>
              <w:tc>
                <w:tcPr>
                  <w:tcW w:w="1350" w:type="dxa"/>
                  <w:shd w:val="clear" w:color="auto" w:fill="auto"/>
                  <w:noWrap/>
                  <w:vAlign w:val="center"/>
                  <w:hideMark/>
                </w:tcPr>
                <w:p w14:paraId="4B632E2C"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4,038,865</w:t>
                  </w:r>
                </w:p>
              </w:tc>
              <w:tc>
                <w:tcPr>
                  <w:tcW w:w="990" w:type="dxa"/>
                  <w:shd w:val="clear" w:color="auto" w:fill="auto"/>
                  <w:noWrap/>
                  <w:vAlign w:val="center"/>
                  <w:hideMark/>
                </w:tcPr>
                <w:p w14:paraId="36EF268D"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71.00%</w:t>
                  </w:r>
                </w:p>
              </w:tc>
              <w:tc>
                <w:tcPr>
                  <w:tcW w:w="1260" w:type="dxa"/>
                  <w:shd w:val="clear" w:color="auto" w:fill="auto"/>
                  <w:noWrap/>
                  <w:vAlign w:val="center"/>
                  <w:hideMark/>
                </w:tcPr>
                <w:p w14:paraId="0FA6BD87"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3,463,901</w:t>
                  </w:r>
                </w:p>
              </w:tc>
              <w:tc>
                <w:tcPr>
                  <w:tcW w:w="990" w:type="dxa"/>
                  <w:shd w:val="clear" w:color="auto" w:fill="auto"/>
                  <w:noWrap/>
                  <w:vAlign w:val="center"/>
                  <w:hideMark/>
                </w:tcPr>
                <w:p w14:paraId="0AC19067"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82.15%</w:t>
                  </w:r>
                </w:p>
              </w:tc>
              <w:tc>
                <w:tcPr>
                  <w:tcW w:w="1230" w:type="dxa"/>
                  <w:shd w:val="clear" w:color="auto" w:fill="auto"/>
                  <w:noWrap/>
                  <w:vAlign w:val="center"/>
                  <w:hideMark/>
                </w:tcPr>
                <w:p w14:paraId="3ECD8746"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7,502,766</w:t>
                  </w:r>
                </w:p>
              </w:tc>
              <w:tc>
                <w:tcPr>
                  <w:tcW w:w="956" w:type="dxa"/>
                  <w:shd w:val="clear" w:color="auto" w:fill="auto"/>
                  <w:noWrap/>
                  <w:vAlign w:val="center"/>
                  <w:hideMark/>
                </w:tcPr>
                <w:p w14:paraId="6DCB69AF"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75.75%</w:t>
                  </w:r>
                </w:p>
              </w:tc>
            </w:tr>
            <w:tr w:rsidR="00834F94" w:rsidRPr="00F6796E" w14:paraId="75BB9ED6" w14:textId="77777777" w:rsidTr="00834F94">
              <w:trPr>
                <w:trHeight w:val="315"/>
                <w:jc w:val="center"/>
              </w:trPr>
              <w:tc>
                <w:tcPr>
                  <w:tcW w:w="1795" w:type="dxa"/>
                  <w:shd w:val="clear" w:color="auto" w:fill="auto"/>
                  <w:vAlign w:val="center"/>
                  <w:hideMark/>
                </w:tcPr>
                <w:p w14:paraId="01C7994E"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proofErr w:type="spellStart"/>
                  <w:r w:rsidRPr="00F6796E">
                    <w:rPr>
                      <w:rFonts w:ascii="Times New Roman" w:eastAsia="Times New Roman" w:hAnsi="Times New Roman" w:cs="Times New Roman"/>
                      <w:sz w:val="24"/>
                      <w:szCs w:val="24"/>
                    </w:rPr>
                    <w:t>Negocios</w:t>
                  </w:r>
                  <w:proofErr w:type="spellEnd"/>
                </w:p>
              </w:tc>
              <w:tc>
                <w:tcPr>
                  <w:tcW w:w="1350" w:type="dxa"/>
                  <w:shd w:val="clear" w:color="auto" w:fill="auto"/>
                  <w:noWrap/>
                  <w:vAlign w:val="center"/>
                  <w:hideMark/>
                </w:tcPr>
                <w:p w14:paraId="6150F2E4"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299,201</w:t>
                  </w:r>
                </w:p>
              </w:tc>
              <w:tc>
                <w:tcPr>
                  <w:tcW w:w="990" w:type="dxa"/>
                  <w:shd w:val="clear" w:color="auto" w:fill="auto"/>
                  <w:noWrap/>
                  <w:vAlign w:val="center"/>
                  <w:hideMark/>
                </w:tcPr>
                <w:p w14:paraId="7982FF73"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5.26%</w:t>
                  </w:r>
                </w:p>
              </w:tc>
              <w:tc>
                <w:tcPr>
                  <w:tcW w:w="1260" w:type="dxa"/>
                  <w:shd w:val="clear" w:color="auto" w:fill="auto"/>
                  <w:noWrap/>
                  <w:vAlign w:val="center"/>
                  <w:hideMark/>
                </w:tcPr>
                <w:p w14:paraId="318EE1D4"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55,919</w:t>
                  </w:r>
                </w:p>
              </w:tc>
              <w:tc>
                <w:tcPr>
                  <w:tcW w:w="990" w:type="dxa"/>
                  <w:shd w:val="clear" w:color="auto" w:fill="auto"/>
                  <w:noWrap/>
                  <w:vAlign w:val="center"/>
                  <w:hideMark/>
                </w:tcPr>
                <w:p w14:paraId="517A5004"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1.33%</w:t>
                  </w:r>
                </w:p>
              </w:tc>
              <w:tc>
                <w:tcPr>
                  <w:tcW w:w="1230" w:type="dxa"/>
                  <w:shd w:val="clear" w:color="auto" w:fill="auto"/>
                  <w:noWrap/>
                  <w:vAlign w:val="center"/>
                  <w:hideMark/>
                </w:tcPr>
                <w:p w14:paraId="5C5C86AA"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355,120</w:t>
                  </w:r>
                </w:p>
              </w:tc>
              <w:tc>
                <w:tcPr>
                  <w:tcW w:w="956" w:type="dxa"/>
                  <w:shd w:val="clear" w:color="auto" w:fill="auto"/>
                  <w:noWrap/>
                  <w:vAlign w:val="center"/>
                  <w:hideMark/>
                </w:tcPr>
                <w:p w14:paraId="64A70019"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3.59%</w:t>
                  </w:r>
                </w:p>
              </w:tc>
            </w:tr>
            <w:tr w:rsidR="00834F94" w:rsidRPr="00F6796E" w14:paraId="745CE947" w14:textId="77777777" w:rsidTr="00834F94">
              <w:trPr>
                <w:trHeight w:val="315"/>
                <w:jc w:val="center"/>
              </w:trPr>
              <w:tc>
                <w:tcPr>
                  <w:tcW w:w="1795" w:type="dxa"/>
                  <w:shd w:val="clear" w:color="auto" w:fill="auto"/>
                  <w:vAlign w:val="center"/>
                  <w:hideMark/>
                </w:tcPr>
                <w:p w14:paraId="39C97D31"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proofErr w:type="spellStart"/>
                  <w:r w:rsidRPr="00F6796E">
                    <w:rPr>
                      <w:rFonts w:ascii="Times New Roman" w:eastAsia="Times New Roman" w:hAnsi="Times New Roman" w:cs="Times New Roman"/>
                      <w:sz w:val="24"/>
                      <w:szCs w:val="24"/>
                    </w:rPr>
                    <w:t>Eventos</w:t>
                  </w:r>
                  <w:proofErr w:type="spellEnd"/>
                </w:p>
              </w:tc>
              <w:tc>
                <w:tcPr>
                  <w:tcW w:w="1350" w:type="dxa"/>
                  <w:shd w:val="clear" w:color="auto" w:fill="auto"/>
                  <w:noWrap/>
                  <w:vAlign w:val="center"/>
                  <w:hideMark/>
                </w:tcPr>
                <w:p w14:paraId="01D4879D"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463,583</w:t>
                  </w:r>
                </w:p>
              </w:tc>
              <w:tc>
                <w:tcPr>
                  <w:tcW w:w="990" w:type="dxa"/>
                  <w:shd w:val="clear" w:color="auto" w:fill="auto"/>
                  <w:noWrap/>
                  <w:vAlign w:val="center"/>
                  <w:hideMark/>
                </w:tcPr>
                <w:p w14:paraId="51633819"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8.15%</w:t>
                  </w:r>
                </w:p>
              </w:tc>
              <w:tc>
                <w:tcPr>
                  <w:tcW w:w="1260" w:type="dxa"/>
                  <w:shd w:val="clear" w:color="auto" w:fill="auto"/>
                  <w:noWrap/>
                  <w:vAlign w:val="center"/>
                  <w:hideMark/>
                </w:tcPr>
                <w:p w14:paraId="666BFB69"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188,885</w:t>
                  </w:r>
                </w:p>
              </w:tc>
              <w:tc>
                <w:tcPr>
                  <w:tcW w:w="990" w:type="dxa"/>
                  <w:shd w:val="clear" w:color="auto" w:fill="auto"/>
                  <w:noWrap/>
                  <w:vAlign w:val="center"/>
                  <w:hideMark/>
                </w:tcPr>
                <w:p w14:paraId="5798E44D"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4.48%</w:t>
                  </w:r>
                </w:p>
              </w:tc>
              <w:tc>
                <w:tcPr>
                  <w:tcW w:w="1230" w:type="dxa"/>
                  <w:shd w:val="clear" w:color="auto" w:fill="auto"/>
                  <w:noWrap/>
                  <w:vAlign w:val="center"/>
                  <w:hideMark/>
                </w:tcPr>
                <w:p w14:paraId="1F7B532A"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652,468</w:t>
                  </w:r>
                </w:p>
              </w:tc>
              <w:tc>
                <w:tcPr>
                  <w:tcW w:w="956" w:type="dxa"/>
                  <w:shd w:val="clear" w:color="auto" w:fill="auto"/>
                  <w:noWrap/>
                  <w:vAlign w:val="center"/>
                  <w:hideMark/>
                </w:tcPr>
                <w:p w14:paraId="59322907"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6.59%</w:t>
                  </w:r>
                </w:p>
              </w:tc>
            </w:tr>
            <w:tr w:rsidR="00834F94" w:rsidRPr="00F6796E" w14:paraId="723E96BF" w14:textId="77777777" w:rsidTr="00834F94">
              <w:trPr>
                <w:trHeight w:val="315"/>
                <w:jc w:val="center"/>
              </w:trPr>
              <w:tc>
                <w:tcPr>
                  <w:tcW w:w="1795" w:type="dxa"/>
                  <w:shd w:val="clear" w:color="auto" w:fill="auto"/>
                  <w:vAlign w:val="center"/>
                  <w:hideMark/>
                </w:tcPr>
                <w:p w14:paraId="2B6E2CAD"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proofErr w:type="spellStart"/>
                  <w:r w:rsidRPr="00F6796E">
                    <w:rPr>
                      <w:rFonts w:ascii="Times New Roman" w:eastAsia="Times New Roman" w:hAnsi="Times New Roman" w:cs="Times New Roman"/>
                      <w:sz w:val="24"/>
                      <w:szCs w:val="24"/>
                    </w:rPr>
                    <w:t>Estudios</w:t>
                  </w:r>
                  <w:proofErr w:type="spellEnd"/>
                </w:p>
              </w:tc>
              <w:tc>
                <w:tcPr>
                  <w:tcW w:w="1350" w:type="dxa"/>
                  <w:shd w:val="clear" w:color="auto" w:fill="auto"/>
                  <w:noWrap/>
                  <w:vAlign w:val="center"/>
                  <w:hideMark/>
                </w:tcPr>
                <w:p w14:paraId="3CB4A145"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6,006</w:t>
                  </w:r>
                </w:p>
              </w:tc>
              <w:tc>
                <w:tcPr>
                  <w:tcW w:w="990" w:type="dxa"/>
                  <w:shd w:val="clear" w:color="auto" w:fill="auto"/>
                  <w:noWrap/>
                  <w:vAlign w:val="center"/>
                  <w:hideMark/>
                </w:tcPr>
                <w:p w14:paraId="789BA549"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0.11%</w:t>
                  </w:r>
                </w:p>
              </w:tc>
              <w:tc>
                <w:tcPr>
                  <w:tcW w:w="1260" w:type="dxa"/>
                  <w:shd w:val="clear" w:color="auto" w:fill="auto"/>
                  <w:noWrap/>
                  <w:vAlign w:val="center"/>
                  <w:hideMark/>
                </w:tcPr>
                <w:p w14:paraId="0620DDD4"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5,786</w:t>
                  </w:r>
                </w:p>
              </w:tc>
              <w:tc>
                <w:tcPr>
                  <w:tcW w:w="990" w:type="dxa"/>
                  <w:shd w:val="clear" w:color="auto" w:fill="auto"/>
                  <w:noWrap/>
                  <w:vAlign w:val="center"/>
                  <w:hideMark/>
                </w:tcPr>
                <w:p w14:paraId="35EACEAE"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0.14%</w:t>
                  </w:r>
                </w:p>
              </w:tc>
              <w:tc>
                <w:tcPr>
                  <w:tcW w:w="1230" w:type="dxa"/>
                  <w:shd w:val="clear" w:color="auto" w:fill="auto"/>
                  <w:noWrap/>
                  <w:vAlign w:val="center"/>
                  <w:hideMark/>
                </w:tcPr>
                <w:p w14:paraId="0C07B9B0"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11,792</w:t>
                  </w:r>
                </w:p>
              </w:tc>
              <w:tc>
                <w:tcPr>
                  <w:tcW w:w="956" w:type="dxa"/>
                  <w:shd w:val="clear" w:color="auto" w:fill="auto"/>
                  <w:noWrap/>
                  <w:vAlign w:val="center"/>
                  <w:hideMark/>
                </w:tcPr>
                <w:p w14:paraId="1F6B4B90"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0.12%</w:t>
                  </w:r>
                </w:p>
              </w:tc>
            </w:tr>
            <w:tr w:rsidR="00834F94" w:rsidRPr="00F6796E" w14:paraId="7B710EA6" w14:textId="77777777" w:rsidTr="00834F94">
              <w:trPr>
                <w:trHeight w:val="315"/>
                <w:jc w:val="center"/>
              </w:trPr>
              <w:tc>
                <w:tcPr>
                  <w:tcW w:w="1795" w:type="dxa"/>
                  <w:shd w:val="clear" w:color="auto" w:fill="auto"/>
                </w:tcPr>
                <w:p w14:paraId="7BDB5207" w14:textId="153DE6D4"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Residencia</w:t>
                  </w:r>
                </w:p>
              </w:tc>
              <w:tc>
                <w:tcPr>
                  <w:tcW w:w="1350" w:type="dxa"/>
                  <w:shd w:val="clear" w:color="auto" w:fill="auto"/>
                  <w:noWrap/>
                </w:tcPr>
                <w:p w14:paraId="27E6E25C" w14:textId="02CD1482"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109,146</w:t>
                  </w:r>
                </w:p>
              </w:tc>
              <w:tc>
                <w:tcPr>
                  <w:tcW w:w="990" w:type="dxa"/>
                  <w:shd w:val="clear" w:color="auto" w:fill="auto"/>
                  <w:noWrap/>
                </w:tcPr>
                <w:p w14:paraId="5F86BB29" w14:textId="10986944"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1.92%</w:t>
                  </w:r>
                </w:p>
              </w:tc>
              <w:tc>
                <w:tcPr>
                  <w:tcW w:w="1260" w:type="dxa"/>
                  <w:shd w:val="clear" w:color="auto" w:fill="auto"/>
                  <w:noWrap/>
                </w:tcPr>
                <w:p w14:paraId="4EC708A2" w14:textId="420B055C"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84,242</w:t>
                  </w:r>
                </w:p>
              </w:tc>
              <w:tc>
                <w:tcPr>
                  <w:tcW w:w="990" w:type="dxa"/>
                  <w:shd w:val="clear" w:color="auto" w:fill="auto"/>
                  <w:noWrap/>
                </w:tcPr>
                <w:p w14:paraId="44A3088A" w14:textId="3BD978FB"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2.00%</w:t>
                  </w:r>
                </w:p>
              </w:tc>
              <w:tc>
                <w:tcPr>
                  <w:tcW w:w="1230" w:type="dxa"/>
                  <w:shd w:val="clear" w:color="auto" w:fill="auto"/>
                  <w:noWrap/>
                </w:tcPr>
                <w:p w14:paraId="3D8B803B" w14:textId="210317DE"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193,388</w:t>
                  </w:r>
                </w:p>
              </w:tc>
              <w:tc>
                <w:tcPr>
                  <w:tcW w:w="956" w:type="dxa"/>
                  <w:shd w:val="clear" w:color="auto" w:fill="auto"/>
                  <w:noWrap/>
                </w:tcPr>
                <w:p w14:paraId="2BC33911" w14:textId="0EB75B98"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1.95%</w:t>
                  </w:r>
                </w:p>
              </w:tc>
            </w:tr>
            <w:tr w:rsidR="00834F94" w:rsidRPr="00F6796E" w14:paraId="60F4B31B" w14:textId="77777777" w:rsidTr="00834F94">
              <w:trPr>
                <w:trHeight w:val="315"/>
                <w:jc w:val="center"/>
              </w:trPr>
              <w:tc>
                <w:tcPr>
                  <w:tcW w:w="1795" w:type="dxa"/>
                  <w:shd w:val="clear" w:color="auto" w:fill="auto"/>
                  <w:vAlign w:val="center"/>
                  <w:hideMark/>
                </w:tcPr>
                <w:p w14:paraId="2499694F"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proofErr w:type="spellStart"/>
                  <w:r w:rsidRPr="00F6796E">
                    <w:rPr>
                      <w:rFonts w:ascii="Times New Roman" w:eastAsia="Times New Roman" w:hAnsi="Times New Roman" w:cs="Times New Roman"/>
                      <w:sz w:val="24"/>
                      <w:szCs w:val="24"/>
                    </w:rPr>
                    <w:t>Otros</w:t>
                  </w:r>
                  <w:proofErr w:type="spellEnd"/>
                </w:p>
              </w:tc>
              <w:tc>
                <w:tcPr>
                  <w:tcW w:w="1350" w:type="dxa"/>
                  <w:shd w:val="clear" w:color="auto" w:fill="auto"/>
                  <w:noWrap/>
                  <w:vAlign w:val="center"/>
                  <w:hideMark/>
                </w:tcPr>
                <w:p w14:paraId="2C69C61B"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771,804</w:t>
                  </w:r>
                </w:p>
              </w:tc>
              <w:tc>
                <w:tcPr>
                  <w:tcW w:w="990" w:type="dxa"/>
                  <w:shd w:val="clear" w:color="auto" w:fill="auto"/>
                  <w:noWrap/>
                  <w:vAlign w:val="center"/>
                  <w:hideMark/>
                </w:tcPr>
                <w:p w14:paraId="70E1BB71"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13.57%</w:t>
                  </w:r>
                </w:p>
              </w:tc>
              <w:tc>
                <w:tcPr>
                  <w:tcW w:w="1260" w:type="dxa"/>
                  <w:shd w:val="clear" w:color="auto" w:fill="auto"/>
                  <w:noWrap/>
                  <w:vAlign w:val="center"/>
                  <w:hideMark/>
                </w:tcPr>
                <w:p w14:paraId="1EE0E2C0"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417,740</w:t>
                  </w:r>
                </w:p>
              </w:tc>
              <w:tc>
                <w:tcPr>
                  <w:tcW w:w="990" w:type="dxa"/>
                  <w:shd w:val="clear" w:color="auto" w:fill="auto"/>
                  <w:noWrap/>
                  <w:vAlign w:val="center"/>
                  <w:hideMark/>
                </w:tcPr>
                <w:p w14:paraId="3467AD9A"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9.91%</w:t>
                  </w:r>
                </w:p>
              </w:tc>
              <w:tc>
                <w:tcPr>
                  <w:tcW w:w="1230" w:type="dxa"/>
                  <w:shd w:val="clear" w:color="auto" w:fill="auto"/>
                  <w:noWrap/>
                  <w:vAlign w:val="center"/>
                  <w:hideMark/>
                </w:tcPr>
                <w:p w14:paraId="087BBC39"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1,189,544</w:t>
                  </w:r>
                </w:p>
              </w:tc>
              <w:tc>
                <w:tcPr>
                  <w:tcW w:w="956" w:type="dxa"/>
                  <w:shd w:val="clear" w:color="auto" w:fill="auto"/>
                  <w:noWrap/>
                  <w:vAlign w:val="center"/>
                  <w:hideMark/>
                </w:tcPr>
                <w:p w14:paraId="0DF090EE"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12.01%</w:t>
                  </w:r>
                </w:p>
              </w:tc>
            </w:tr>
            <w:tr w:rsidR="00834F94" w:rsidRPr="00F6796E" w14:paraId="282FDD17" w14:textId="77777777" w:rsidTr="00834F94">
              <w:trPr>
                <w:trHeight w:val="315"/>
                <w:jc w:val="center"/>
              </w:trPr>
              <w:tc>
                <w:tcPr>
                  <w:tcW w:w="1795" w:type="dxa"/>
                  <w:shd w:val="clear" w:color="auto" w:fill="auto"/>
                </w:tcPr>
                <w:p w14:paraId="1031A058" w14:textId="57448492" w:rsidR="00834F94" w:rsidRPr="00F6796E" w:rsidRDefault="00834F94" w:rsidP="00834F94">
                  <w:pPr>
                    <w:spacing w:after="0" w:line="240" w:lineRule="auto"/>
                    <w:jc w:val="center"/>
                    <w:rPr>
                      <w:rFonts w:ascii="Times New Roman" w:eastAsia="Times New Roman" w:hAnsi="Times New Roman" w:cs="Times New Roman"/>
                      <w:sz w:val="24"/>
                      <w:szCs w:val="24"/>
                    </w:rPr>
                  </w:pPr>
                  <w:r w:rsidRPr="00834F94">
                    <w:rPr>
                      <w:rFonts w:ascii="Times New Roman" w:eastAsia="Times New Roman" w:hAnsi="Times New Roman" w:cs="Times New Roman"/>
                      <w:sz w:val="24"/>
                      <w:szCs w:val="24"/>
                    </w:rPr>
                    <w:t xml:space="preserve">Sin </w:t>
                  </w:r>
                  <w:proofErr w:type="spellStart"/>
                  <w:r w:rsidRPr="00834F94">
                    <w:rPr>
                      <w:rFonts w:ascii="Times New Roman" w:eastAsia="Times New Roman" w:hAnsi="Times New Roman" w:cs="Times New Roman"/>
                      <w:sz w:val="24"/>
                      <w:szCs w:val="24"/>
                    </w:rPr>
                    <w:t>especificar</w:t>
                  </w:r>
                  <w:proofErr w:type="spellEnd"/>
                </w:p>
              </w:tc>
              <w:tc>
                <w:tcPr>
                  <w:tcW w:w="1350" w:type="dxa"/>
                  <w:shd w:val="clear" w:color="auto" w:fill="auto"/>
                  <w:noWrap/>
                </w:tcPr>
                <w:p w14:paraId="5AE102D8" w14:textId="7A9EB851" w:rsidR="00834F94" w:rsidRPr="00F6796E" w:rsidRDefault="00834F94" w:rsidP="00834F94">
                  <w:pPr>
                    <w:spacing w:after="0" w:line="240" w:lineRule="auto"/>
                    <w:jc w:val="center"/>
                    <w:rPr>
                      <w:rFonts w:ascii="Times New Roman" w:eastAsia="Times New Roman" w:hAnsi="Times New Roman" w:cs="Times New Roman"/>
                      <w:sz w:val="24"/>
                      <w:szCs w:val="24"/>
                    </w:rPr>
                  </w:pPr>
                  <w:r w:rsidRPr="00834F94">
                    <w:rPr>
                      <w:rFonts w:ascii="Times New Roman" w:eastAsia="Times New Roman" w:hAnsi="Times New Roman" w:cs="Times New Roman"/>
                      <w:sz w:val="24"/>
                      <w:szCs w:val="24"/>
                    </w:rPr>
                    <w:t>2</w:t>
                  </w:r>
                </w:p>
              </w:tc>
              <w:tc>
                <w:tcPr>
                  <w:tcW w:w="990" w:type="dxa"/>
                  <w:shd w:val="clear" w:color="auto" w:fill="auto"/>
                  <w:noWrap/>
                </w:tcPr>
                <w:p w14:paraId="0536FF20" w14:textId="3611EF1E" w:rsidR="00834F94" w:rsidRPr="00F6796E" w:rsidRDefault="00834F94" w:rsidP="00834F94">
                  <w:pPr>
                    <w:spacing w:after="0" w:line="240" w:lineRule="auto"/>
                    <w:jc w:val="center"/>
                    <w:rPr>
                      <w:rFonts w:ascii="Times New Roman" w:eastAsia="Times New Roman" w:hAnsi="Times New Roman" w:cs="Times New Roman"/>
                      <w:sz w:val="24"/>
                      <w:szCs w:val="24"/>
                    </w:rPr>
                  </w:pPr>
                  <w:r w:rsidRPr="00834F94">
                    <w:rPr>
                      <w:rFonts w:ascii="Times New Roman" w:eastAsia="Times New Roman" w:hAnsi="Times New Roman" w:cs="Times New Roman"/>
                      <w:sz w:val="24"/>
                      <w:szCs w:val="24"/>
                    </w:rPr>
                    <w:t>0.00%</w:t>
                  </w:r>
                </w:p>
              </w:tc>
              <w:tc>
                <w:tcPr>
                  <w:tcW w:w="1260" w:type="dxa"/>
                  <w:shd w:val="clear" w:color="auto" w:fill="auto"/>
                  <w:noWrap/>
                </w:tcPr>
                <w:p w14:paraId="29E61C42" w14:textId="690F16C1" w:rsidR="00834F94" w:rsidRPr="00F6796E" w:rsidRDefault="00834F94" w:rsidP="00834F94">
                  <w:pPr>
                    <w:spacing w:after="0" w:line="240" w:lineRule="auto"/>
                    <w:jc w:val="center"/>
                    <w:rPr>
                      <w:rFonts w:ascii="Times New Roman" w:eastAsia="Times New Roman" w:hAnsi="Times New Roman" w:cs="Times New Roman"/>
                      <w:sz w:val="24"/>
                      <w:szCs w:val="24"/>
                    </w:rPr>
                  </w:pPr>
                  <w:r w:rsidRPr="00834F94">
                    <w:rPr>
                      <w:rFonts w:ascii="Times New Roman" w:eastAsia="Times New Roman" w:hAnsi="Times New Roman" w:cs="Times New Roman"/>
                      <w:sz w:val="24"/>
                      <w:szCs w:val="24"/>
                    </w:rPr>
                    <w:t>1</w:t>
                  </w:r>
                </w:p>
              </w:tc>
              <w:tc>
                <w:tcPr>
                  <w:tcW w:w="990" w:type="dxa"/>
                  <w:shd w:val="clear" w:color="auto" w:fill="auto"/>
                  <w:noWrap/>
                </w:tcPr>
                <w:p w14:paraId="7BD6DB34" w14:textId="02E8E78C" w:rsidR="00834F94" w:rsidRPr="00F6796E" w:rsidRDefault="00834F94" w:rsidP="00834F94">
                  <w:pPr>
                    <w:spacing w:after="0" w:line="240" w:lineRule="auto"/>
                    <w:jc w:val="center"/>
                    <w:rPr>
                      <w:rFonts w:ascii="Times New Roman" w:eastAsia="Times New Roman" w:hAnsi="Times New Roman" w:cs="Times New Roman"/>
                      <w:sz w:val="24"/>
                      <w:szCs w:val="24"/>
                    </w:rPr>
                  </w:pPr>
                  <w:r w:rsidRPr="00834F94">
                    <w:rPr>
                      <w:rFonts w:ascii="Times New Roman" w:eastAsia="Times New Roman" w:hAnsi="Times New Roman" w:cs="Times New Roman"/>
                      <w:sz w:val="24"/>
                      <w:szCs w:val="24"/>
                    </w:rPr>
                    <w:t>0.00%</w:t>
                  </w:r>
                </w:p>
              </w:tc>
              <w:tc>
                <w:tcPr>
                  <w:tcW w:w="1230" w:type="dxa"/>
                  <w:shd w:val="clear" w:color="auto" w:fill="auto"/>
                  <w:noWrap/>
                </w:tcPr>
                <w:p w14:paraId="7CA441D0" w14:textId="3C079BE2" w:rsidR="00834F94" w:rsidRPr="00F6796E" w:rsidRDefault="00834F94" w:rsidP="00834F94">
                  <w:pPr>
                    <w:spacing w:after="0" w:line="240" w:lineRule="auto"/>
                    <w:jc w:val="center"/>
                    <w:rPr>
                      <w:rFonts w:ascii="Times New Roman" w:eastAsia="Times New Roman" w:hAnsi="Times New Roman" w:cs="Times New Roman"/>
                      <w:sz w:val="24"/>
                      <w:szCs w:val="24"/>
                    </w:rPr>
                  </w:pPr>
                  <w:r w:rsidRPr="00834F94">
                    <w:rPr>
                      <w:rFonts w:ascii="Times New Roman" w:eastAsia="Times New Roman" w:hAnsi="Times New Roman" w:cs="Times New Roman"/>
                      <w:sz w:val="24"/>
                      <w:szCs w:val="24"/>
                    </w:rPr>
                    <w:t>3</w:t>
                  </w:r>
                </w:p>
              </w:tc>
              <w:tc>
                <w:tcPr>
                  <w:tcW w:w="956" w:type="dxa"/>
                  <w:shd w:val="clear" w:color="auto" w:fill="auto"/>
                  <w:noWrap/>
                </w:tcPr>
                <w:p w14:paraId="447DC65E" w14:textId="0AF40586" w:rsidR="00834F94" w:rsidRPr="00F6796E" w:rsidRDefault="00834F94" w:rsidP="00834F94">
                  <w:pPr>
                    <w:spacing w:after="0" w:line="240" w:lineRule="auto"/>
                    <w:jc w:val="center"/>
                    <w:rPr>
                      <w:rFonts w:ascii="Times New Roman" w:eastAsia="Times New Roman" w:hAnsi="Times New Roman" w:cs="Times New Roman"/>
                      <w:sz w:val="24"/>
                      <w:szCs w:val="24"/>
                    </w:rPr>
                  </w:pPr>
                  <w:r w:rsidRPr="00834F94">
                    <w:rPr>
                      <w:rFonts w:ascii="Times New Roman" w:eastAsia="Times New Roman" w:hAnsi="Times New Roman" w:cs="Times New Roman"/>
                      <w:sz w:val="24"/>
                      <w:szCs w:val="24"/>
                    </w:rPr>
                    <w:t>0.00%</w:t>
                  </w:r>
                </w:p>
              </w:tc>
            </w:tr>
            <w:tr w:rsidR="00834F94" w:rsidRPr="00F6796E" w14:paraId="70BAD3C0" w14:textId="77777777" w:rsidTr="00834F94">
              <w:trPr>
                <w:trHeight w:val="315"/>
                <w:jc w:val="center"/>
              </w:trPr>
              <w:tc>
                <w:tcPr>
                  <w:tcW w:w="1795" w:type="dxa"/>
                  <w:shd w:val="clear" w:color="auto" w:fill="auto"/>
                  <w:noWrap/>
                  <w:vAlign w:val="center"/>
                  <w:hideMark/>
                </w:tcPr>
                <w:p w14:paraId="30F8B399"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Total</w:t>
                  </w:r>
                </w:p>
              </w:tc>
              <w:tc>
                <w:tcPr>
                  <w:tcW w:w="1350" w:type="dxa"/>
                  <w:shd w:val="clear" w:color="auto" w:fill="auto"/>
                  <w:noWrap/>
                  <w:vAlign w:val="center"/>
                  <w:hideMark/>
                </w:tcPr>
                <w:p w14:paraId="500ECFEB"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5,688,607</w:t>
                  </w:r>
                </w:p>
              </w:tc>
              <w:tc>
                <w:tcPr>
                  <w:tcW w:w="990" w:type="dxa"/>
                  <w:shd w:val="clear" w:color="auto" w:fill="auto"/>
                  <w:noWrap/>
                  <w:vAlign w:val="center"/>
                  <w:hideMark/>
                </w:tcPr>
                <w:p w14:paraId="634B5451"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100%</w:t>
                  </w:r>
                </w:p>
              </w:tc>
              <w:tc>
                <w:tcPr>
                  <w:tcW w:w="1260" w:type="dxa"/>
                  <w:shd w:val="clear" w:color="auto" w:fill="auto"/>
                  <w:noWrap/>
                  <w:vAlign w:val="center"/>
                  <w:hideMark/>
                </w:tcPr>
                <w:p w14:paraId="5BEEA17C"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4,216,474</w:t>
                  </w:r>
                </w:p>
              </w:tc>
              <w:tc>
                <w:tcPr>
                  <w:tcW w:w="990" w:type="dxa"/>
                  <w:shd w:val="clear" w:color="auto" w:fill="auto"/>
                  <w:noWrap/>
                  <w:vAlign w:val="center"/>
                  <w:hideMark/>
                </w:tcPr>
                <w:p w14:paraId="6CB5E7C3"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100%</w:t>
                  </w:r>
                </w:p>
              </w:tc>
              <w:tc>
                <w:tcPr>
                  <w:tcW w:w="1230" w:type="dxa"/>
                  <w:shd w:val="clear" w:color="auto" w:fill="auto"/>
                  <w:noWrap/>
                  <w:vAlign w:val="center"/>
                  <w:hideMark/>
                </w:tcPr>
                <w:p w14:paraId="19891C41"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9,905,081</w:t>
                  </w:r>
                </w:p>
              </w:tc>
              <w:tc>
                <w:tcPr>
                  <w:tcW w:w="956" w:type="dxa"/>
                  <w:shd w:val="clear" w:color="auto" w:fill="auto"/>
                  <w:noWrap/>
                  <w:vAlign w:val="center"/>
                  <w:hideMark/>
                </w:tcPr>
                <w:p w14:paraId="3C0D9931" w14:textId="77777777" w:rsidR="00F6796E" w:rsidRPr="00F6796E" w:rsidRDefault="00F6796E" w:rsidP="00F6796E">
                  <w:pPr>
                    <w:spacing w:after="0" w:line="240" w:lineRule="auto"/>
                    <w:jc w:val="center"/>
                    <w:rPr>
                      <w:rFonts w:ascii="Times New Roman" w:eastAsia="Times New Roman" w:hAnsi="Times New Roman" w:cs="Times New Roman"/>
                      <w:sz w:val="24"/>
                      <w:szCs w:val="24"/>
                    </w:rPr>
                  </w:pPr>
                  <w:r w:rsidRPr="00F6796E">
                    <w:rPr>
                      <w:rFonts w:ascii="Times New Roman" w:eastAsia="Times New Roman" w:hAnsi="Times New Roman" w:cs="Times New Roman"/>
                      <w:sz w:val="24"/>
                      <w:szCs w:val="24"/>
                    </w:rPr>
                    <w:t>100%</w:t>
                  </w:r>
                </w:p>
              </w:tc>
            </w:tr>
          </w:tbl>
          <w:p w14:paraId="600BE434" w14:textId="77777777" w:rsidR="00F6796E" w:rsidRPr="002F4E99" w:rsidRDefault="00F6796E" w:rsidP="00834F94">
            <w:pPr>
              <w:spacing w:line="480" w:lineRule="auto"/>
              <w:rPr>
                <w:rFonts w:ascii="Times New Roman" w:hAnsi="Times New Roman" w:cs="Times New Roman"/>
                <w:sz w:val="24"/>
                <w:szCs w:val="18"/>
                <w:lang w:val="es-EC"/>
              </w:rPr>
            </w:pPr>
          </w:p>
        </w:tc>
      </w:tr>
      <w:tr w:rsidR="00F6796E" w:rsidRPr="002F4E99" w14:paraId="44368618" w14:textId="77777777" w:rsidTr="00834F94">
        <w:tc>
          <w:tcPr>
            <w:tcW w:w="9116" w:type="dxa"/>
          </w:tcPr>
          <w:p w14:paraId="4FC1430F" w14:textId="0B799618" w:rsidR="00F6796E" w:rsidRPr="005F188C" w:rsidRDefault="00F6796E" w:rsidP="003A3A81">
            <w:pPr>
              <w:spacing w:line="480" w:lineRule="auto"/>
              <w:rPr>
                <w:rFonts w:ascii="Times New Roman" w:hAnsi="Times New Roman" w:cs="Times New Roman"/>
                <w:szCs w:val="16"/>
                <w:lang w:val="es-EC"/>
              </w:rPr>
            </w:pPr>
            <w:r w:rsidRPr="005F188C">
              <w:rPr>
                <w:rFonts w:ascii="Times New Roman" w:hAnsi="Times New Roman" w:cs="Times New Roman"/>
                <w:szCs w:val="16"/>
                <w:lang w:val="es-EC"/>
              </w:rPr>
              <w:t>Elaborado por: Alexis Rodríguez</w:t>
            </w:r>
          </w:p>
        </w:tc>
      </w:tr>
      <w:tr w:rsidR="00F6796E" w:rsidRPr="00B55C8A" w14:paraId="28B9B729" w14:textId="77777777" w:rsidTr="00834F94">
        <w:tc>
          <w:tcPr>
            <w:tcW w:w="9116" w:type="dxa"/>
          </w:tcPr>
          <w:p w14:paraId="7AC312EB" w14:textId="36F65C7D" w:rsidR="00F6796E" w:rsidRPr="005F188C" w:rsidRDefault="00F6796E" w:rsidP="00834F94">
            <w:pPr>
              <w:spacing w:line="480" w:lineRule="auto"/>
              <w:rPr>
                <w:rFonts w:ascii="Times New Roman" w:hAnsi="Times New Roman" w:cs="Times New Roman"/>
                <w:szCs w:val="16"/>
                <w:lang w:val="es-EC"/>
              </w:rPr>
            </w:pPr>
            <w:r w:rsidRPr="005F188C">
              <w:rPr>
                <w:rFonts w:ascii="Times New Roman" w:hAnsi="Times New Roman" w:cs="Times New Roman"/>
                <w:szCs w:val="16"/>
                <w:lang w:val="es-EC"/>
              </w:rPr>
              <w:t xml:space="preserve">Fuente: </w:t>
            </w:r>
            <w:sdt>
              <w:sdtPr>
                <w:rPr>
                  <w:rFonts w:ascii="Times New Roman" w:hAnsi="Times New Roman" w:cs="Times New Roman"/>
                  <w:szCs w:val="16"/>
                  <w:lang w:val="es-EC"/>
                </w:rPr>
                <w:id w:val="754333082"/>
                <w:citation/>
              </w:sdtPr>
              <w:sdtEndPr/>
              <w:sdtContent>
                <w:r w:rsidRPr="005F188C">
                  <w:rPr>
                    <w:rFonts w:ascii="Times New Roman" w:hAnsi="Times New Roman" w:cs="Times New Roman"/>
                    <w:szCs w:val="16"/>
                    <w:lang w:val="es-EC"/>
                  </w:rPr>
                  <w:fldChar w:fldCharType="begin"/>
                </w:r>
                <w:r w:rsidRPr="005F188C">
                  <w:rPr>
                    <w:rFonts w:ascii="Times New Roman" w:hAnsi="Times New Roman" w:cs="Times New Roman"/>
                    <w:szCs w:val="16"/>
                    <w:lang w:val="es-EC"/>
                  </w:rPr>
                  <w:instrText xml:space="preserve"> CITATION Ins181 \l 12298 </w:instrText>
                </w:r>
                <w:r w:rsidRPr="005F188C">
                  <w:rPr>
                    <w:rFonts w:ascii="Times New Roman" w:hAnsi="Times New Roman" w:cs="Times New Roman"/>
                    <w:szCs w:val="16"/>
                    <w:lang w:val="es-EC"/>
                  </w:rPr>
                  <w:fldChar w:fldCharType="separate"/>
                </w:r>
                <w:r w:rsidRPr="005F188C">
                  <w:rPr>
                    <w:rFonts w:ascii="Times New Roman" w:hAnsi="Times New Roman" w:cs="Times New Roman"/>
                    <w:noProof/>
                    <w:szCs w:val="16"/>
                    <w:lang w:val="es-EC"/>
                  </w:rPr>
                  <w:t>(Instituto Nacional de Estadísticas y Censos (INEC), 2018)</w:t>
                </w:r>
                <w:r w:rsidRPr="005F188C">
                  <w:rPr>
                    <w:rFonts w:ascii="Times New Roman" w:hAnsi="Times New Roman" w:cs="Times New Roman"/>
                    <w:szCs w:val="16"/>
                    <w:lang w:val="es-EC"/>
                  </w:rPr>
                  <w:fldChar w:fldCharType="end"/>
                </w:r>
              </w:sdtContent>
            </w:sdt>
            <w:r w:rsidRPr="005F188C">
              <w:rPr>
                <w:rFonts w:ascii="Times New Roman" w:hAnsi="Times New Roman" w:cs="Times New Roman"/>
                <w:szCs w:val="16"/>
                <w:lang w:val="es-EC"/>
              </w:rPr>
              <w:t xml:space="preserve"> </w:t>
            </w:r>
            <w:r w:rsidR="001F6BCB" w:rsidRPr="005F188C">
              <w:rPr>
                <w:rFonts w:ascii="Times New Roman" w:hAnsi="Times New Roman" w:cs="Times New Roman"/>
                <w:szCs w:val="16"/>
                <w:lang w:val="es-EC"/>
              </w:rPr>
              <w:t>Anexo No</w:t>
            </w:r>
            <w:r w:rsidR="005F188C">
              <w:rPr>
                <w:rFonts w:ascii="Times New Roman" w:hAnsi="Times New Roman" w:cs="Times New Roman"/>
                <w:szCs w:val="16"/>
                <w:lang w:val="es-EC"/>
              </w:rPr>
              <w:t xml:space="preserve"> 0</w:t>
            </w:r>
            <w:r w:rsidR="001F6BCB" w:rsidRPr="005F188C">
              <w:rPr>
                <w:rFonts w:ascii="Times New Roman" w:hAnsi="Times New Roman" w:cs="Times New Roman"/>
                <w:szCs w:val="16"/>
                <w:lang w:val="es-EC"/>
              </w:rPr>
              <w:t>1 Tabla No 03</w:t>
            </w:r>
          </w:p>
        </w:tc>
      </w:tr>
    </w:tbl>
    <w:p w14:paraId="209F7470" w14:textId="0A1D3AE9" w:rsidR="00F6796E" w:rsidRDefault="00F6796E" w:rsidP="00FD3242">
      <w:pPr>
        <w:pStyle w:val="ListParagraph"/>
      </w:pPr>
    </w:p>
    <w:p w14:paraId="1E69C21B" w14:textId="1658E599" w:rsidR="00F6796E" w:rsidRDefault="00F6796E" w:rsidP="00FD3242">
      <w:pPr>
        <w:pStyle w:val="ListParagraph"/>
      </w:pPr>
    </w:p>
    <w:p w14:paraId="6B6CCEFC" w14:textId="77777777" w:rsidR="00777E4B" w:rsidRDefault="00777E4B" w:rsidP="00FD3242">
      <w:pPr>
        <w:pStyle w:val="ListParagraph"/>
      </w:pPr>
    </w:p>
    <w:tbl>
      <w:tblPr>
        <w:tblStyle w:val="TableGrid"/>
        <w:tblW w:w="0" w:type="auto"/>
        <w:tblInd w:w="-5" w:type="dxa"/>
        <w:tblLook w:val="04A0" w:firstRow="1" w:lastRow="0" w:firstColumn="1" w:lastColumn="0" w:noHBand="0" w:noVBand="1"/>
      </w:tblPr>
      <w:tblGrid>
        <w:gridCol w:w="8832"/>
      </w:tblGrid>
      <w:tr w:rsidR="00834F94" w:rsidRPr="00B55C8A" w14:paraId="3E28F413" w14:textId="77777777" w:rsidTr="00834F94">
        <w:tc>
          <w:tcPr>
            <w:tcW w:w="9116" w:type="dxa"/>
          </w:tcPr>
          <w:p w14:paraId="607330EE" w14:textId="52C27A2B" w:rsidR="00834F94" w:rsidRPr="005F188C" w:rsidRDefault="00834F94" w:rsidP="00834F94">
            <w:pPr>
              <w:spacing w:line="480" w:lineRule="auto"/>
              <w:rPr>
                <w:rFonts w:ascii="Times New Roman" w:hAnsi="Times New Roman" w:cs="Times New Roman"/>
                <w:szCs w:val="16"/>
                <w:lang w:val="es-EC"/>
              </w:rPr>
            </w:pPr>
            <w:r w:rsidRPr="005F188C">
              <w:rPr>
                <w:rFonts w:ascii="Times New Roman" w:hAnsi="Times New Roman" w:cs="Times New Roman"/>
                <w:szCs w:val="16"/>
                <w:lang w:val="es-EC"/>
              </w:rPr>
              <w:lastRenderedPageBreak/>
              <w:t>Gráfico N°9: Entrada de turistas extranjeros al Ecuador por género y motivo de viaje.</w:t>
            </w:r>
          </w:p>
        </w:tc>
      </w:tr>
      <w:tr w:rsidR="00834F94" w:rsidRPr="002F4E99" w14:paraId="3C9992A4" w14:textId="77777777" w:rsidTr="00834F94">
        <w:tc>
          <w:tcPr>
            <w:tcW w:w="9116" w:type="dxa"/>
          </w:tcPr>
          <w:p w14:paraId="44286008" w14:textId="77777777" w:rsidR="00834F94" w:rsidRDefault="00834F94" w:rsidP="00834F94">
            <w:pPr>
              <w:spacing w:line="480" w:lineRule="auto"/>
              <w:rPr>
                <w:rFonts w:ascii="Times New Roman" w:hAnsi="Times New Roman" w:cs="Times New Roman"/>
                <w:sz w:val="24"/>
                <w:szCs w:val="18"/>
                <w:lang w:val="es-EC"/>
              </w:rPr>
            </w:pPr>
          </w:p>
          <w:p w14:paraId="60CD3C92" w14:textId="23D9CD1D" w:rsidR="00834F94" w:rsidRPr="002F4E99" w:rsidRDefault="00834F94" w:rsidP="00834F94">
            <w:pPr>
              <w:spacing w:line="480" w:lineRule="auto"/>
              <w:jc w:val="center"/>
              <w:rPr>
                <w:rFonts w:ascii="Times New Roman" w:hAnsi="Times New Roman" w:cs="Times New Roman"/>
                <w:sz w:val="24"/>
                <w:szCs w:val="18"/>
                <w:lang w:val="es-EC"/>
              </w:rPr>
            </w:pPr>
            <w:r>
              <w:rPr>
                <w:noProof/>
              </w:rPr>
              <w:drawing>
                <wp:inline distT="0" distB="0" distL="0" distR="0" wp14:anchorId="026060EB" wp14:editId="325C64BA">
                  <wp:extent cx="2699385" cy="1799590"/>
                  <wp:effectExtent l="0" t="0" r="5715" b="101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hAnsi="Times New Roman" w:cs="Times New Roman"/>
                <w:sz w:val="24"/>
                <w:szCs w:val="18"/>
                <w:lang w:val="es-EC"/>
              </w:rPr>
              <w:t xml:space="preserve">  </w:t>
            </w:r>
            <w:r>
              <w:rPr>
                <w:noProof/>
              </w:rPr>
              <w:drawing>
                <wp:inline distT="0" distB="0" distL="0" distR="0" wp14:anchorId="419CFB4A" wp14:editId="60494BFD">
                  <wp:extent cx="2699385" cy="1799590"/>
                  <wp:effectExtent l="0" t="0" r="5715" b="1016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834F94" w:rsidRPr="002F4E99" w14:paraId="6B01815E" w14:textId="77777777" w:rsidTr="00834F94">
        <w:tc>
          <w:tcPr>
            <w:tcW w:w="9116" w:type="dxa"/>
          </w:tcPr>
          <w:p w14:paraId="6A9B831B" w14:textId="77777777" w:rsidR="00834F94" w:rsidRPr="005F188C" w:rsidRDefault="00834F94" w:rsidP="00834F94">
            <w:pPr>
              <w:spacing w:line="480" w:lineRule="auto"/>
              <w:rPr>
                <w:rFonts w:ascii="Times New Roman" w:hAnsi="Times New Roman" w:cs="Times New Roman"/>
                <w:szCs w:val="16"/>
                <w:lang w:val="es-EC"/>
              </w:rPr>
            </w:pPr>
            <w:r w:rsidRPr="005F188C">
              <w:rPr>
                <w:rFonts w:ascii="Times New Roman" w:hAnsi="Times New Roman" w:cs="Times New Roman"/>
                <w:szCs w:val="16"/>
                <w:lang w:val="es-EC"/>
              </w:rPr>
              <w:t>Elaborador por: Alexis Rodríguez</w:t>
            </w:r>
          </w:p>
        </w:tc>
      </w:tr>
      <w:tr w:rsidR="00834F94" w:rsidRPr="00B55C8A" w14:paraId="54340865" w14:textId="77777777" w:rsidTr="00834F94">
        <w:tc>
          <w:tcPr>
            <w:tcW w:w="9116" w:type="dxa"/>
          </w:tcPr>
          <w:p w14:paraId="33CCD5D4" w14:textId="5205118F" w:rsidR="00834F94" w:rsidRPr="005F188C" w:rsidRDefault="00834F94" w:rsidP="00834F94">
            <w:pPr>
              <w:spacing w:line="480" w:lineRule="auto"/>
              <w:rPr>
                <w:rFonts w:ascii="Times New Roman" w:hAnsi="Times New Roman" w:cs="Times New Roman"/>
                <w:szCs w:val="16"/>
                <w:lang w:val="es-EC"/>
              </w:rPr>
            </w:pPr>
            <w:r w:rsidRPr="005F188C">
              <w:rPr>
                <w:rFonts w:ascii="Times New Roman" w:hAnsi="Times New Roman" w:cs="Times New Roman"/>
                <w:szCs w:val="16"/>
                <w:lang w:val="es-EC"/>
              </w:rPr>
              <w:t xml:space="preserve">Fuente: </w:t>
            </w:r>
            <w:sdt>
              <w:sdtPr>
                <w:rPr>
                  <w:rFonts w:ascii="Times New Roman" w:hAnsi="Times New Roman" w:cs="Times New Roman"/>
                  <w:szCs w:val="16"/>
                  <w:lang w:val="es-EC"/>
                </w:rPr>
                <w:id w:val="-1786730647"/>
                <w:citation/>
              </w:sdtPr>
              <w:sdtEndPr/>
              <w:sdtContent>
                <w:r w:rsidRPr="005F188C">
                  <w:rPr>
                    <w:rFonts w:ascii="Times New Roman" w:hAnsi="Times New Roman" w:cs="Times New Roman"/>
                    <w:szCs w:val="16"/>
                    <w:lang w:val="es-EC"/>
                  </w:rPr>
                  <w:fldChar w:fldCharType="begin"/>
                </w:r>
                <w:r w:rsidRPr="005F188C">
                  <w:rPr>
                    <w:rFonts w:ascii="Times New Roman" w:hAnsi="Times New Roman" w:cs="Times New Roman"/>
                    <w:szCs w:val="16"/>
                    <w:lang w:val="es-EC"/>
                  </w:rPr>
                  <w:instrText xml:space="preserve"> CITATION Ins181 \l 12298 </w:instrText>
                </w:r>
                <w:r w:rsidRPr="005F188C">
                  <w:rPr>
                    <w:rFonts w:ascii="Times New Roman" w:hAnsi="Times New Roman" w:cs="Times New Roman"/>
                    <w:szCs w:val="16"/>
                    <w:lang w:val="es-EC"/>
                  </w:rPr>
                  <w:fldChar w:fldCharType="separate"/>
                </w:r>
                <w:r w:rsidRPr="005F188C">
                  <w:rPr>
                    <w:rFonts w:ascii="Times New Roman" w:hAnsi="Times New Roman" w:cs="Times New Roman"/>
                    <w:noProof/>
                    <w:szCs w:val="16"/>
                    <w:lang w:val="es-EC"/>
                  </w:rPr>
                  <w:t>(Instituto Nacional de Estadísticas y Censos (INEC), 2018)</w:t>
                </w:r>
                <w:r w:rsidRPr="005F188C">
                  <w:rPr>
                    <w:rFonts w:ascii="Times New Roman" w:hAnsi="Times New Roman" w:cs="Times New Roman"/>
                    <w:szCs w:val="16"/>
                    <w:lang w:val="es-EC"/>
                  </w:rPr>
                  <w:fldChar w:fldCharType="end"/>
                </w:r>
              </w:sdtContent>
            </w:sdt>
            <w:r w:rsidRPr="005F188C">
              <w:rPr>
                <w:rFonts w:ascii="Times New Roman" w:hAnsi="Times New Roman" w:cs="Times New Roman"/>
                <w:szCs w:val="16"/>
                <w:lang w:val="es-EC"/>
              </w:rPr>
              <w:t xml:space="preserve"> </w:t>
            </w:r>
            <w:r w:rsidR="001F6BCB" w:rsidRPr="005F188C">
              <w:rPr>
                <w:rFonts w:ascii="Times New Roman" w:hAnsi="Times New Roman" w:cs="Times New Roman"/>
                <w:szCs w:val="16"/>
                <w:lang w:val="es-EC"/>
              </w:rPr>
              <w:t>Anexo No</w:t>
            </w:r>
            <w:r w:rsidR="005F188C" w:rsidRPr="005F188C">
              <w:rPr>
                <w:rFonts w:ascii="Times New Roman" w:hAnsi="Times New Roman" w:cs="Times New Roman"/>
                <w:szCs w:val="16"/>
                <w:lang w:val="es-EC"/>
              </w:rPr>
              <w:t xml:space="preserve"> 0</w:t>
            </w:r>
            <w:r w:rsidR="001F6BCB" w:rsidRPr="005F188C">
              <w:rPr>
                <w:rFonts w:ascii="Times New Roman" w:hAnsi="Times New Roman" w:cs="Times New Roman"/>
                <w:szCs w:val="16"/>
                <w:lang w:val="es-EC"/>
              </w:rPr>
              <w:t>1 Tabla No 03</w:t>
            </w:r>
          </w:p>
        </w:tc>
      </w:tr>
    </w:tbl>
    <w:p w14:paraId="62EAB601" w14:textId="77777777" w:rsidR="00834F94" w:rsidRDefault="00834F94">
      <w:pPr>
        <w:rPr>
          <w:lang w:val="es-EC"/>
        </w:rPr>
      </w:pPr>
    </w:p>
    <w:p w14:paraId="19A2807F" w14:textId="77777777" w:rsidR="00834F94" w:rsidRDefault="00834F94">
      <w:pPr>
        <w:rPr>
          <w:lang w:val="es-EC"/>
        </w:rPr>
      </w:pPr>
    </w:p>
    <w:p w14:paraId="0C44998D" w14:textId="7A38CCBE" w:rsidR="00834F94" w:rsidRPr="00777E4B" w:rsidRDefault="00834F94" w:rsidP="00777E4B">
      <w:pPr>
        <w:pStyle w:val="ListParagraph"/>
        <w:ind w:left="360"/>
      </w:pPr>
      <w:r w:rsidRPr="00777E4B">
        <w:t xml:space="preserve">Las cifras del periodo, reflejan que el mayor flujo de extranjeros que visita Ecuador, tiene tres motivos principales para organizar el viaje: Turismo, Eventos, y Negocios. </w:t>
      </w:r>
    </w:p>
    <w:p w14:paraId="3EC37C81" w14:textId="77777777" w:rsidR="00834F94" w:rsidRPr="00777E4B" w:rsidRDefault="00834F94" w:rsidP="00777E4B">
      <w:pPr>
        <w:pStyle w:val="ListParagraph"/>
        <w:ind w:left="360"/>
      </w:pPr>
      <w:r w:rsidRPr="00777E4B">
        <w:t>71% de los hombres y 82,16% de las mujeres que provienen del extranjero valoran Ecuador como un destino turístico. 8,15% de los hombres y 4,48% de las mujeres asisten a diferentes eventos que se organizan en el país. 5,26% de los hombres y 1,33% de las mujeres vienen por asuntos de negocios.</w:t>
      </w:r>
    </w:p>
    <w:p w14:paraId="5CE283F9" w14:textId="65AC3D6C" w:rsidR="00834F94" w:rsidRDefault="00834F94">
      <w:pPr>
        <w:rPr>
          <w:lang w:val="es-EC"/>
        </w:rPr>
      </w:pPr>
    </w:p>
    <w:p w14:paraId="54F7C874" w14:textId="27A9E8A9" w:rsidR="00834F94" w:rsidRPr="009C2A01" w:rsidRDefault="00834F94" w:rsidP="000A3D83">
      <w:pPr>
        <w:pStyle w:val="Heading3"/>
        <w:rPr>
          <w:i/>
          <w:iCs/>
        </w:rPr>
      </w:pPr>
      <w:bookmarkStart w:id="44" w:name="_Toc17237846"/>
      <w:r w:rsidRPr="009C2A01">
        <w:rPr>
          <w:i/>
          <w:iCs/>
        </w:rPr>
        <w:lastRenderedPageBreak/>
        <w:t>2.2.5 Entrada de extranjeros por grupo de ocupación</w:t>
      </w:r>
      <w:bookmarkEnd w:id="44"/>
    </w:p>
    <w:p w14:paraId="3C4F5A09" w14:textId="4B3DDF6A" w:rsidR="00777E4B" w:rsidRPr="005F188C" w:rsidRDefault="00777E4B" w:rsidP="005F188C">
      <w:pPr>
        <w:spacing w:after="0" w:line="360" w:lineRule="auto"/>
        <w:rPr>
          <w:rFonts w:ascii="Times New Roman" w:hAnsi="Times New Roman" w:cs="Times New Roman"/>
          <w:sz w:val="24"/>
          <w:szCs w:val="24"/>
          <w:lang w:val="es-EC"/>
        </w:rPr>
      </w:pPr>
    </w:p>
    <w:p w14:paraId="1FB0BEAD" w14:textId="77777777" w:rsidR="00777E4B" w:rsidRPr="00777E4B" w:rsidRDefault="00777E4B" w:rsidP="00777E4B">
      <w:pPr>
        <w:rPr>
          <w:lang w:val="es-EC"/>
        </w:rPr>
      </w:pPr>
    </w:p>
    <w:p w14:paraId="7B7CC43F" w14:textId="52A474FE" w:rsidR="00834F94" w:rsidRDefault="00834F94" w:rsidP="00777E4B">
      <w:pPr>
        <w:pStyle w:val="ListParagraph"/>
        <w:ind w:left="360"/>
      </w:pPr>
      <w:r>
        <w:t xml:space="preserve">En </w:t>
      </w:r>
      <w:r w:rsidRPr="001F6BCB">
        <w:t>el Anexo No. 1, Tabla No. 04, se describe</w:t>
      </w:r>
      <w:r>
        <w:t xml:space="preserve"> la entrada de extranjeros al Ecuador por tipo de ocupación, según procedencia (esta</w:t>
      </w:r>
      <w:r w:rsidR="00777E4B">
        <w:t xml:space="preserve">dísticas del año 2017). </w:t>
      </w:r>
    </w:p>
    <w:p w14:paraId="13D27EAD" w14:textId="486F4266" w:rsidR="00834F94" w:rsidRPr="00777E4B" w:rsidRDefault="00834F94" w:rsidP="00777E4B">
      <w:pPr>
        <w:pStyle w:val="ListParagraph"/>
        <w:ind w:left="360"/>
        <w:rPr>
          <w:szCs w:val="21"/>
        </w:rPr>
      </w:pPr>
      <w:r>
        <w:rPr>
          <w:szCs w:val="21"/>
        </w:rPr>
        <w:t>En coherencia con el estudio citado anteriormente, donde el Ministerio del Ambiente (MAE), determinó que los visitantes extranjeros del SNAP pernoctan cinco noches con un gasto promedio de $US 2.800 (sin boleto aéreo), es necesario tamizar el registro de la Tabla No. 04, ponderando un nivel alto de ingresos económicos de acuerdo al grupo de ocupación (profesión), a fin de identificar grupos relevantes con capacidad de acreditar ingresos de $US 30.000 anuales o superior a $US 50.000</w:t>
      </w:r>
      <w:r w:rsidR="00777E4B">
        <w:rPr>
          <w:szCs w:val="21"/>
        </w:rPr>
        <w:t xml:space="preserve">. </w:t>
      </w:r>
    </w:p>
    <w:p w14:paraId="2DDE87CF" w14:textId="7F8806C3" w:rsidR="00834F94" w:rsidRPr="00777E4B" w:rsidRDefault="00834F94" w:rsidP="00777E4B">
      <w:pPr>
        <w:pStyle w:val="ListParagraph"/>
        <w:ind w:left="360"/>
        <w:rPr>
          <w:szCs w:val="21"/>
        </w:rPr>
      </w:pPr>
      <w:r>
        <w:rPr>
          <w:szCs w:val="21"/>
        </w:rPr>
        <w:t>Del registro, se identifican seis grupos con poten</w:t>
      </w:r>
      <w:r w:rsidR="00777E4B">
        <w:rPr>
          <w:szCs w:val="21"/>
        </w:rPr>
        <w:t xml:space="preserve">cialidad económica. Estos son: </w:t>
      </w:r>
    </w:p>
    <w:p w14:paraId="4D0CD043" w14:textId="77777777" w:rsidR="00834F94" w:rsidRDefault="00834F94" w:rsidP="00777E4B">
      <w:pPr>
        <w:pStyle w:val="ListParagraph"/>
        <w:ind w:left="360"/>
        <w:rPr>
          <w:szCs w:val="21"/>
        </w:rPr>
      </w:pPr>
      <w:r>
        <w:rPr>
          <w:szCs w:val="21"/>
        </w:rPr>
        <w:t xml:space="preserve">Grupo 1: </w:t>
      </w:r>
      <w:proofErr w:type="gramStart"/>
      <w:r>
        <w:rPr>
          <w:szCs w:val="21"/>
        </w:rPr>
        <w:t>Directores</w:t>
      </w:r>
      <w:proofErr w:type="gramEnd"/>
      <w:r>
        <w:rPr>
          <w:szCs w:val="21"/>
        </w:rPr>
        <w:t xml:space="preserve"> y Gerentes</w:t>
      </w:r>
    </w:p>
    <w:p w14:paraId="7F9E7FCA" w14:textId="77777777" w:rsidR="00834F94" w:rsidRDefault="00834F94" w:rsidP="00777E4B">
      <w:pPr>
        <w:pStyle w:val="ListParagraph"/>
        <w:ind w:left="360"/>
        <w:rPr>
          <w:szCs w:val="21"/>
        </w:rPr>
      </w:pPr>
      <w:r>
        <w:rPr>
          <w:szCs w:val="21"/>
        </w:rPr>
        <w:t>Grupo 2: Profesionales de Apoyo Administrativo</w:t>
      </w:r>
    </w:p>
    <w:p w14:paraId="7E996655" w14:textId="77777777" w:rsidR="00834F94" w:rsidRDefault="00834F94" w:rsidP="00777E4B">
      <w:pPr>
        <w:pStyle w:val="ListParagraph"/>
        <w:ind w:left="360"/>
        <w:rPr>
          <w:szCs w:val="21"/>
        </w:rPr>
      </w:pPr>
      <w:r>
        <w:rPr>
          <w:szCs w:val="21"/>
        </w:rPr>
        <w:t>Grupo 3: Científicos e Intelectuales</w:t>
      </w:r>
    </w:p>
    <w:p w14:paraId="5DF7D81E" w14:textId="77777777" w:rsidR="00834F94" w:rsidRDefault="00834F94" w:rsidP="00777E4B">
      <w:pPr>
        <w:pStyle w:val="ListParagraph"/>
        <w:ind w:left="360"/>
        <w:rPr>
          <w:szCs w:val="21"/>
        </w:rPr>
      </w:pPr>
      <w:r>
        <w:rPr>
          <w:szCs w:val="21"/>
        </w:rPr>
        <w:t>Grupo 4: Trabajadores de Servicios, Vendedores y Mercados</w:t>
      </w:r>
    </w:p>
    <w:p w14:paraId="082ADFE0" w14:textId="77777777" w:rsidR="00834F94" w:rsidRDefault="00834F94" w:rsidP="00777E4B">
      <w:pPr>
        <w:pStyle w:val="ListParagraph"/>
        <w:ind w:left="360"/>
        <w:rPr>
          <w:szCs w:val="21"/>
        </w:rPr>
      </w:pPr>
      <w:r>
        <w:rPr>
          <w:szCs w:val="21"/>
        </w:rPr>
        <w:t>Grupo 5: Jubilados y Pensionistas</w:t>
      </w:r>
    </w:p>
    <w:p w14:paraId="4D20882F" w14:textId="754439C7" w:rsidR="00834F94" w:rsidRPr="00777E4B" w:rsidRDefault="00834F94" w:rsidP="00777E4B">
      <w:pPr>
        <w:pStyle w:val="ListParagraph"/>
        <w:ind w:left="360"/>
        <w:rPr>
          <w:szCs w:val="21"/>
        </w:rPr>
      </w:pPr>
      <w:r>
        <w:rPr>
          <w:szCs w:val="21"/>
        </w:rPr>
        <w:t>Grupo 6: Técnicos</w:t>
      </w:r>
      <w:r w:rsidR="00777E4B">
        <w:rPr>
          <w:szCs w:val="21"/>
        </w:rPr>
        <w:t xml:space="preserve"> y Profesionales de Nivel Medio</w:t>
      </w:r>
    </w:p>
    <w:p w14:paraId="74154053" w14:textId="77777777" w:rsidR="00834F94" w:rsidRDefault="00834F94" w:rsidP="00777E4B">
      <w:pPr>
        <w:pStyle w:val="ListParagraph"/>
        <w:ind w:left="360"/>
      </w:pPr>
      <w:r>
        <w:t xml:space="preserve">En el año 2017, 1’608.473 visitantes extranjeros ingresaron al Ecuador. Los grupos con potencial suman el 61,82%. </w:t>
      </w:r>
    </w:p>
    <w:p w14:paraId="0C439AF6" w14:textId="55696FBE" w:rsidR="00834F94" w:rsidRDefault="00834F94" w:rsidP="00834F94">
      <w:pPr>
        <w:rPr>
          <w:lang w:val="es-EC"/>
        </w:rPr>
      </w:pPr>
    </w:p>
    <w:p w14:paraId="48F0ADF4" w14:textId="77777777" w:rsidR="00777E4B" w:rsidRDefault="00777E4B" w:rsidP="00834F94">
      <w:pPr>
        <w:rPr>
          <w:lang w:val="es-EC"/>
        </w:rPr>
      </w:pPr>
    </w:p>
    <w:p w14:paraId="4AB7351E" w14:textId="717DA9EB" w:rsidR="00834F94" w:rsidRDefault="00834F94" w:rsidP="00834F94">
      <w:pPr>
        <w:rPr>
          <w:lang w:val="es-EC"/>
        </w:rPr>
      </w:pPr>
    </w:p>
    <w:p w14:paraId="7CEC9D65" w14:textId="77777777" w:rsidR="00834F94" w:rsidRPr="00834F94" w:rsidRDefault="00834F94" w:rsidP="00834F94">
      <w:pPr>
        <w:rPr>
          <w:lang w:val="es-EC"/>
        </w:rPr>
      </w:pPr>
    </w:p>
    <w:tbl>
      <w:tblPr>
        <w:tblStyle w:val="TableGrid"/>
        <w:tblW w:w="0" w:type="auto"/>
        <w:tblInd w:w="-5" w:type="dxa"/>
        <w:tblLook w:val="04A0" w:firstRow="1" w:lastRow="0" w:firstColumn="1" w:lastColumn="0" w:noHBand="0" w:noVBand="1"/>
      </w:tblPr>
      <w:tblGrid>
        <w:gridCol w:w="8832"/>
      </w:tblGrid>
      <w:tr w:rsidR="00834F94" w:rsidRPr="00B55C8A" w14:paraId="049565AD" w14:textId="77777777" w:rsidTr="00834F94">
        <w:tc>
          <w:tcPr>
            <w:tcW w:w="9116" w:type="dxa"/>
          </w:tcPr>
          <w:p w14:paraId="45C729A4" w14:textId="29243B0A" w:rsidR="00834F94" w:rsidRPr="004E3E92" w:rsidRDefault="00834F94" w:rsidP="00834F94">
            <w:pPr>
              <w:spacing w:line="480" w:lineRule="auto"/>
              <w:rPr>
                <w:rFonts w:ascii="Times New Roman" w:hAnsi="Times New Roman" w:cs="Times New Roman"/>
                <w:szCs w:val="16"/>
                <w:lang w:val="es-EC"/>
              </w:rPr>
            </w:pPr>
            <w:r w:rsidRPr="004E3E92">
              <w:rPr>
                <w:rFonts w:ascii="Times New Roman" w:hAnsi="Times New Roman" w:cs="Times New Roman"/>
                <w:szCs w:val="16"/>
                <w:lang w:val="es-EC"/>
              </w:rPr>
              <w:lastRenderedPageBreak/>
              <w:t>Tabla N°10: Entrada de turistas extranjeros al Ecuador por grupo de ocupación.</w:t>
            </w:r>
          </w:p>
        </w:tc>
      </w:tr>
      <w:tr w:rsidR="00834F94" w:rsidRPr="002F4E99" w14:paraId="17B69369" w14:textId="77777777" w:rsidTr="00834F94">
        <w:tc>
          <w:tcPr>
            <w:tcW w:w="9116" w:type="dxa"/>
          </w:tcPr>
          <w:p w14:paraId="726A634E" w14:textId="77777777" w:rsidR="00834F94" w:rsidRDefault="00834F94" w:rsidP="00834F94">
            <w:pPr>
              <w:spacing w:line="480" w:lineRule="auto"/>
              <w:rPr>
                <w:rFonts w:ascii="Times New Roman" w:hAnsi="Times New Roman" w:cs="Times New Roman"/>
                <w:sz w:val="24"/>
                <w:szCs w:val="18"/>
                <w:lang w:val="es-EC"/>
              </w:rPr>
            </w:pPr>
          </w:p>
          <w:tbl>
            <w:tblPr>
              <w:tblStyle w:val="TableGrid"/>
              <w:tblW w:w="0" w:type="auto"/>
              <w:jc w:val="center"/>
              <w:tblLook w:val="04A0" w:firstRow="1" w:lastRow="0" w:firstColumn="1" w:lastColumn="0" w:noHBand="0" w:noVBand="1"/>
            </w:tblPr>
            <w:tblGrid>
              <w:gridCol w:w="3756"/>
              <w:gridCol w:w="2375"/>
              <w:gridCol w:w="956"/>
            </w:tblGrid>
            <w:tr w:rsidR="00834F94" w:rsidRPr="005C2DDD" w14:paraId="43472430" w14:textId="77777777" w:rsidTr="00834F94">
              <w:trPr>
                <w:jc w:val="center"/>
              </w:trPr>
              <w:tc>
                <w:tcPr>
                  <w:tcW w:w="0" w:type="auto"/>
                  <w:tcBorders>
                    <w:top w:val="single" w:sz="4" w:space="0" w:color="auto"/>
                    <w:left w:val="single" w:sz="4" w:space="0" w:color="auto"/>
                    <w:bottom w:val="single" w:sz="4" w:space="0" w:color="auto"/>
                    <w:right w:val="single" w:sz="4" w:space="0" w:color="auto"/>
                  </w:tcBorders>
                </w:tcPr>
                <w:p w14:paraId="117F5401" w14:textId="503AE034" w:rsidR="00834F94" w:rsidRPr="005C2DDD" w:rsidRDefault="00834F94" w:rsidP="00834F94">
                  <w:pPr>
                    <w:pStyle w:val="NormalWeb"/>
                    <w:spacing w:before="0" w:beforeAutospacing="0" w:after="0" w:afterAutospacing="0"/>
                    <w:jc w:val="center"/>
                    <w:rPr>
                      <w:color w:val="333333"/>
                      <w:szCs w:val="20"/>
                      <w:lang w:val="es-EC"/>
                    </w:rPr>
                  </w:pPr>
                  <w:r w:rsidRPr="005C2DDD">
                    <w:rPr>
                      <w:color w:val="333333"/>
                      <w:szCs w:val="20"/>
                      <w:lang w:val="es-EC"/>
                    </w:rPr>
                    <w:t>Grupo de Ocupación</w:t>
                  </w:r>
                </w:p>
              </w:tc>
              <w:tc>
                <w:tcPr>
                  <w:tcW w:w="0" w:type="auto"/>
                  <w:tcBorders>
                    <w:top w:val="single" w:sz="4" w:space="0" w:color="auto"/>
                    <w:left w:val="single" w:sz="4" w:space="0" w:color="auto"/>
                    <w:bottom w:val="single" w:sz="4" w:space="0" w:color="auto"/>
                    <w:right w:val="single" w:sz="4" w:space="0" w:color="auto"/>
                  </w:tcBorders>
                </w:tcPr>
                <w:p w14:paraId="5CC669D3" w14:textId="66040276" w:rsidR="00834F94" w:rsidRPr="005C2DDD" w:rsidRDefault="00834F94" w:rsidP="00834F94">
                  <w:pPr>
                    <w:pStyle w:val="NormalWeb"/>
                    <w:spacing w:before="0" w:beforeAutospacing="0" w:after="0" w:afterAutospacing="0"/>
                    <w:jc w:val="center"/>
                    <w:rPr>
                      <w:color w:val="333333"/>
                      <w:szCs w:val="20"/>
                      <w:lang w:val="es-EC"/>
                    </w:rPr>
                  </w:pPr>
                  <w:r w:rsidRPr="005C2DDD">
                    <w:rPr>
                      <w:color w:val="333333"/>
                      <w:szCs w:val="20"/>
                      <w:lang w:val="es-EC"/>
                    </w:rPr>
                    <w:t>Entrada de extranjeros</w:t>
                  </w:r>
                </w:p>
              </w:tc>
              <w:tc>
                <w:tcPr>
                  <w:tcW w:w="0" w:type="auto"/>
                  <w:tcBorders>
                    <w:top w:val="single" w:sz="4" w:space="0" w:color="auto"/>
                    <w:left w:val="single" w:sz="4" w:space="0" w:color="auto"/>
                    <w:bottom w:val="single" w:sz="4" w:space="0" w:color="auto"/>
                    <w:right w:val="single" w:sz="4" w:space="0" w:color="auto"/>
                  </w:tcBorders>
                </w:tcPr>
                <w:p w14:paraId="42D6BE16" w14:textId="34DCD045" w:rsidR="00834F94" w:rsidRPr="005C2DDD" w:rsidRDefault="00834F94" w:rsidP="00834F94">
                  <w:pPr>
                    <w:pStyle w:val="NormalWeb"/>
                    <w:spacing w:before="0" w:beforeAutospacing="0" w:after="0" w:afterAutospacing="0"/>
                    <w:jc w:val="center"/>
                    <w:rPr>
                      <w:color w:val="333333"/>
                      <w:szCs w:val="20"/>
                      <w:lang w:val="es-EC"/>
                    </w:rPr>
                  </w:pPr>
                  <w:r w:rsidRPr="005C2DDD">
                    <w:rPr>
                      <w:color w:val="333333"/>
                      <w:szCs w:val="20"/>
                      <w:lang w:val="es-EC"/>
                    </w:rPr>
                    <w:t>%</w:t>
                  </w:r>
                </w:p>
              </w:tc>
            </w:tr>
            <w:tr w:rsidR="00834F94" w:rsidRPr="005C2DDD" w14:paraId="5D752B53" w14:textId="77777777" w:rsidTr="00834F94">
              <w:trPr>
                <w:jc w:val="center"/>
              </w:trPr>
              <w:tc>
                <w:tcPr>
                  <w:tcW w:w="0" w:type="auto"/>
                  <w:tcBorders>
                    <w:top w:val="single" w:sz="4" w:space="0" w:color="auto"/>
                    <w:left w:val="single" w:sz="4" w:space="0" w:color="auto"/>
                    <w:bottom w:val="single" w:sz="4" w:space="0" w:color="auto"/>
                    <w:right w:val="single" w:sz="4" w:space="0" w:color="auto"/>
                  </w:tcBorders>
                </w:tcPr>
                <w:p w14:paraId="7286214E" w14:textId="046D4165" w:rsidR="00834F94" w:rsidRPr="005C2DDD" w:rsidRDefault="00834F94" w:rsidP="00834F94">
                  <w:pPr>
                    <w:pStyle w:val="NormalWeb"/>
                    <w:spacing w:before="0" w:beforeAutospacing="0" w:after="0" w:afterAutospacing="0"/>
                    <w:jc w:val="both"/>
                    <w:rPr>
                      <w:color w:val="333333"/>
                      <w:szCs w:val="20"/>
                      <w:lang w:val="es-EC"/>
                    </w:rPr>
                  </w:pPr>
                  <w:r w:rsidRPr="005C2DDD">
                    <w:rPr>
                      <w:color w:val="333333"/>
                      <w:szCs w:val="20"/>
                      <w:lang w:val="es-EC"/>
                    </w:rPr>
                    <w:t>Grupo 1</w:t>
                  </w:r>
                </w:p>
              </w:tc>
              <w:tc>
                <w:tcPr>
                  <w:tcW w:w="0" w:type="auto"/>
                  <w:tcBorders>
                    <w:top w:val="single" w:sz="4" w:space="0" w:color="auto"/>
                    <w:left w:val="single" w:sz="4" w:space="0" w:color="auto"/>
                    <w:bottom w:val="single" w:sz="4" w:space="0" w:color="auto"/>
                    <w:right w:val="single" w:sz="4" w:space="0" w:color="auto"/>
                  </w:tcBorders>
                </w:tcPr>
                <w:p w14:paraId="1EB8A9DE" w14:textId="6E727ACF" w:rsidR="00834F94" w:rsidRPr="005C2DDD" w:rsidRDefault="00834F94" w:rsidP="00834F94">
                  <w:pPr>
                    <w:pStyle w:val="NormalWeb"/>
                    <w:spacing w:before="0" w:beforeAutospacing="0" w:after="0" w:afterAutospacing="0"/>
                    <w:jc w:val="right"/>
                    <w:rPr>
                      <w:color w:val="333333"/>
                      <w:szCs w:val="20"/>
                      <w:lang w:val="es-EC"/>
                    </w:rPr>
                  </w:pPr>
                  <w:r w:rsidRPr="005C2DDD">
                    <w:rPr>
                      <w:color w:val="333333"/>
                      <w:szCs w:val="20"/>
                      <w:lang w:val="es-EC"/>
                    </w:rPr>
                    <w:t>39.169</w:t>
                  </w:r>
                </w:p>
              </w:tc>
              <w:tc>
                <w:tcPr>
                  <w:tcW w:w="0" w:type="auto"/>
                  <w:tcBorders>
                    <w:top w:val="single" w:sz="4" w:space="0" w:color="auto"/>
                    <w:left w:val="single" w:sz="4" w:space="0" w:color="auto"/>
                    <w:bottom w:val="single" w:sz="4" w:space="0" w:color="auto"/>
                    <w:right w:val="single" w:sz="4" w:space="0" w:color="auto"/>
                  </w:tcBorders>
                </w:tcPr>
                <w:p w14:paraId="2D597F4B" w14:textId="38DE3D1A" w:rsidR="00834F94" w:rsidRPr="005C2DDD" w:rsidRDefault="00834F94" w:rsidP="00834F94">
                  <w:pPr>
                    <w:pStyle w:val="NormalWeb"/>
                    <w:spacing w:before="0" w:beforeAutospacing="0" w:after="0" w:afterAutospacing="0"/>
                    <w:jc w:val="right"/>
                    <w:rPr>
                      <w:color w:val="333333"/>
                      <w:szCs w:val="20"/>
                      <w:lang w:val="es-EC"/>
                    </w:rPr>
                  </w:pPr>
                  <w:r w:rsidRPr="005C2DDD">
                    <w:rPr>
                      <w:color w:val="333333"/>
                      <w:szCs w:val="20"/>
                      <w:lang w:val="es-EC"/>
                    </w:rPr>
                    <w:t>2.44%</w:t>
                  </w:r>
                </w:p>
              </w:tc>
            </w:tr>
            <w:tr w:rsidR="00834F94" w:rsidRPr="005C2DDD" w14:paraId="691BFAF4" w14:textId="77777777" w:rsidTr="00834F94">
              <w:trPr>
                <w:jc w:val="center"/>
              </w:trPr>
              <w:tc>
                <w:tcPr>
                  <w:tcW w:w="0" w:type="auto"/>
                  <w:tcBorders>
                    <w:top w:val="single" w:sz="4" w:space="0" w:color="auto"/>
                    <w:left w:val="single" w:sz="4" w:space="0" w:color="auto"/>
                    <w:bottom w:val="single" w:sz="4" w:space="0" w:color="auto"/>
                    <w:right w:val="single" w:sz="4" w:space="0" w:color="auto"/>
                  </w:tcBorders>
                  <w:hideMark/>
                </w:tcPr>
                <w:p w14:paraId="1B44293F" w14:textId="77777777" w:rsidR="00834F94" w:rsidRPr="005C2DDD" w:rsidRDefault="00834F94" w:rsidP="00834F94">
                  <w:pPr>
                    <w:pStyle w:val="NormalWeb"/>
                    <w:spacing w:before="0" w:beforeAutospacing="0" w:after="0" w:afterAutospacing="0"/>
                    <w:jc w:val="both"/>
                    <w:rPr>
                      <w:color w:val="333333"/>
                      <w:szCs w:val="20"/>
                      <w:lang w:val="es-EC"/>
                    </w:rPr>
                  </w:pPr>
                  <w:r w:rsidRPr="005C2DDD">
                    <w:rPr>
                      <w:color w:val="333333"/>
                      <w:szCs w:val="20"/>
                      <w:lang w:val="es-EC"/>
                    </w:rPr>
                    <w:t>Grupo 2</w:t>
                  </w:r>
                </w:p>
              </w:tc>
              <w:tc>
                <w:tcPr>
                  <w:tcW w:w="0" w:type="auto"/>
                  <w:tcBorders>
                    <w:top w:val="single" w:sz="4" w:space="0" w:color="auto"/>
                    <w:left w:val="single" w:sz="4" w:space="0" w:color="auto"/>
                    <w:bottom w:val="single" w:sz="4" w:space="0" w:color="auto"/>
                    <w:right w:val="single" w:sz="4" w:space="0" w:color="auto"/>
                  </w:tcBorders>
                  <w:hideMark/>
                </w:tcPr>
                <w:p w14:paraId="20EF0744" w14:textId="77777777" w:rsidR="00834F94" w:rsidRPr="005C2DDD" w:rsidRDefault="00834F94" w:rsidP="00834F94">
                  <w:pPr>
                    <w:pStyle w:val="NormalWeb"/>
                    <w:spacing w:before="0" w:beforeAutospacing="0" w:after="0" w:afterAutospacing="0"/>
                    <w:jc w:val="right"/>
                    <w:rPr>
                      <w:color w:val="333333"/>
                      <w:szCs w:val="20"/>
                      <w:lang w:val="es-EC"/>
                    </w:rPr>
                  </w:pPr>
                  <w:r w:rsidRPr="005C2DDD">
                    <w:rPr>
                      <w:color w:val="333333"/>
                      <w:szCs w:val="20"/>
                      <w:lang w:val="es-EC"/>
                    </w:rPr>
                    <w:t>351.644</w:t>
                  </w:r>
                </w:p>
              </w:tc>
              <w:tc>
                <w:tcPr>
                  <w:tcW w:w="0" w:type="auto"/>
                  <w:tcBorders>
                    <w:top w:val="single" w:sz="4" w:space="0" w:color="auto"/>
                    <w:left w:val="single" w:sz="4" w:space="0" w:color="auto"/>
                    <w:bottom w:val="single" w:sz="4" w:space="0" w:color="auto"/>
                    <w:right w:val="single" w:sz="4" w:space="0" w:color="auto"/>
                  </w:tcBorders>
                  <w:hideMark/>
                </w:tcPr>
                <w:p w14:paraId="0CF68A15" w14:textId="77777777" w:rsidR="00834F94" w:rsidRPr="005C2DDD" w:rsidRDefault="00834F94" w:rsidP="00834F94">
                  <w:pPr>
                    <w:pStyle w:val="NormalWeb"/>
                    <w:spacing w:before="0" w:beforeAutospacing="0" w:after="0" w:afterAutospacing="0"/>
                    <w:jc w:val="right"/>
                    <w:rPr>
                      <w:color w:val="333333"/>
                      <w:szCs w:val="20"/>
                      <w:lang w:val="es-EC"/>
                    </w:rPr>
                  </w:pPr>
                  <w:r w:rsidRPr="005C2DDD">
                    <w:rPr>
                      <w:color w:val="333333"/>
                      <w:szCs w:val="20"/>
                      <w:lang w:val="es-EC"/>
                    </w:rPr>
                    <w:t>21.86%</w:t>
                  </w:r>
                </w:p>
              </w:tc>
            </w:tr>
            <w:tr w:rsidR="00834F94" w:rsidRPr="005C2DDD" w14:paraId="1DD55DE0" w14:textId="77777777" w:rsidTr="00834F94">
              <w:trPr>
                <w:jc w:val="center"/>
              </w:trPr>
              <w:tc>
                <w:tcPr>
                  <w:tcW w:w="0" w:type="auto"/>
                  <w:tcBorders>
                    <w:top w:val="single" w:sz="4" w:space="0" w:color="auto"/>
                    <w:left w:val="single" w:sz="4" w:space="0" w:color="auto"/>
                    <w:bottom w:val="single" w:sz="4" w:space="0" w:color="auto"/>
                    <w:right w:val="single" w:sz="4" w:space="0" w:color="auto"/>
                  </w:tcBorders>
                  <w:hideMark/>
                </w:tcPr>
                <w:p w14:paraId="71774CBD" w14:textId="77777777" w:rsidR="00834F94" w:rsidRPr="005C2DDD" w:rsidRDefault="00834F94" w:rsidP="00834F94">
                  <w:pPr>
                    <w:pStyle w:val="NormalWeb"/>
                    <w:spacing w:before="0" w:beforeAutospacing="0" w:after="0" w:afterAutospacing="0"/>
                    <w:jc w:val="both"/>
                    <w:rPr>
                      <w:color w:val="333333"/>
                      <w:szCs w:val="20"/>
                      <w:lang w:val="es-EC"/>
                    </w:rPr>
                  </w:pPr>
                  <w:r w:rsidRPr="005C2DDD">
                    <w:rPr>
                      <w:color w:val="333333"/>
                      <w:szCs w:val="20"/>
                      <w:lang w:val="es-EC"/>
                    </w:rPr>
                    <w:t>Grupo 3</w:t>
                  </w:r>
                </w:p>
              </w:tc>
              <w:tc>
                <w:tcPr>
                  <w:tcW w:w="0" w:type="auto"/>
                  <w:tcBorders>
                    <w:top w:val="single" w:sz="4" w:space="0" w:color="auto"/>
                    <w:left w:val="single" w:sz="4" w:space="0" w:color="auto"/>
                    <w:bottom w:val="single" w:sz="4" w:space="0" w:color="auto"/>
                    <w:right w:val="single" w:sz="4" w:space="0" w:color="auto"/>
                  </w:tcBorders>
                  <w:hideMark/>
                </w:tcPr>
                <w:p w14:paraId="08C7D04C" w14:textId="77777777" w:rsidR="00834F94" w:rsidRPr="005C2DDD" w:rsidRDefault="00834F94" w:rsidP="00834F94">
                  <w:pPr>
                    <w:pStyle w:val="NormalWeb"/>
                    <w:spacing w:before="0" w:beforeAutospacing="0" w:after="0" w:afterAutospacing="0"/>
                    <w:jc w:val="right"/>
                    <w:rPr>
                      <w:color w:val="333333"/>
                      <w:szCs w:val="20"/>
                      <w:lang w:val="es-EC"/>
                    </w:rPr>
                  </w:pPr>
                  <w:r w:rsidRPr="005C2DDD">
                    <w:rPr>
                      <w:color w:val="333333"/>
                      <w:szCs w:val="20"/>
                      <w:lang w:val="es-EC"/>
                    </w:rPr>
                    <w:t>215.096</w:t>
                  </w:r>
                </w:p>
              </w:tc>
              <w:tc>
                <w:tcPr>
                  <w:tcW w:w="0" w:type="auto"/>
                  <w:tcBorders>
                    <w:top w:val="single" w:sz="4" w:space="0" w:color="auto"/>
                    <w:left w:val="single" w:sz="4" w:space="0" w:color="auto"/>
                    <w:bottom w:val="single" w:sz="4" w:space="0" w:color="auto"/>
                    <w:right w:val="single" w:sz="4" w:space="0" w:color="auto"/>
                  </w:tcBorders>
                  <w:hideMark/>
                </w:tcPr>
                <w:p w14:paraId="748E9ACB" w14:textId="77777777" w:rsidR="00834F94" w:rsidRPr="005C2DDD" w:rsidRDefault="00834F94" w:rsidP="00834F94">
                  <w:pPr>
                    <w:pStyle w:val="NormalWeb"/>
                    <w:spacing w:before="0" w:beforeAutospacing="0" w:after="0" w:afterAutospacing="0"/>
                    <w:jc w:val="right"/>
                    <w:rPr>
                      <w:color w:val="333333"/>
                      <w:szCs w:val="20"/>
                      <w:lang w:val="es-EC"/>
                    </w:rPr>
                  </w:pPr>
                  <w:r w:rsidRPr="005C2DDD">
                    <w:rPr>
                      <w:color w:val="333333"/>
                      <w:szCs w:val="20"/>
                      <w:lang w:val="es-EC"/>
                    </w:rPr>
                    <w:t>13.37%</w:t>
                  </w:r>
                </w:p>
              </w:tc>
            </w:tr>
            <w:tr w:rsidR="00834F94" w:rsidRPr="005C2DDD" w14:paraId="542A901F" w14:textId="77777777" w:rsidTr="00834F94">
              <w:trPr>
                <w:jc w:val="center"/>
              </w:trPr>
              <w:tc>
                <w:tcPr>
                  <w:tcW w:w="0" w:type="auto"/>
                  <w:tcBorders>
                    <w:top w:val="single" w:sz="4" w:space="0" w:color="auto"/>
                    <w:left w:val="single" w:sz="4" w:space="0" w:color="auto"/>
                    <w:bottom w:val="single" w:sz="4" w:space="0" w:color="auto"/>
                    <w:right w:val="single" w:sz="4" w:space="0" w:color="auto"/>
                  </w:tcBorders>
                  <w:hideMark/>
                </w:tcPr>
                <w:p w14:paraId="1D7F253B" w14:textId="77777777" w:rsidR="00834F94" w:rsidRPr="005C2DDD" w:rsidRDefault="00834F94" w:rsidP="00834F94">
                  <w:pPr>
                    <w:pStyle w:val="NormalWeb"/>
                    <w:spacing w:before="0" w:beforeAutospacing="0" w:after="0" w:afterAutospacing="0"/>
                    <w:jc w:val="both"/>
                    <w:rPr>
                      <w:color w:val="333333"/>
                      <w:szCs w:val="20"/>
                      <w:lang w:val="es-EC"/>
                    </w:rPr>
                  </w:pPr>
                  <w:r w:rsidRPr="005C2DDD">
                    <w:rPr>
                      <w:color w:val="333333"/>
                      <w:szCs w:val="20"/>
                      <w:lang w:val="es-EC"/>
                    </w:rPr>
                    <w:t>Grupo 4</w:t>
                  </w:r>
                </w:p>
              </w:tc>
              <w:tc>
                <w:tcPr>
                  <w:tcW w:w="0" w:type="auto"/>
                  <w:tcBorders>
                    <w:top w:val="single" w:sz="4" w:space="0" w:color="auto"/>
                    <w:left w:val="single" w:sz="4" w:space="0" w:color="auto"/>
                    <w:bottom w:val="single" w:sz="4" w:space="0" w:color="auto"/>
                    <w:right w:val="single" w:sz="4" w:space="0" w:color="auto"/>
                  </w:tcBorders>
                  <w:hideMark/>
                </w:tcPr>
                <w:p w14:paraId="31C40D85" w14:textId="77777777" w:rsidR="00834F94" w:rsidRPr="005C2DDD" w:rsidRDefault="00834F94" w:rsidP="00834F94">
                  <w:pPr>
                    <w:pStyle w:val="NormalWeb"/>
                    <w:spacing w:before="0" w:beforeAutospacing="0" w:after="0" w:afterAutospacing="0"/>
                    <w:jc w:val="right"/>
                    <w:rPr>
                      <w:color w:val="333333"/>
                      <w:szCs w:val="20"/>
                      <w:lang w:val="es-EC"/>
                    </w:rPr>
                  </w:pPr>
                  <w:r w:rsidRPr="005C2DDD">
                    <w:rPr>
                      <w:color w:val="333333"/>
                      <w:szCs w:val="20"/>
                      <w:lang w:val="es-EC"/>
                    </w:rPr>
                    <w:t>171.658</w:t>
                  </w:r>
                </w:p>
              </w:tc>
              <w:tc>
                <w:tcPr>
                  <w:tcW w:w="0" w:type="auto"/>
                  <w:tcBorders>
                    <w:top w:val="single" w:sz="4" w:space="0" w:color="auto"/>
                    <w:left w:val="single" w:sz="4" w:space="0" w:color="auto"/>
                    <w:bottom w:val="single" w:sz="4" w:space="0" w:color="auto"/>
                    <w:right w:val="single" w:sz="4" w:space="0" w:color="auto"/>
                  </w:tcBorders>
                  <w:hideMark/>
                </w:tcPr>
                <w:p w14:paraId="49476CED" w14:textId="77777777" w:rsidR="00834F94" w:rsidRPr="005C2DDD" w:rsidRDefault="00834F94" w:rsidP="00834F94">
                  <w:pPr>
                    <w:pStyle w:val="NormalWeb"/>
                    <w:spacing w:before="0" w:beforeAutospacing="0" w:after="0" w:afterAutospacing="0"/>
                    <w:jc w:val="right"/>
                    <w:rPr>
                      <w:color w:val="333333"/>
                      <w:szCs w:val="20"/>
                      <w:lang w:val="es-EC"/>
                    </w:rPr>
                  </w:pPr>
                  <w:r w:rsidRPr="005C2DDD">
                    <w:rPr>
                      <w:color w:val="333333"/>
                      <w:szCs w:val="20"/>
                      <w:lang w:val="es-EC"/>
                    </w:rPr>
                    <w:t>10.67%</w:t>
                  </w:r>
                </w:p>
              </w:tc>
            </w:tr>
            <w:tr w:rsidR="00834F94" w:rsidRPr="005C2DDD" w14:paraId="4CC3161D" w14:textId="77777777" w:rsidTr="00834F94">
              <w:trPr>
                <w:jc w:val="center"/>
              </w:trPr>
              <w:tc>
                <w:tcPr>
                  <w:tcW w:w="0" w:type="auto"/>
                  <w:tcBorders>
                    <w:top w:val="single" w:sz="4" w:space="0" w:color="auto"/>
                    <w:left w:val="single" w:sz="4" w:space="0" w:color="auto"/>
                    <w:bottom w:val="single" w:sz="4" w:space="0" w:color="auto"/>
                    <w:right w:val="single" w:sz="4" w:space="0" w:color="auto"/>
                  </w:tcBorders>
                  <w:hideMark/>
                </w:tcPr>
                <w:p w14:paraId="7FE7CECC" w14:textId="77777777" w:rsidR="00834F94" w:rsidRPr="005C2DDD" w:rsidRDefault="00834F94" w:rsidP="00834F94">
                  <w:pPr>
                    <w:pStyle w:val="NormalWeb"/>
                    <w:spacing w:before="0" w:beforeAutospacing="0" w:after="0" w:afterAutospacing="0"/>
                    <w:jc w:val="both"/>
                    <w:rPr>
                      <w:color w:val="333333"/>
                      <w:szCs w:val="20"/>
                      <w:lang w:val="es-EC"/>
                    </w:rPr>
                  </w:pPr>
                  <w:r w:rsidRPr="005C2DDD">
                    <w:rPr>
                      <w:color w:val="333333"/>
                      <w:szCs w:val="20"/>
                      <w:lang w:val="es-EC"/>
                    </w:rPr>
                    <w:t>Grupo 5</w:t>
                  </w:r>
                </w:p>
              </w:tc>
              <w:tc>
                <w:tcPr>
                  <w:tcW w:w="0" w:type="auto"/>
                  <w:tcBorders>
                    <w:top w:val="single" w:sz="4" w:space="0" w:color="auto"/>
                    <w:left w:val="single" w:sz="4" w:space="0" w:color="auto"/>
                    <w:bottom w:val="single" w:sz="4" w:space="0" w:color="auto"/>
                    <w:right w:val="single" w:sz="4" w:space="0" w:color="auto"/>
                  </w:tcBorders>
                  <w:hideMark/>
                </w:tcPr>
                <w:p w14:paraId="7AF56AA2" w14:textId="77777777" w:rsidR="00834F94" w:rsidRPr="005C2DDD" w:rsidRDefault="00834F94" w:rsidP="00834F94">
                  <w:pPr>
                    <w:pStyle w:val="NormalWeb"/>
                    <w:spacing w:before="0" w:beforeAutospacing="0" w:after="0" w:afterAutospacing="0"/>
                    <w:jc w:val="right"/>
                    <w:rPr>
                      <w:color w:val="333333"/>
                      <w:szCs w:val="20"/>
                      <w:lang w:val="es-EC"/>
                    </w:rPr>
                  </w:pPr>
                  <w:r w:rsidRPr="005C2DDD">
                    <w:rPr>
                      <w:color w:val="333333"/>
                      <w:szCs w:val="20"/>
                      <w:lang w:val="es-EC"/>
                    </w:rPr>
                    <w:t>108.895</w:t>
                  </w:r>
                </w:p>
              </w:tc>
              <w:tc>
                <w:tcPr>
                  <w:tcW w:w="0" w:type="auto"/>
                  <w:tcBorders>
                    <w:top w:val="single" w:sz="4" w:space="0" w:color="auto"/>
                    <w:left w:val="single" w:sz="4" w:space="0" w:color="auto"/>
                    <w:bottom w:val="single" w:sz="4" w:space="0" w:color="auto"/>
                    <w:right w:val="single" w:sz="4" w:space="0" w:color="auto"/>
                  </w:tcBorders>
                  <w:hideMark/>
                </w:tcPr>
                <w:p w14:paraId="3408B2E0" w14:textId="77777777" w:rsidR="00834F94" w:rsidRPr="005C2DDD" w:rsidRDefault="00834F94" w:rsidP="00834F94">
                  <w:pPr>
                    <w:pStyle w:val="NormalWeb"/>
                    <w:spacing w:before="0" w:beforeAutospacing="0" w:after="0" w:afterAutospacing="0"/>
                    <w:jc w:val="right"/>
                    <w:rPr>
                      <w:color w:val="333333"/>
                      <w:szCs w:val="20"/>
                      <w:lang w:val="es-EC"/>
                    </w:rPr>
                  </w:pPr>
                  <w:r w:rsidRPr="005C2DDD">
                    <w:rPr>
                      <w:color w:val="333333"/>
                      <w:szCs w:val="20"/>
                      <w:lang w:val="es-EC"/>
                    </w:rPr>
                    <w:t>6.77%</w:t>
                  </w:r>
                </w:p>
              </w:tc>
            </w:tr>
            <w:tr w:rsidR="00834F94" w:rsidRPr="005C2DDD" w14:paraId="030EB9E7" w14:textId="77777777" w:rsidTr="00834F94">
              <w:trPr>
                <w:jc w:val="center"/>
              </w:trPr>
              <w:tc>
                <w:tcPr>
                  <w:tcW w:w="0" w:type="auto"/>
                  <w:tcBorders>
                    <w:top w:val="single" w:sz="4" w:space="0" w:color="auto"/>
                    <w:left w:val="single" w:sz="4" w:space="0" w:color="auto"/>
                    <w:bottom w:val="single" w:sz="4" w:space="0" w:color="auto"/>
                    <w:right w:val="single" w:sz="4" w:space="0" w:color="auto"/>
                  </w:tcBorders>
                  <w:hideMark/>
                </w:tcPr>
                <w:p w14:paraId="73342F19" w14:textId="77777777" w:rsidR="00834F94" w:rsidRPr="005C2DDD" w:rsidRDefault="00834F94" w:rsidP="00834F94">
                  <w:pPr>
                    <w:pStyle w:val="NormalWeb"/>
                    <w:spacing w:before="0" w:beforeAutospacing="0" w:after="0" w:afterAutospacing="0"/>
                    <w:jc w:val="both"/>
                    <w:rPr>
                      <w:color w:val="333333"/>
                      <w:szCs w:val="20"/>
                      <w:lang w:val="es-EC"/>
                    </w:rPr>
                  </w:pPr>
                  <w:r w:rsidRPr="005C2DDD">
                    <w:rPr>
                      <w:color w:val="333333"/>
                      <w:szCs w:val="20"/>
                      <w:lang w:val="es-EC"/>
                    </w:rPr>
                    <w:t>Grupo 6</w:t>
                  </w:r>
                </w:p>
              </w:tc>
              <w:tc>
                <w:tcPr>
                  <w:tcW w:w="0" w:type="auto"/>
                  <w:tcBorders>
                    <w:top w:val="single" w:sz="4" w:space="0" w:color="auto"/>
                    <w:left w:val="single" w:sz="4" w:space="0" w:color="auto"/>
                    <w:bottom w:val="single" w:sz="4" w:space="0" w:color="auto"/>
                    <w:right w:val="single" w:sz="4" w:space="0" w:color="auto"/>
                  </w:tcBorders>
                  <w:hideMark/>
                </w:tcPr>
                <w:p w14:paraId="33FFC6BF" w14:textId="77777777" w:rsidR="00834F94" w:rsidRPr="005C2DDD" w:rsidRDefault="00834F94" w:rsidP="00834F94">
                  <w:pPr>
                    <w:pStyle w:val="NormalWeb"/>
                    <w:spacing w:before="0" w:beforeAutospacing="0" w:after="0" w:afterAutospacing="0"/>
                    <w:jc w:val="right"/>
                    <w:rPr>
                      <w:color w:val="333333"/>
                      <w:szCs w:val="20"/>
                      <w:lang w:val="es-EC"/>
                    </w:rPr>
                  </w:pPr>
                  <w:r w:rsidRPr="005C2DDD">
                    <w:rPr>
                      <w:color w:val="333333"/>
                      <w:szCs w:val="20"/>
                      <w:lang w:val="es-EC"/>
                    </w:rPr>
                    <w:t>107.845</w:t>
                  </w:r>
                </w:p>
              </w:tc>
              <w:tc>
                <w:tcPr>
                  <w:tcW w:w="0" w:type="auto"/>
                  <w:tcBorders>
                    <w:top w:val="single" w:sz="4" w:space="0" w:color="auto"/>
                    <w:left w:val="single" w:sz="4" w:space="0" w:color="auto"/>
                    <w:bottom w:val="single" w:sz="4" w:space="0" w:color="auto"/>
                    <w:right w:val="single" w:sz="4" w:space="0" w:color="auto"/>
                  </w:tcBorders>
                  <w:hideMark/>
                </w:tcPr>
                <w:p w14:paraId="7678602E" w14:textId="77777777" w:rsidR="00834F94" w:rsidRPr="005C2DDD" w:rsidRDefault="00834F94" w:rsidP="00834F94">
                  <w:pPr>
                    <w:pStyle w:val="NormalWeb"/>
                    <w:spacing w:before="0" w:beforeAutospacing="0" w:after="0" w:afterAutospacing="0"/>
                    <w:jc w:val="right"/>
                    <w:rPr>
                      <w:color w:val="333333"/>
                      <w:szCs w:val="20"/>
                      <w:lang w:val="es-EC"/>
                    </w:rPr>
                  </w:pPr>
                  <w:r w:rsidRPr="005C2DDD">
                    <w:rPr>
                      <w:color w:val="333333"/>
                      <w:szCs w:val="20"/>
                      <w:lang w:val="es-EC"/>
                    </w:rPr>
                    <w:t>6.70%</w:t>
                  </w:r>
                </w:p>
              </w:tc>
            </w:tr>
            <w:tr w:rsidR="00834F94" w:rsidRPr="005C2DDD" w14:paraId="47F404CB" w14:textId="77777777" w:rsidTr="00834F94">
              <w:trPr>
                <w:jc w:val="center"/>
              </w:trPr>
              <w:tc>
                <w:tcPr>
                  <w:tcW w:w="0" w:type="auto"/>
                  <w:tcBorders>
                    <w:top w:val="single" w:sz="4" w:space="0" w:color="auto"/>
                    <w:left w:val="single" w:sz="4" w:space="0" w:color="auto"/>
                    <w:bottom w:val="single" w:sz="4" w:space="0" w:color="auto"/>
                    <w:right w:val="single" w:sz="4" w:space="0" w:color="auto"/>
                  </w:tcBorders>
                  <w:hideMark/>
                </w:tcPr>
                <w:p w14:paraId="66FE89B0" w14:textId="77777777" w:rsidR="00834F94" w:rsidRPr="005C2DDD" w:rsidRDefault="00834F94" w:rsidP="00834F94">
                  <w:pPr>
                    <w:pStyle w:val="NormalWeb"/>
                    <w:spacing w:before="0" w:beforeAutospacing="0" w:after="0" w:afterAutospacing="0"/>
                    <w:jc w:val="right"/>
                    <w:rPr>
                      <w:color w:val="333333"/>
                      <w:szCs w:val="20"/>
                      <w:lang w:val="es-EC"/>
                    </w:rPr>
                  </w:pPr>
                  <w:r w:rsidRPr="005C2DDD">
                    <w:rPr>
                      <w:color w:val="333333"/>
                      <w:szCs w:val="20"/>
                      <w:lang w:val="es-EC"/>
                    </w:rPr>
                    <w:t>Subtotal</w:t>
                  </w:r>
                </w:p>
              </w:tc>
              <w:tc>
                <w:tcPr>
                  <w:tcW w:w="0" w:type="auto"/>
                  <w:tcBorders>
                    <w:top w:val="single" w:sz="4" w:space="0" w:color="auto"/>
                    <w:left w:val="single" w:sz="4" w:space="0" w:color="auto"/>
                    <w:bottom w:val="single" w:sz="4" w:space="0" w:color="auto"/>
                    <w:right w:val="single" w:sz="4" w:space="0" w:color="auto"/>
                  </w:tcBorders>
                  <w:hideMark/>
                </w:tcPr>
                <w:p w14:paraId="4DF51CAD" w14:textId="77777777" w:rsidR="00834F94" w:rsidRPr="005C2DDD" w:rsidRDefault="00834F94" w:rsidP="00834F94">
                  <w:pPr>
                    <w:pStyle w:val="NormalWeb"/>
                    <w:spacing w:before="0" w:beforeAutospacing="0" w:after="0" w:afterAutospacing="0"/>
                    <w:jc w:val="right"/>
                    <w:rPr>
                      <w:color w:val="333333"/>
                      <w:szCs w:val="20"/>
                      <w:lang w:val="es-EC"/>
                    </w:rPr>
                  </w:pPr>
                  <w:r w:rsidRPr="005C2DDD">
                    <w:rPr>
                      <w:color w:val="333333"/>
                      <w:szCs w:val="20"/>
                      <w:lang w:val="es-EC"/>
                    </w:rPr>
                    <w:t>994.307</w:t>
                  </w:r>
                </w:p>
              </w:tc>
              <w:tc>
                <w:tcPr>
                  <w:tcW w:w="0" w:type="auto"/>
                  <w:tcBorders>
                    <w:top w:val="single" w:sz="4" w:space="0" w:color="auto"/>
                    <w:left w:val="single" w:sz="4" w:space="0" w:color="auto"/>
                    <w:bottom w:val="single" w:sz="4" w:space="0" w:color="auto"/>
                    <w:right w:val="single" w:sz="4" w:space="0" w:color="auto"/>
                  </w:tcBorders>
                  <w:hideMark/>
                </w:tcPr>
                <w:p w14:paraId="4F59ED5E" w14:textId="77777777" w:rsidR="00834F94" w:rsidRPr="005C2DDD" w:rsidRDefault="00834F94" w:rsidP="00834F94">
                  <w:pPr>
                    <w:pStyle w:val="NormalWeb"/>
                    <w:spacing w:before="0" w:beforeAutospacing="0" w:after="0" w:afterAutospacing="0"/>
                    <w:jc w:val="right"/>
                    <w:rPr>
                      <w:color w:val="333333"/>
                      <w:szCs w:val="20"/>
                      <w:lang w:val="es-EC"/>
                    </w:rPr>
                  </w:pPr>
                  <w:r w:rsidRPr="005C2DDD">
                    <w:rPr>
                      <w:color w:val="333333"/>
                      <w:szCs w:val="20"/>
                      <w:lang w:val="es-EC"/>
                    </w:rPr>
                    <w:t>61.82%</w:t>
                  </w:r>
                </w:p>
              </w:tc>
            </w:tr>
            <w:tr w:rsidR="00834F94" w:rsidRPr="005C2DDD" w14:paraId="71213374" w14:textId="77777777" w:rsidTr="00834F94">
              <w:trPr>
                <w:jc w:val="center"/>
              </w:trPr>
              <w:tc>
                <w:tcPr>
                  <w:tcW w:w="0" w:type="auto"/>
                  <w:tcBorders>
                    <w:top w:val="single" w:sz="4" w:space="0" w:color="auto"/>
                    <w:left w:val="single" w:sz="4" w:space="0" w:color="auto"/>
                    <w:bottom w:val="single" w:sz="4" w:space="0" w:color="auto"/>
                    <w:right w:val="single" w:sz="4" w:space="0" w:color="auto"/>
                  </w:tcBorders>
                  <w:hideMark/>
                </w:tcPr>
                <w:p w14:paraId="7768AAD2" w14:textId="77777777" w:rsidR="00834F94" w:rsidRPr="005C2DDD" w:rsidRDefault="00834F94" w:rsidP="00834F94">
                  <w:pPr>
                    <w:pStyle w:val="NormalWeb"/>
                    <w:spacing w:before="0" w:beforeAutospacing="0" w:after="0" w:afterAutospacing="0"/>
                    <w:jc w:val="right"/>
                    <w:rPr>
                      <w:color w:val="333333"/>
                      <w:szCs w:val="20"/>
                      <w:lang w:val="es-EC"/>
                    </w:rPr>
                  </w:pPr>
                  <w:r w:rsidRPr="005C2DDD">
                    <w:rPr>
                      <w:color w:val="333333"/>
                      <w:szCs w:val="20"/>
                      <w:lang w:val="es-EC"/>
                    </w:rPr>
                    <w:t xml:space="preserve">Otros grupos </w:t>
                  </w:r>
                </w:p>
              </w:tc>
              <w:tc>
                <w:tcPr>
                  <w:tcW w:w="0" w:type="auto"/>
                  <w:tcBorders>
                    <w:top w:val="single" w:sz="4" w:space="0" w:color="auto"/>
                    <w:left w:val="single" w:sz="4" w:space="0" w:color="auto"/>
                    <w:bottom w:val="single" w:sz="4" w:space="0" w:color="auto"/>
                    <w:right w:val="single" w:sz="4" w:space="0" w:color="auto"/>
                  </w:tcBorders>
                  <w:hideMark/>
                </w:tcPr>
                <w:p w14:paraId="056E3AA5" w14:textId="77777777" w:rsidR="00834F94" w:rsidRPr="005C2DDD" w:rsidRDefault="00834F94" w:rsidP="00834F94">
                  <w:pPr>
                    <w:pStyle w:val="NormalWeb"/>
                    <w:spacing w:before="0" w:beforeAutospacing="0" w:after="0" w:afterAutospacing="0"/>
                    <w:jc w:val="right"/>
                    <w:rPr>
                      <w:color w:val="333333"/>
                      <w:szCs w:val="20"/>
                      <w:lang w:val="es-EC"/>
                    </w:rPr>
                  </w:pPr>
                  <w:r w:rsidRPr="005C2DDD">
                    <w:rPr>
                      <w:color w:val="333333"/>
                      <w:szCs w:val="20"/>
                      <w:lang w:val="es-EC"/>
                    </w:rPr>
                    <w:t>614.166</w:t>
                  </w:r>
                </w:p>
              </w:tc>
              <w:tc>
                <w:tcPr>
                  <w:tcW w:w="0" w:type="auto"/>
                  <w:tcBorders>
                    <w:top w:val="single" w:sz="4" w:space="0" w:color="auto"/>
                    <w:left w:val="single" w:sz="4" w:space="0" w:color="auto"/>
                    <w:bottom w:val="single" w:sz="4" w:space="0" w:color="auto"/>
                    <w:right w:val="single" w:sz="4" w:space="0" w:color="auto"/>
                  </w:tcBorders>
                  <w:hideMark/>
                </w:tcPr>
                <w:p w14:paraId="70CC8542" w14:textId="77777777" w:rsidR="00834F94" w:rsidRPr="005C2DDD" w:rsidRDefault="00834F94" w:rsidP="00834F94">
                  <w:pPr>
                    <w:pStyle w:val="NormalWeb"/>
                    <w:spacing w:before="0" w:beforeAutospacing="0" w:after="0" w:afterAutospacing="0"/>
                    <w:jc w:val="right"/>
                    <w:rPr>
                      <w:color w:val="333333"/>
                      <w:szCs w:val="20"/>
                      <w:lang w:val="es-EC"/>
                    </w:rPr>
                  </w:pPr>
                  <w:r w:rsidRPr="005C2DDD">
                    <w:rPr>
                      <w:color w:val="333333"/>
                      <w:szCs w:val="20"/>
                      <w:lang w:val="es-EC"/>
                    </w:rPr>
                    <w:t>38.18%</w:t>
                  </w:r>
                </w:p>
              </w:tc>
            </w:tr>
            <w:tr w:rsidR="00834F94" w:rsidRPr="005C2DDD" w14:paraId="3B694BA8" w14:textId="77777777" w:rsidTr="00834F94">
              <w:trPr>
                <w:jc w:val="center"/>
              </w:trPr>
              <w:tc>
                <w:tcPr>
                  <w:tcW w:w="0" w:type="auto"/>
                  <w:tcBorders>
                    <w:top w:val="single" w:sz="4" w:space="0" w:color="auto"/>
                    <w:left w:val="single" w:sz="4" w:space="0" w:color="auto"/>
                    <w:bottom w:val="single" w:sz="4" w:space="0" w:color="auto"/>
                    <w:right w:val="single" w:sz="4" w:space="0" w:color="auto"/>
                  </w:tcBorders>
                  <w:hideMark/>
                </w:tcPr>
                <w:p w14:paraId="21BFDA5C" w14:textId="77777777" w:rsidR="00834F94" w:rsidRPr="005C2DDD" w:rsidRDefault="00834F94" w:rsidP="00834F94">
                  <w:pPr>
                    <w:pStyle w:val="NormalWeb"/>
                    <w:spacing w:before="0" w:beforeAutospacing="0" w:after="0" w:afterAutospacing="0"/>
                    <w:jc w:val="right"/>
                    <w:rPr>
                      <w:color w:val="333333"/>
                      <w:szCs w:val="20"/>
                      <w:lang w:val="es-EC"/>
                    </w:rPr>
                  </w:pPr>
                  <w:proofErr w:type="gramStart"/>
                  <w:r w:rsidRPr="005C2DDD">
                    <w:rPr>
                      <w:color w:val="333333"/>
                      <w:szCs w:val="20"/>
                      <w:lang w:val="es-EC"/>
                    </w:rPr>
                    <w:t>Total</w:t>
                  </w:r>
                  <w:proofErr w:type="gramEnd"/>
                  <w:r w:rsidRPr="005C2DDD">
                    <w:rPr>
                      <w:color w:val="333333"/>
                      <w:szCs w:val="20"/>
                      <w:lang w:val="es-EC"/>
                    </w:rPr>
                    <w:t xml:space="preserve"> visitas de extranjeros año 2017</w:t>
                  </w:r>
                </w:p>
              </w:tc>
              <w:tc>
                <w:tcPr>
                  <w:tcW w:w="0" w:type="auto"/>
                  <w:tcBorders>
                    <w:top w:val="single" w:sz="4" w:space="0" w:color="auto"/>
                    <w:left w:val="single" w:sz="4" w:space="0" w:color="auto"/>
                    <w:bottom w:val="single" w:sz="4" w:space="0" w:color="auto"/>
                    <w:right w:val="single" w:sz="4" w:space="0" w:color="auto"/>
                  </w:tcBorders>
                  <w:hideMark/>
                </w:tcPr>
                <w:p w14:paraId="5828C094" w14:textId="77777777" w:rsidR="00834F94" w:rsidRPr="005C2DDD" w:rsidRDefault="00834F94" w:rsidP="00834F94">
                  <w:pPr>
                    <w:pStyle w:val="NormalWeb"/>
                    <w:spacing w:before="0" w:beforeAutospacing="0" w:after="0" w:afterAutospacing="0"/>
                    <w:jc w:val="right"/>
                    <w:rPr>
                      <w:color w:val="333333"/>
                      <w:szCs w:val="20"/>
                      <w:lang w:val="es-EC"/>
                    </w:rPr>
                  </w:pPr>
                  <w:r w:rsidRPr="005C2DDD">
                    <w:rPr>
                      <w:color w:val="333333"/>
                      <w:szCs w:val="20"/>
                      <w:lang w:val="es-EC"/>
                    </w:rPr>
                    <w:t>1.608.473</w:t>
                  </w:r>
                </w:p>
              </w:tc>
              <w:tc>
                <w:tcPr>
                  <w:tcW w:w="0" w:type="auto"/>
                  <w:tcBorders>
                    <w:top w:val="single" w:sz="4" w:space="0" w:color="auto"/>
                    <w:left w:val="single" w:sz="4" w:space="0" w:color="auto"/>
                    <w:bottom w:val="single" w:sz="4" w:space="0" w:color="auto"/>
                    <w:right w:val="single" w:sz="4" w:space="0" w:color="auto"/>
                  </w:tcBorders>
                  <w:hideMark/>
                </w:tcPr>
                <w:p w14:paraId="2E70E0B5" w14:textId="77777777" w:rsidR="00834F94" w:rsidRPr="005C2DDD" w:rsidRDefault="00834F94" w:rsidP="00834F94">
                  <w:pPr>
                    <w:pStyle w:val="NormalWeb"/>
                    <w:spacing w:before="0" w:beforeAutospacing="0" w:after="0" w:afterAutospacing="0"/>
                    <w:jc w:val="right"/>
                    <w:rPr>
                      <w:color w:val="333333"/>
                      <w:szCs w:val="20"/>
                      <w:lang w:val="es-EC"/>
                    </w:rPr>
                  </w:pPr>
                  <w:r w:rsidRPr="005C2DDD">
                    <w:rPr>
                      <w:color w:val="333333"/>
                      <w:szCs w:val="20"/>
                      <w:lang w:val="es-EC"/>
                    </w:rPr>
                    <w:t>100%</w:t>
                  </w:r>
                </w:p>
              </w:tc>
            </w:tr>
          </w:tbl>
          <w:p w14:paraId="38044ACE" w14:textId="77777777" w:rsidR="00834F94" w:rsidRPr="002F4E99" w:rsidRDefault="00834F94" w:rsidP="00834F94">
            <w:pPr>
              <w:spacing w:line="480" w:lineRule="auto"/>
              <w:rPr>
                <w:rFonts w:ascii="Times New Roman" w:hAnsi="Times New Roman" w:cs="Times New Roman"/>
                <w:sz w:val="24"/>
                <w:szCs w:val="18"/>
                <w:lang w:val="es-EC"/>
              </w:rPr>
            </w:pPr>
          </w:p>
        </w:tc>
      </w:tr>
      <w:tr w:rsidR="00834F94" w:rsidRPr="002F4E99" w14:paraId="43CA9850" w14:textId="77777777" w:rsidTr="00834F94">
        <w:tc>
          <w:tcPr>
            <w:tcW w:w="9116" w:type="dxa"/>
          </w:tcPr>
          <w:p w14:paraId="5241DD10" w14:textId="527FDA87" w:rsidR="00834F94" w:rsidRPr="004E3E92" w:rsidRDefault="00834F94" w:rsidP="003A3A81">
            <w:pPr>
              <w:spacing w:line="480" w:lineRule="auto"/>
              <w:rPr>
                <w:rFonts w:ascii="Times New Roman" w:hAnsi="Times New Roman" w:cs="Times New Roman"/>
                <w:szCs w:val="16"/>
                <w:lang w:val="es-EC"/>
              </w:rPr>
            </w:pPr>
            <w:r w:rsidRPr="004E3E92">
              <w:rPr>
                <w:rFonts w:ascii="Times New Roman" w:hAnsi="Times New Roman" w:cs="Times New Roman"/>
                <w:szCs w:val="16"/>
                <w:lang w:val="es-EC"/>
              </w:rPr>
              <w:t>Elaborado por: Alexis Rodríguez</w:t>
            </w:r>
          </w:p>
        </w:tc>
      </w:tr>
      <w:tr w:rsidR="00834F94" w:rsidRPr="00B55C8A" w14:paraId="55D29624" w14:textId="77777777" w:rsidTr="00834F94">
        <w:tc>
          <w:tcPr>
            <w:tcW w:w="9116" w:type="dxa"/>
          </w:tcPr>
          <w:p w14:paraId="4E42054F" w14:textId="3F315D31" w:rsidR="00834F94" w:rsidRPr="004E3E92" w:rsidRDefault="00834F94" w:rsidP="00834F94">
            <w:pPr>
              <w:spacing w:line="480" w:lineRule="auto"/>
              <w:rPr>
                <w:rFonts w:ascii="Times New Roman" w:hAnsi="Times New Roman" w:cs="Times New Roman"/>
                <w:szCs w:val="16"/>
                <w:lang w:val="es-EC"/>
              </w:rPr>
            </w:pPr>
            <w:r w:rsidRPr="004E3E92">
              <w:rPr>
                <w:rFonts w:ascii="Times New Roman" w:hAnsi="Times New Roman" w:cs="Times New Roman"/>
                <w:szCs w:val="16"/>
                <w:lang w:val="es-EC"/>
              </w:rPr>
              <w:t xml:space="preserve">Fuente: </w:t>
            </w:r>
            <w:sdt>
              <w:sdtPr>
                <w:rPr>
                  <w:rFonts w:ascii="Times New Roman" w:hAnsi="Times New Roman" w:cs="Times New Roman"/>
                  <w:szCs w:val="16"/>
                  <w:lang w:val="es-EC"/>
                </w:rPr>
                <w:id w:val="882914987"/>
                <w:citation/>
              </w:sdtPr>
              <w:sdtEndPr/>
              <w:sdtContent>
                <w:r w:rsidRPr="004E3E92">
                  <w:rPr>
                    <w:rFonts w:ascii="Times New Roman" w:hAnsi="Times New Roman" w:cs="Times New Roman"/>
                    <w:szCs w:val="16"/>
                    <w:lang w:val="es-EC"/>
                  </w:rPr>
                  <w:fldChar w:fldCharType="begin"/>
                </w:r>
                <w:r w:rsidRPr="004E3E92">
                  <w:rPr>
                    <w:rFonts w:ascii="Times New Roman" w:hAnsi="Times New Roman" w:cs="Times New Roman"/>
                    <w:szCs w:val="16"/>
                    <w:lang w:val="es-EC"/>
                  </w:rPr>
                  <w:instrText xml:space="preserve"> CITATION Ins181 \l 12298 </w:instrText>
                </w:r>
                <w:r w:rsidRPr="004E3E92">
                  <w:rPr>
                    <w:rFonts w:ascii="Times New Roman" w:hAnsi="Times New Roman" w:cs="Times New Roman"/>
                    <w:szCs w:val="16"/>
                    <w:lang w:val="es-EC"/>
                  </w:rPr>
                  <w:fldChar w:fldCharType="separate"/>
                </w:r>
                <w:r w:rsidRPr="004E3E92">
                  <w:rPr>
                    <w:rFonts w:ascii="Times New Roman" w:hAnsi="Times New Roman" w:cs="Times New Roman"/>
                    <w:noProof/>
                    <w:szCs w:val="16"/>
                    <w:lang w:val="es-EC"/>
                  </w:rPr>
                  <w:t>(Instituto Nacional de Estadísticas y Censos (INEC), 2018)</w:t>
                </w:r>
                <w:r w:rsidRPr="004E3E92">
                  <w:rPr>
                    <w:rFonts w:ascii="Times New Roman" w:hAnsi="Times New Roman" w:cs="Times New Roman"/>
                    <w:szCs w:val="16"/>
                    <w:lang w:val="es-EC"/>
                  </w:rPr>
                  <w:fldChar w:fldCharType="end"/>
                </w:r>
              </w:sdtContent>
            </w:sdt>
            <w:r w:rsidRPr="004E3E92">
              <w:rPr>
                <w:rFonts w:ascii="Times New Roman" w:hAnsi="Times New Roman" w:cs="Times New Roman"/>
                <w:szCs w:val="16"/>
                <w:lang w:val="es-EC"/>
              </w:rPr>
              <w:t xml:space="preserve"> </w:t>
            </w:r>
            <w:r w:rsidR="001F6BCB" w:rsidRPr="004E3E92">
              <w:rPr>
                <w:rFonts w:ascii="Times New Roman" w:hAnsi="Times New Roman" w:cs="Times New Roman"/>
                <w:szCs w:val="16"/>
                <w:lang w:val="es-EC"/>
              </w:rPr>
              <w:t>Anexo No</w:t>
            </w:r>
            <w:r w:rsidR="004E3E92">
              <w:rPr>
                <w:rFonts w:ascii="Times New Roman" w:hAnsi="Times New Roman" w:cs="Times New Roman"/>
                <w:szCs w:val="16"/>
                <w:lang w:val="es-EC"/>
              </w:rPr>
              <w:t xml:space="preserve"> 0</w:t>
            </w:r>
            <w:r w:rsidR="001F6BCB" w:rsidRPr="004E3E92">
              <w:rPr>
                <w:rFonts w:ascii="Times New Roman" w:hAnsi="Times New Roman" w:cs="Times New Roman"/>
                <w:szCs w:val="16"/>
                <w:lang w:val="es-EC"/>
              </w:rPr>
              <w:t>1 Tabla No 04</w:t>
            </w:r>
          </w:p>
        </w:tc>
      </w:tr>
    </w:tbl>
    <w:p w14:paraId="3BFF6325" w14:textId="4F8B589C" w:rsidR="00834F94" w:rsidRDefault="00834F94" w:rsidP="00834F94">
      <w:pPr>
        <w:rPr>
          <w:lang w:val="es-EC"/>
        </w:rPr>
      </w:pPr>
    </w:p>
    <w:p w14:paraId="2FD32E2B" w14:textId="77777777" w:rsidR="00834F94" w:rsidRPr="00834F94" w:rsidRDefault="00834F94" w:rsidP="00834F94">
      <w:pPr>
        <w:rPr>
          <w:lang w:val="es-EC"/>
        </w:rPr>
      </w:pPr>
    </w:p>
    <w:tbl>
      <w:tblPr>
        <w:tblStyle w:val="TableGrid"/>
        <w:tblW w:w="0" w:type="auto"/>
        <w:tblInd w:w="-5" w:type="dxa"/>
        <w:tblLook w:val="04A0" w:firstRow="1" w:lastRow="0" w:firstColumn="1" w:lastColumn="0" w:noHBand="0" w:noVBand="1"/>
      </w:tblPr>
      <w:tblGrid>
        <w:gridCol w:w="8832"/>
      </w:tblGrid>
      <w:tr w:rsidR="00834F94" w:rsidRPr="00B55C8A" w14:paraId="509E8AF5" w14:textId="77777777" w:rsidTr="00834F94">
        <w:tc>
          <w:tcPr>
            <w:tcW w:w="9116" w:type="dxa"/>
          </w:tcPr>
          <w:p w14:paraId="670547C0" w14:textId="364E884D" w:rsidR="00834F94" w:rsidRPr="004E3E92" w:rsidRDefault="00834F94" w:rsidP="00834F94">
            <w:pPr>
              <w:spacing w:line="480" w:lineRule="auto"/>
              <w:rPr>
                <w:rFonts w:ascii="Times New Roman" w:hAnsi="Times New Roman" w:cs="Times New Roman"/>
                <w:szCs w:val="16"/>
                <w:lang w:val="es-EC"/>
              </w:rPr>
            </w:pPr>
            <w:r w:rsidRPr="004E3E92">
              <w:rPr>
                <w:rFonts w:ascii="Times New Roman" w:hAnsi="Times New Roman" w:cs="Times New Roman"/>
                <w:szCs w:val="16"/>
                <w:lang w:val="es-EC"/>
              </w:rPr>
              <w:t>Gráfico N°10: Entrada de turistas extranjeros al Ecuador por grupo de ocupación.</w:t>
            </w:r>
          </w:p>
        </w:tc>
      </w:tr>
      <w:tr w:rsidR="00834F94" w:rsidRPr="002F4E99" w14:paraId="2100C6B7" w14:textId="77777777" w:rsidTr="00834F94">
        <w:tc>
          <w:tcPr>
            <w:tcW w:w="9116" w:type="dxa"/>
          </w:tcPr>
          <w:p w14:paraId="6D45BCA8" w14:textId="77777777" w:rsidR="00834F94" w:rsidRDefault="00834F94" w:rsidP="00834F94">
            <w:pPr>
              <w:spacing w:line="480" w:lineRule="auto"/>
              <w:rPr>
                <w:rFonts w:ascii="Times New Roman" w:hAnsi="Times New Roman" w:cs="Times New Roman"/>
                <w:sz w:val="24"/>
                <w:szCs w:val="18"/>
                <w:lang w:val="es-EC"/>
              </w:rPr>
            </w:pPr>
          </w:p>
          <w:p w14:paraId="631B14FB" w14:textId="15DE6A38" w:rsidR="00834F94" w:rsidRPr="002F4E99" w:rsidRDefault="00834F94" w:rsidP="00834F94">
            <w:pPr>
              <w:spacing w:line="480" w:lineRule="auto"/>
              <w:jc w:val="center"/>
              <w:rPr>
                <w:rFonts w:ascii="Times New Roman" w:hAnsi="Times New Roman" w:cs="Times New Roman"/>
                <w:sz w:val="24"/>
                <w:szCs w:val="18"/>
                <w:lang w:val="es-EC"/>
              </w:rPr>
            </w:pPr>
            <w:r>
              <w:rPr>
                <w:noProof/>
              </w:rPr>
              <w:drawing>
                <wp:inline distT="0" distB="0" distL="0" distR="0" wp14:anchorId="109D9CAC" wp14:editId="321AFE8B">
                  <wp:extent cx="5399405" cy="2519680"/>
                  <wp:effectExtent l="0" t="0" r="10795" b="139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834F94" w:rsidRPr="002F4E99" w14:paraId="23DD5988" w14:textId="77777777" w:rsidTr="00834F94">
        <w:tc>
          <w:tcPr>
            <w:tcW w:w="9116" w:type="dxa"/>
          </w:tcPr>
          <w:p w14:paraId="35D412AD" w14:textId="0DEF55A5" w:rsidR="00834F94" w:rsidRPr="004E3E92" w:rsidRDefault="00834F94" w:rsidP="003A3A81">
            <w:pPr>
              <w:spacing w:line="480" w:lineRule="auto"/>
              <w:rPr>
                <w:rFonts w:ascii="Times New Roman" w:hAnsi="Times New Roman" w:cs="Times New Roman"/>
                <w:szCs w:val="16"/>
                <w:lang w:val="es-EC"/>
              </w:rPr>
            </w:pPr>
            <w:r w:rsidRPr="004E3E92">
              <w:rPr>
                <w:rFonts w:ascii="Times New Roman" w:hAnsi="Times New Roman" w:cs="Times New Roman"/>
                <w:szCs w:val="16"/>
                <w:lang w:val="es-EC"/>
              </w:rPr>
              <w:t>Elaborado por: Alexis Rodríguez</w:t>
            </w:r>
          </w:p>
        </w:tc>
      </w:tr>
      <w:tr w:rsidR="00834F94" w:rsidRPr="00B55C8A" w14:paraId="5AEFA629" w14:textId="77777777" w:rsidTr="00834F94">
        <w:tc>
          <w:tcPr>
            <w:tcW w:w="9116" w:type="dxa"/>
          </w:tcPr>
          <w:p w14:paraId="7DC07258" w14:textId="40803FF9" w:rsidR="00834F94" w:rsidRPr="004E3E92" w:rsidRDefault="00834F94" w:rsidP="00834F94">
            <w:pPr>
              <w:spacing w:line="480" w:lineRule="auto"/>
              <w:rPr>
                <w:rFonts w:ascii="Times New Roman" w:hAnsi="Times New Roman" w:cs="Times New Roman"/>
                <w:szCs w:val="16"/>
                <w:lang w:val="es-EC"/>
              </w:rPr>
            </w:pPr>
            <w:r w:rsidRPr="004E3E92">
              <w:rPr>
                <w:rFonts w:ascii="Times New Roman" w:hAnsi="Times New Roman" w:cs="Times New Roman"/>
                <w:szCs w:val="16"/>
                <w:lang w:val="es-EC"/>
              </w:rPr>
              <w:t xml:space="preserve">Fuente: </w:t>
            </w:r>
            <w:sdt>
              <w:sdtPr>
                <w:rPr>
                  <w:rFonts w:ascii="Times New Roman" w:hAnsi="Times New Roman" w:cs="Times New Roman"/>
                  <w:szCs w:val="16"/>
                  <w:lang w:val="es-EC"/>
                </w:rPr>
                <w:id w:val="-169805368"/>
                <w:citation/>
              </w:sdtPr>
              <w:sdtEndPr/>
              <w:sdtContent>
                <w:r w:rsidRPr="004E3E92">
                  <w:rPr>
                    <w:rFonts w:ascii="Times New Roman" w:hAnsi="Times New Roman" w:cs="Times New Roman"/>
                    <w:szCs w:val="16"/>
                    <w:lang w:val="es-EC"/>
                  </w:rPr>
                  <w:fldChar w:fldCharType="begin"/>
                </w:r>
                <w:r w:rsidRPr="004E3E92">
                  <w:rPr>
                    <w:rFonts w:ascii="Times New Roman" w:hAnsi="Times New Roman" w:cs="Times New Roman"/>
                    <w:szCs w:val="16"/>
                    <w:lang w:val="es-EC"/>
                  </w:rPr>
                  <w:instrText xml:space="preserve"> CITATION Ins181 \l 12298 </w:instrText>
                </w:r>
                <w:r w:rsidRPr="004E3E92">
                  <w:rPr>
                    <w:rFonts w:ascii="Times New Roman" w:hAnsi="Times New Roman" w:cs="Times New Roman"/>
                    <w:szCs w:val="16"/>
                    <w:lang w:val="es-EC"/>
                  </w:rPr>
                  <w:fldChar w:fldCharType="separate"/>
                </w:r>
                <w:r w:rsidRPr="004E3E92">
                  <w:rPr>
                    <w:rFonts w:ascii="Times New Roman" w:hAnsi="Times New Roman" w:cs="Times New Roman"/>
                    <w:noProof/>
                    <w:szCs w:val="16"/>
                    <w:lang w:val="es-EC"/>
                  </w:rPr>
                  <w:t>(Instituto Nacional de Estadísticas y Censos (INEC), 2018)</w:t>
                </w:r>
                <w:r w:rsidRPr="004E3E92">
                  <w:rPr>
                    <w:rFonts w:ascii="Times New Roman" w:hAnsi="Times New Roman" w:cs="Times New Roman"/>
                    <w:szCs w:val="16"/>
                    <w:lang w:val="es-EC"/>
                  </w:rPr>
                  <w:fldChar w:fldCharType="end"/>
                </w:r>
              </w:sdtContent>
            </w:sdt>
            <w:r w:rsidRPr="004E3E92">
              <w:rPr>
                <w:rFonts w:ascii="Times New Roman" w:hAnsi="Times New Roman" w:cs="Times New Roman"/>
                <w:szCs w:val="16"/>
                <w:lang w:val="es-EC"/>
              </w:rPr>
              <w:t xml:space="preserve"> </w:t>
            </w:r>
            <w:r w:rsidR="001F6BCB" w:rsidRPr="004E3E92">
              <w:rPr>
                <w:rFonts w:ascii="Times New Roman" w:hAnsi="Times New Roman" w:cs="Times New Roman"/>
                <w:szCs w:val="16"/>
                <w:lang w:val="es-EC"/>
              </w:rPr>
              <w:t>Anexo No</w:t>
            </w:r>
            <w:r w:rsidR="004E3E92">
              <w:rPr>
                <w:rFonts w:ascii="Times New Roman" w:hAnsi="Times New Roman" w:cs="Times New Roman"/>
                <w:szCs w:val="16"/>
                <w:lang w:val="es-EC"/>
              </w:rPr>
              <w:t xml:space="preserve"> 0</w:t>
            </w:r>
            <w:r w:rsidR="001F6BCB" w:rsidRPr="004E3E92">
              <w:rPr>
                <w:rFonts w:ascii="Times New Roman" w:hAnsi="Times New Roman" w:cs="Times New Roman"/>
                <w:szCs w:val="16"/>
                <w:lang w:val="es-EC"/>
              </w:rPr>
              <w:t>1 Tabla No 04</w:t>
            </w:r>
          </w:p>
        </w:tc>
      </w:tr>
    </w:tbl>
    <w:p w14:paraId="0F41E51F" w14:textId="77777777" w:rsidR="00834F94" w:rsidRDefault="00834F94">
      <w:pPr>
        <w:rPr>
          <w:lang w:val="es-EC"/>
        </w:rPr>
      </w:pPr>
    </w:p>
    <w:p w14:paraId="74FA921B" w14:textId="16F9EF3C" w:rsidR="00834F94" w:rsidRDefault="00834F94" w:rsidP="00777E4B">
      <w:pPr>
        <w:pStyle w:val="ListParagraph"/>
        <w:tabs>
          <w:tab w:val="left" w:pos="360"/>
          <w:tab w:val="left" w:pos="900"/>
        </w:tabs>
        <w:ind w:left="360"/>
      </w:pPr>
      <w:r>
        <w:lastRenderedPageBreak/>
        <w:t xml:space="preserve">Los tres primeros grupos conformados por: </w:t>
      </w:r>
      <w:proofErr w:type="gramStart"/>
      <w:r>
        <w:t>Directores</w:t>
      </w:r>
      <w:proofErr w:type="gramEnd"/>
      <w:r>
        <w:t xml:space="preserve"> y Gerentes, Profesionales de Apoyo Administrativo, y Científicos e Intelectuales, suman 37,67% de la demanda registrada en 2017 y, sus características profesionales y académicas dan libertad de ejercitar el arbitrio de asumir que gozan de un nivel de ingresos superior a los $US 50.000 anuales. </w:t>
      </w:r>
    </w:p>
    <w:p w14:paraId="09A06A57" w14:textId="77777777" w:rsidR="00834F94" w:rsidRDefault="00834F94" w:rsidP="00777E4B">
      <w:pPr>
        <w:pStyle w:val="ListParagraph"/>
        <w:tabs>
          <w:tab w:val="left" w:pos="360"/>
          <w:tab w:val="left" w:pos="900"/>
        </w:tabs>
        <w:ind w:left="360"/>
      </w:pPr>
      <w:r>
        <w:t xml:space="preserve">Los tres grupos siguientes de: </w:t>
      </w:r>
      <w:r>
        <w:rPr>
          <w:szCs w:val="21"/>
        </w:rPr>
        <w:t>Trabajadores de Servicios, Vendedores y Mercados, Jubilados y Pensionistas, y</w:t>
      </w:r>
      <w:r>
        <w:t xml:space="preserve"> </w:t>
      </w:r>
      <w:r>
        <w:rPr>
          <w:szCs w:val="21"/>
        </w:rPr>
        <w:t>Técnicos y Profesionales de Nivel Medio</w:t>
      </w:r>
      <w:r>
        <w:t>, suman 24,15% de la demanda y, sus ingresos podrían superar los $US 30.000 anuales.</w:t>
      </w:r>
    </w:p>
    <w:p w14:paraId="176283DC" w14:textId="6560E2DB" w:rsidR="00834F94" w:rsidRPr="00C26292" w:rsidRDefault="00834F94" w:rsidP="00777E4B">
      <w:pPr>
        <w:tabs>
          <w:tab w:val="left" w:pos="900"/>
        </w:tabs>
        <w:rPr>
          <w:lang w:val="es-EC"/>
        </w:rPr>
      </w:pPr>
    </w:p>
    <w:p w14:paraId="50EBDFC6" w14:textId="77777777" w:rsidR="00777E4B" w:rsidRPr="00C26292" w:rsidRDefault="00777E4B" w:rsidP="00777E4B">
      <w:pPr>
        <w:tabs>
          <w:tab w:val="left" w:pos="900"/>
        </w:tabs>
        <w:rPr>
          <w:lang w:val="es-EC"/>
        </w:rPr>
      </w:pPr>
    </w:p>
    <w:p w14:paraId="39693A9B" w14:textId="77777777" w:rsidR="00834F94" w:rsidRPr="009C2A01" w:rsidRDefault="00834F94" w:rsidP="000A3D83">
      <w:pPr>
        <w:pStyle w:val="Heading3"/>
        <w:rPr>
          <w:i/>
          <w:iCs/>
        </w:rPr>
      </w:pPr>
      <w:bookmarkStart w:id="45" w:name="_Toc17237847"/>
      <w:r w:rsidRPr="009C2A01">
        <w:rPr>
          <w:i/>
          <w:iCs/>
        </w:rPr>
        <w:t>2.2.6 Entrada de extranjeros por grupos de edad</w:t>
      </w:r>
      <w:bookmarkEnd w:id="45"/>
    </w:p>
    <w:p w14:paraId="35C26594" w14:textId="2A14E63E" w:rsidR="00777E4B" w:rsidRDefault="00777E4B" w:rsidP="00777E4B">
      <w:pPr>
        <w:rPr>
          <w:lang w:val="es-EC"/>
        </w:rPr>
      </w:pPr>
    </w:p>
    <w:p w14:paraId="7ED1AADE" w14:textId="77777777" w:rsidR="00BC5D68" w:rsidRPr="00777E4B" w:rsidRDefault="00BC5D68" w:rsidP="00777E4B">
      <w:pPr>
        <w:rPr>
          <w:lang w:val="es-EC"/>
        </w:rPr>
      </w:pPr>
    </w:p>
    <w:p w14:paraId="0A09E3FB" w14:textId="77777777" w:rsidR="00BC5D68" w:rsidRDefault="00834F94" w:rsidP="00BC5D68">
      <w:pPr>
        <w:pStyle w:val="ListParagraph"/>
        <w:ind w:left="360"/>
        <w:rPr>
          <w:szCs w:val="21"/>
        </w:rPr>
      </w:pPr>
      <w:r w:rsidRPr="001F6BCB">
        <w:t>En el Anexo No. 01, Tabla No. 05,</w:t>
      </w:r>
      <w:r>
        <w:t xml:space="preserve"> se describe la e</w:t>
      </w:r>
      <w:r>
        <w:rPr>
          <w:color w:val="333333"/>
        </w:rPr>
        <w:t>ntrada de extranjeros al Ecuador por grupos de edad, registrada</w:t>
      </w:r>
      <w:r>
        <w:t xml:space="preserve"> por el INEC hasta 2017. </w:t>
      </w:r>
      <w:r w:rsidR="00BC5D68">
        <w:t>Los grupos de turistas (por edad) más relevantes provienen de América, Europa y Asia.</w:t>
      </w:r>
      <w:r w:rsidR="00BC5D68">
        <w:rPr>
          <w:szCs w:val="21"/>
        </w:rPr>
        <w:t xml:space="preserve"> Ponderando un nivel alto de ingresos económicos, el </w:t>
      </w:r>
      <w:r w:rsidR="00BC5D68">
        <w:t>rango entre 30 y 59 años (50% de las visitas en 2017), p</w:t>
      </w:r>
      <w:r w:rsidR="00BC5D68">
        <w:rPr>
          <w:szCs w:val="21"/>
        </w:rPr>
        <w:t>odría ser considerado un segmento de la demanda con capacidad de acreditar un nivel de ingresos superior a $US 50.000 anuales.</w:t>
      </w:r>
    </w:p>
    <w:p w14:paraId="00230A82" w14:textId="77777777" w:rsidR="00BC5D68" w:rsidRDefault="00BC5D68">
      <w:pPr>
        <w:rPr>
          <w:rFonts w:ascii="Times New Roman" w:hAnsi="Times New Roman" w:cs="Times New Roman"/>
          <w:sz w:val="24"/>
          <w:lang w:val="es-EC"/>
        </w:rPr>
      </w:pPr>
      <w:r w:rsidRPr="00E30EE4">
        <w:rPr>
          <w:lang w:val="es-419"/>
        </w:rPr>
        <w:br w:type="page"/>
      </w:r>
    </w:p>
    <w:p w14:paraId="328D2CDD" w14:textId="387BCAE2" w:rsidR="00834F94" w:rsidRDefault="00834F94" w:rsidP="00777E4B">
      <w:pPr>
        <w:pStyle w:val="ListParagraph"/>
        <w:ind w:left="360"/>
      </w:pPr>
      <w:r>
        <w:lastRenderedPageBreak/>
        <w:t xml:space="preserve">En el siguiente cuadro se muestran las cifras totales: </w:t>
      </w:r>
    </w:p>
    <w:p w14:paraId="5481028F" w14:textId="77777777" w:rsidR="00834F94" w:rsidRPr="00834F94" w:rsidRDefault="00834F94" w:rsidP="00834F94">
      <w:pPr>
        <w:rPr>
          <w:lang w:val="es-EC"/>
        </w:rPr>
      </w:pPr>
    </w:p>
    <w:tbl>
      <w:tblPr>
        <w:tblStyle w:val="TableGrid"/>
        <w:tblW w:w="0" w:type="auto"/>
        <w:tblInd w:w="-147" w:type="dxa"/>
        <w:tblLook w:val="04A0" w:firstRow="1" w:lastRow="0" w:firstColumn="1" w:lastColumn="0" w:noHBand="0" w:noVBand="1"/>
      </w:tblPr>
      <w:tblGrid>
        <w:gridCol w:w="8974"/>
      </w:tblGrid>
      <w:tr w:rsidR="00834F94" w:rsidRPr="00B55C8A" w14:paraId="3F5E1E84" w14:textId="77777777" w:rsidTr="00BC5D68">
        <w:tc>
          <w:tcPr>
            <w:tcW w:w="8974" w:type="dxa"/>
          </w:tcPr>
          <w:p w14:paraId="25F83D8D" w14:textId="03CAA3A4" w:rsidR="00834F94" w:rsidRPr="00777E4B" w:rsidRDefault="00834F94" w:rsidP="00834F94">
            <w:pPr>
              <w:spacing w:line="480" w:lineRule="auto"/>
              <w:rPr>
                <w:rFonts w:ascii="Times New Roman" w:hAnsi="Times New Roman" w:cs="Times New Roman"/>
                <w:lang w:val="es-EC"/>
              </w:rPr>
            </w:pPr>
            <w:r w:rsidRPr="00777E4B">
              <w:rPr>
                <w:rFonts w:ascii="Times New Roman" w:hAnsi="Times New Roman" w:cs="Times New Roman"/>
                <w:lang w:val="es-EC"/>
              </w:rPr>
              <w:t>Tabla N°11: Entrada de turistas extranjeros al Ecuador por grupos de edad.</w:t>
            </w:r>
          </w:p>
        </w:tc>
      </w:tr>
      <w:tr w:rsidR="00834F94" w:rsidRPr="00777E4B" w14:paraId="6A3B352B" w14:textId="77777777" w:rsidTr="00BC5D68">
        <w:tc>
          <w:tcPr>
            <w:tcW w:w="8974" w:type="dxa"/>
          </w:tcPr>
          <w:p w14:paraId="18C5950F" w14:textId="77777777" w:rsidR="00834F94" w:rsidRPr="00777E4B" w:rsidRDefault="00834F94" w:rsidP="00834F94">
            <w:pPr>
              <w:spacing w:line="480" w:lineRule="auto"/>
              <w:rPr>
                <w:rFonts w:ascii="Times New Roman" w:hAnsi="Times New Roman" w:cs="Times New Roman"/>
                <w:lang w:val="es-EC"/>
              </w:rPr>
            </w:pPr>
          </w:p>
          <w:tbl>
            <w:tblPr>
              <w:tblW w:w="8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931"/>
              <w:gridCol w:w="931"/>
              <w:gridCol w:w="931"/>
              <w:gridCol w:w="931"/>
              <w:gridCol w:w="931"/>
              <w:gridCol w:w="931"/>
              <w:gridCol w:w="821"/>
              <w:gridCol w:w="1151"/>
            </w:tblGrid>
            <w:tr w:rsidR="00834F94" w:rsidRPr="00B55C8A" w14:paraId="39E8A125" w14:textId="77777777" w:rsidTr="00BC5D68">
              <w:trPr>
                <w:trHeight w:val="289"/>
                <w:jc w:val="center"/>
              </w:trPr>
              <w:tc>
                <w:tcPr>
                  <w:tcW w:w="0" w:type="auto"/>
                  <w:tcBorders>
                    <w:top w:val="nil"/>
                    <w:left w:val="nil"/>
                    <w:bottom w:val="single" w:sz="4" w:space="0" w:color="auto"/>
                    <w:right w:val="single" w:sz="4" w:space="0" w:color="auto"/>
                  </w:tcBorders>
                  <w:noWrap/>
                  <w:vAlign w:val="center"/>
                </w:tcPr>
                <w:p w14:paraId="513D7AFD" w14:textId="77777777" w:rsidR="00834F94" w:rsidRPr="00777E4B" w:rsidRDefault="00834F94" w:rsidP="00834F94">
                  <w:pPr>
                    <w:spacing w:after="0" w:line="240" w:lineRule="auto"/>
                    <w:jc w:val="center"/>
                    <w:rPr>
                      <w:rFonts w:ascii="Times New Roman" w:eastAsia="Times New Roman" w:hAnsi="Times New Roman" w:cs="Times New Roman"/>
                      <w:color w:val="000000"/>
                      <w:lang w:val="es-EC"/>
                    </w:rPr>
                  </w:pPr>
                </w:p>
              </w:tc>
              <w:tc>
                <w:tcPr>
                  <w:tcW w:w="7504" w:type="dxa"/>
                  <w:gridSpan w:val="8"/>
                  <w:tcBorders>
                    <w:left w:val="single" w:sz="4" w:space="0" w:color="auto"/>
                  </w:tcBorders>
                  <w:noWrap/>
                  <w:vAlign w:val="center"/>
                  <w:hideMark/>
                </w:tcPr>
                <w:p w14:paraId="3EA4233D" w14:textId="77777777" w:rsidR="00834F94" w:rsidRPr="00777E4B" w:rsidRDefault="00834F94" w:rsidP="00834F94">
                  <w:pPr>
                    <w:spacing w:after="0" w:line="240" w:lineRule="auto"/>
                    <w:jc w:val="center"/>
                    <w:rPr>
                      <w:rFonts w:ascii="Times New Roman" w:eastAsia="Times New Roman" w:hAnsi="Times New Roman" w:cs="Times New Roman"/>
                      <w:color w:val="000000"/>
                      <w:lang w:val="es-EC"/>
                    </w:rPr>
                  </w:pPr>
                  <w:r w:rsidRPr="00777E4B">
                    <w:rPr>
                      <w:rFonts w:ascii="Times New Roman" w:eastAsia="Times New Roman" w:hAnsi="Times New Roman" w:cs="Times New Roman"/>
                      <w:color w:val="000000"/>
                      <w:lang w:val="es-EC"/>
                    </w:rPr>
                    <w:t>GRUPOS DE EDAD – REGISTRO INEC 2017</w:t>
                  </w:r>
                </w:p>
              </w:tc>
            </w:tr>
            <w:tr w:rsidR="00834F94" w:rsidRPr="00777E4B" w14:paraId="5164DF75" w14:textId="77777777" w:rsidTr="00BC5D68">
              <w:trPr>
                <w:trHeight w:val="289"/>
                <w:jc w:val="center"/>
              </w:trPr>
              <w:tc>
                <w:tcPr>
                  <w:tcW w:w="0" w:type="auto"/>
                  <w:tcBorders>
                    <w:top w:val="single" w:sz="4" w:space="0" w:color="auto"/>
                  </w:tcBorders>
                  <w:shd w:val="clear" w:color="auto" w:fill="auto"/>
                  <w:noWrap/>
                  <w:vAlign w:val="center"/>
                  <w:hideMark/>
                </w:tcPr>
                <w:p w14:paraId="2C7AD4F2" w14:textId="77777777" w:rsidR="00834F94" w:rsidRPr="00777E4B" w:rsidRDefault="00834F94" w:rsidP="00834F94">
                  <w:pPr>
                    <w:spacing w:after="0" w:line="240" w:lineRule="auto"/>
                    <w:jc w:val="center"/>
                    <w:rPr>
                      <w:rFonts w:ascii="Times New Roman" w:eastAsia="Times New Roman" w:hAnsi="Times New Roman" w:cs="Times New Roman"/>
                    </w:rPr>
                  </w:pPr>
                  <w:proofErr w:type="spellStart"/>
                  <w:r w:rsidRPr="00777E4B">
                    <w:rPr>
                      <w:rFonts w:ascii="Times New Roman" w:eastAsia="Times New Roman" w:hAnsi="Times New Roman" w:cs="Times New Roman"/>
                    </w:rPr>
                    <w:t>Continente</w:t>
                  </w:r>
                  <w:proofErr w:type="spellEnd"/>
                </w:p>
              </w:tc>
              <w:tc>
                <w:tcPr>
                  <w:tcW w:w="0" w:type="auto"/>
                  <w:shd w:val="clear" w:color="auto" w:fill="auto"/>
                  <w:noWrap/>
                  <w:vAlign w:val="center"/>
                  <w:hideMark/>
                </w:tcPr>
                <w:p w14:paraId="7F480CD8" w14:textId="77777777" w:rsidR="00834F94" w:rsidRPr="00777E4B" w:rsidRDefault="00834F94" w:rsidP="00834F94">
                  <w:pPr>
                    <w:spacing w:after="0" w:line="240" w:lineRule="auto"/>
                    <w:jc w:val="center"/>
                    <w:rPr>
                      <w:rFonts w:ascii="Times New Roman" w:eastAsia="Times New Roman" w:hAnsi="Times New Roman" w:cs="Times New Roman"/>
                    </w:rPr>
                  </w:pPr>
                  <w:r w:rsidRPr="00777E4B">
                    <w:rPr>
                      <w:rFonts w:ascii="Times New Roman" w:eastAsia="Times New Roman" w:hAnsi="Times New Roman" w:cs="Times New Roman"/>
                    </w:rPr>
                    <w:t>0 - 19</w:t>
                  </w:r>
                </w:p>
              </w:tc>
              <w:tc>
                <w:tcPr>
                  <w:tcW w:w="0" w:type="auto"/>
                  <w:shd w:val="clear" w:color="auto" w:fill="auto"/>
                  <w:noWrap/>
                  <w:vAlign w:val="center"/>
                  <w:hideMark/>
                </w:tcPr>
                <w:p w14:paraId="0A21BEDF" w14:textId="77777777" w:rsidR="00834F94" w:rsidRPr="00777E4B" w:rsidRDefault="00834F94" w:rsidP="00834F94">
                  <w:pPr>
                    <w:spacing w:after="0" w:line="240" w:lineRule="auto"/>
                    <w:jc w:val="center"/>
                    <w:rPr>
                      <w:rFonts w:ascii="Times New Roman" w:eastAsia="Times New Roman" w:hAnsi="Times New Roman" w:cs="Times New Roman"/>
                    </w:rPr>
                  </w:pPr>
                  <w:r w:rsidRPr="00777E4B">
                    <w:rPr>
                      <w:rFonts w:ascii="Times New Roman" w:eastAsia="Times New Roman" w:hAnsi="Times New Roman" w:cs="Times New Roman"/>
                    </w:rPr>
                    <w:t>20 - 29</w:t>
                  </w:r>
                </w:p>
              </w:tc>
              <w:tc>
                <w:tcPr>
                  <w:tcW w:w="0" w:type="auto"/>
                  <w:shd w:val="clear" w:color="auto" w:fill="auto"/>
                  <w:noWrap/>
                  <w:vAlign w:val="center"/>
                  <w:hideMark/>
                </w:tcPr>
                <w:p w14:paraId="4BA422FD" w14:textId="77777777" w:rsidR="00834F94" w:rsidRPr="00777E4B" w:rsidRDefault="00834F94" w:rsidP="00834F94">
                  <w:pPr>
                    <w:spacing w:after="0" w:line="240" w:lineRule="auto"/>
                    <w:jc w:val="center"/>
                    <w:rPr>
                      <w:rFonts w:ascii="Times New Roman" w:eastAsia="Times New Roman" w:hAnsi="Times New Roman" w:cs="Times New Roman"/>
                    </w:rPr>
                  </w:pPr>
                  <w:r w:rsidRPr="00777E4B">
                    <w:rPr>
                      <w:rFonts w:ascii="Times New Roman" w:eastAsia="Times New Roman" w:hAnsi="Times New Roman" w:cs="Times New Roman"/>
                    </w:rPr>
                    <w:t>30 - 39</w:t>
                  </w:r>
                </w:p>
              </w:tc>
              <w:tc>
                <w:tcPr>
                  <w:tcW w:w="0" w:type="auto"/>
                  <w:shd w:val="clear" w:color="auto" w:fill="auto"/>
                  <w:noWrap/>
                  <w:vAlign w:val="center"/>
                  <w:hideMark/>
                </w:tcPr>
                <w:p w14:paraId="72DF23AA" w14:textId="77777777" w:rsidR="00834F94" w:rsidRPr="00777E4B" w:rsidRDefault="00834F94" w:rsidP="00834F94">
                  <w:pPr>
                    <w:spacing w:after="0" w:line="240" w:lineRule="auto"/>
                    <w:jc w:val="center"/>
                    <w:rPr>
                      <w:rFonts w:ascii="Times New Roman" w:eastAsia="Times New Roman" w:hAnsi="Times New Roman" w:cs="Times New Roman"/>
                    </w:rPr>
                  </w:pPr>
                  <w:r w:rsidRPr="00777E4B">
                    <w:rPr>
                      <w:rFonts w:ascii="Times New Roman" w:eastAsia="Times New Roman" w:hAnsi="Times New Roman" w:cs="Times New Roman"/>
                    </w:rPr>
                    <w:t>40 - 49</w:t>
                  </w:r>
                </w:p>
              </w:tc>
              <w:tc>
                <w:tcPr>
                  <w:tcW w:w="0" w:type="auto"/>
                  <w:shd w:val="clear" w:color="auto" w:fill="auto"/>
                  <w:noWrap/>
                  <w:vAlign w:val="center"/>
                  <w:hideMark/>
                </w:tcPr>
                <w:p w14:paraId="75683634" w14:textId="77777777" w:rsidR="00834F94" w:rsidRPr="00777E4B" w:rsidRDefault="00834F94" w:rsidP="00834F94">
                  <w:pPr>
                    <w:spacing w:after="0" w:line="240" w:lineRule="auto"/>
                    <w:jc w:val="center"/>
                    <w:rPr>
                      <w:rFonts w:ascii="Times New Roman" w:eastAsia="Times New Roman" w:hAnsi="Times New Roman" w:cs="Times New Roman"/>
                    </w:rPr>
                  </w:pPr>
                  <w:r w:rsidRPr="00777E4B">
                    <w:rPr>
                      <w:rFonts w:ascii="Times New Roman" w:eastAsia="Times New Roman" w:hAnsi="Times New Roman" w:cs="Times New Roman"/>
                    </w:rPr>
                    <w:t>50 - 59</w:t>
                  </w:r>
                </w:p>
              </w:tc>
              <w:tc>
                <w:tcPr>
                  <w:tcW w:w="0" w:type="auto"/>
                  <w:shd w:val="clear" w:color="auto" w:fill="auto"/>
                  <w:noWrap/>
                  <w:vAlign w:val="center"/>
                  <w:hideMark/>
                </w:tcPr>
                <w:p w14:paraId="39F45610" w14:textId="77777777" w:rsidR="00834F94" w:rsidRPr="00777E4B" w:rsidRDefault="00834F94" w:rsidP="00834F94">
                  <w:pPr>
                    <w:spacing w:after="0" w:line="240" w:lineRule="auto"/>
                    <w:jc w:val="center"/>
                    <w:rPr>
                      <w:rFonts w:ascii="Times New Roman" w:eastAsia="Times New Roman" w:hAnsi="Times New Roman" w:cs="Times New Roman"/>
                    </w:rPr>
                  </w:pPr>
                  <w:r w:rsidRPr="00777E4B">
                    <w:rPr>
                      <w:rFonts w:ascii="Times New Roman" w:eastAsia="Times New Roman" w:hAnsi="Times New Roman" w:cs="Times New Roman"/>
                    </w:rPr>
                    <w:t>60 - 69</w:t>
                  </w:r>
                </w:p>
              </w:tc>
              <w:tc>
                <w:tcPr>
                  <w:tcW w:w="0" w:type="auto"/>
                  <w:shd w:val="clear" w:color="auto" w:fill="auto"/>
                  <w:noWrap/>
                  <w:vAlign w:val="center"/>
                  <w:hideMark/>
                </w:tcPr>
                <w:p w14:paraId="6D967050" w14:textId="77777777" w:rsidR="00834F94" w:rsidRPr="00777E4B" w:rsidRDefault="00834F94" w:rsidP="00834F94">
                  <w:pPr>
                    <w:spacing w:after="0" w:line="240" w:lineRule="auto"/>
                    <w:jc w:val="center"/>
                    <w:rPr>
                      <w:rFonts w:ascii="Times New Roman" w:eastAsia="Times New Roman" w:hAnsi="Times New Roman" w:cs="Times New Roman"/>
                    </w:rPr>
                  </w:pPr>
                  <w:r w:rsidRPr="00777E4B">
                    <w:rPr>
                      <w:rFonts w:ascii="Times New Roman" w:eastAsia="Times New Roman" w:hAnsi="Times New Roman" w:cs="Times New Roman"/>
                    </w:rPr>
                    <w:t>70+</w:t>
                  </w:r>
                </w:p>
              </w:tc>
              <w:tc>
                <w:tcPr>
                  <w:tcW w:w="1151" w:type="dxa"/>
                  <w:shd w:val="clear" w:color="auto" w:fill="auto"/>
                  <w:noWrap/>
                  <w:vAlign w:val="center"/>
                  <w:hideMark/>
                </w:tcPr>
                <w:p w14:paraId="3F5F985C" w14:textId="77777777" w:rsidR="00834F94" w:rsidRPr="00777E4B" w:rsidRDefault="00834F94" w:rsidP="00834F94">
                  <w:pPr>
                    <w:spacing w:after="0" w:line="240" w:lineRule="auto"/>
                    <w:jc w:val="center"/>
                    <w:rPr>
                      <w:rFonts w:ascii="Times New Roman" w:eastAsia="Times New Roman" w:hAnsi="Times New Roman" w:cs="Times New Roman"/>
                    </w:rPr>
                  </w:pPr>
                  <w:r w:rsidRPr="00777E4B">
                    <w:rPr>
                      <w:rFonts w:ascii="Times New Roman" w:eastAsia="Times New Roman" w:hAnsi="Times New Roman" w:cs="Times New Roman"/>
                    </w:rPr>
                    <w:t>Total</w:t>
                  </w:r>
                </w:p>
              </w:tc>
            </w:tr>
            <w:tr w:rsidR="00834F94" w:rsidRPr="00777E4B" w14:paraId="3069D945" w14:textId="77777777" w:rsidTr="00BC5D68">
              <w:trPr>
                <w:trHeight w:val="28"/>
                <w:jc w:val="center"/>
              </w:trPr>
              <w:tc>
                <w:tcPr>
                  <w:tcW w:w="0" w:type="auto"/>
                  <w:noWrap/>
                  <w:vAlign w:val="center"/>
                  <w:hideMark/>
                </w:tcPr>
                <w:p w14:paraId="25DD63C5" w14:textId="77777777" w:rsidR="00834F94" w:rsidRPr="00777E4B" w:rsidRDefault="00834F94" w:rsidP="00834F94">
                  <w:pPr>
                    <w:spacing w:after="0" w:line="240" w:lineRule="auto"/>
                    <w:rPr>
                      <w:rFonts w:ascii="Times New Roman" w:eastAsia="Times New Roman" w:hAnsi="Times New Roman" w:cs="Times New Roman"/>
                      <w:color w:val="000000"/>
                    </w:rPr>
                  </w:pPr>
                  <w:r w:rsidRPr="00777E4B">
                    <w:rPr>
                      <w:rFonts w:ascii="Times New Roman" w:eastAsia="Times New Roman" w:hAnsi="Times New Roman" w:cs="Times New Roman"/>
                      <w:color w:val="000000"/>
                    </w:rPr>
                    <w:t>América</w:t>
                  </w:r>
                </w:p>
              </w:tc>
              <w:tc>
                <w:tcPr>
                  <w:tcW w:w="0" w:type="auto"/>
                  <w:noWrap/>
                  <w:vAlign w:val="center"/>
                  <w:hideMark/>
                </w:tcPr>
                <w:p w14:paraId="3949555B"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178,844</w:t>
                  </w:r>
                </w:p>
              </w:tc>
              <w:tc>
                <w:tcPr>
                  <w:tcW w:w="0" w:type="auto"/>
                  <w:noWrap/>
                  <w:vAlign w:val="center"/>
                  <w:hideMark/>
                </w:tcPr>
                <w:p w14:paraId="4D5C6743"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315,837</w:t>
                  </w:r>
                </w:p>
              </w:tc>
              <w:tc>
                <w:tcPr>
                  <w:tcW w:w="0" w:type="auto"/>
                  <w:noWrap/>
                  <w:vAlign w:val="center"/>
                  <w:hideMark/>
                </w:tcPr>
                <w:p w14:paraId="6CF2620F"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276,677</w:t>
                  </w:r>
                </w:p>
              </w:tc>
              <w:tc>
                <w:tcPr>
                  <w:tcW w:w="0" w:type="auto"/>
                  <w:noWrap/>
                  <w:vAlign w:val="center"/>
                  <w:hideMark/>
                </w:tcPr>
                <w:p w14:paraId="29A8C8CB"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198,952</w:t>
                  </w:r>
                </w:p>
              </w:tc>
              <w:tc>
                <w:tcPr>
                  <w:tcW w:w="0" w:type="auto"/>
                  <w:noWrap/>
                  <w:vAlign w:val="center"/>
                  <w:hideMark/>
                </w:tcPr>
                <w:p w14:paraId="4B2BEA96"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150,342</w:t>
                  </w:r>
                </w:p>
              </w:tc>
              <w:tc>
                <w:tcPr>
                  <w:tcW w:w="0" w:type="auto"/>
                  <w:noWrap/>
                  <w:vAlign w:val="center"/>
                  <w:hideMark/>
                </w:tcPr>
                <w:p w14:paraId="6ED36A56"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97,668</w:t>
                  </w:r>
                </w:p>
              </w:tc>
              <w:tc>
                <w:tcPr>
                  <w:tcW w:w="0" w:type="auto"/>
                  <w:noWrap/>
                  <w:vAlign w:val="center"/>
                  <w:hideMark/>
                </w:tcPr>
                <w:p w14:paraId="3FA34A05"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42,074</w:t>
                  </w:r>
                </w:p>
              </w:tc>
              <w:tc>
                <w:tcPr>
                  <w:tcW w:w="1151" w:type="dxa"/>
                  <w:noWrap/>
                  <w:vAlign w:val="center"/>
                  <w:hideMark/>
                </w:tcPr>
                <w:p w14:paraId="765B877E"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1,260,394</w:t>
                  </w:r>
                </w:p>
              </w:tc>
            </w:tr>
            <w:tr w:rsidR="00834F94" w:rsidRPr="00777E4B" w14:paraId="584F493D" w14:textId="77777777" w:rsidTr="00BC5D68">
              <w:trPr>
                <w:trHeight w:val="28"/>
                <w:jc w:val="center"/>
              </w:trPr>
              <w:tc>
                <w:tcPr>
                  <w:tcW w:w="0" w:type="auto"/>
                  <w:noWrap/>
                  <w:vAlign w:val="center"/>
                  <w:hideMark/>
                </w:tcPr>
                <w:p w14:paraId="67C10681" w14:textId="77777777" w:rsidR="00834F94" w:rsidRPr="00777E4B" w:rsidRDefault="00834F94" w:rsidP="00834F94">
                  <w:pPr>
                    <w:spacing w:after="0" w:line="240" w:lineRule="auto"/>
                    <w:rPr>
                      <w:rFonts w:ascii="Times New Roman" w:eastAsia="Times New Roman" w:hAnsi="Times New Roman" w:cs="Times New Roman"/>
                      <w:color w:val="000000"/>
                    </w:rPr>
                  </w:pPr>
                  <w:r w:rsidRPr="00777E4B">
                    <w:rPr>
                      <w:rFonts w:ascii="Times New Roman" w:eastAsia="Times New Roman" w:hAnsi="Times New Roman" w:cs="Times New Roman"/>
                      <w:color w:val="000000"/>
                    </w:rPr>
                    <w:t>Europa</w:t>
                  </w:r>
                </w:p>
              </w:tc>
              <w:tc>
                <w:tcPr>
                  <w:tcW w:w="0" w:type="auto"/>
                  <w:noWrap/>
                  <w:vAlign w:val="center"/>
                  <w:hideMark/>
                </w:tcPr>
                <w:p w14:paraId="732365EA"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38,134</w:t>
                  </w:r>
                </w:p>
              </w:tc>
              <w:tc>
                <w:tcPr>
                  <w:tcW w:w="0" w:type="auto"/>
                  <w:noWrap/>
                  <w:vAlign w:val="center"/>
                  <w:hideMark/>
                </w:tcPr>
                <w:p w14:paraId="3009C728"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48,045</w:t>
                  </w:r>
                </w:p>
              </w:tc>
              <w:tc>
                <w:tcPr>
                  <w:tcW w:w="0" w:type="auto"/>
                  <w:noWrap/>
                  <w:vAlign w:val="center"/>
                  <w:hideMark/>
                </w:tcPr>
                <w:p w14:paraId="022A1AD5"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42,897</w:t>
                  </w:r>
                </w:p>
              </w:tc>
              <w:tc>
                <w:tcPr>
                  <w:tcW w:w="0" w:type="auto"/>
                  <w:noWrap/>
                  <w:vAlign w:val="center"/>
                  <w:hideMark/>
                </w:tcPr>
                <w:p w14:paraId="245413EE"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37,114</w:t>
                  </w:r>
                </w:p>
              </w:tc>
              <w:tc>
                <w:tcPr>
                  <w:tcW w:w="0" w:type="auto"/>
                  <w:noWrap/>
                  <w:vAlign w:val="center"/>
                  <w:hideMark/>
                </w:tcPr>
                <w:p w14:paraId="488D4DEE"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35,596</w:t>
                  </w:r>
                </w:p>
              </w:tc>
              <w:tc>
                <w:tcPr>
                  <w:tcW w:w="0" w:type="auto"/>
                  <w:noWrap/>
                  <w:vAlign w:val="center"/>
                  <w:hideMark/>
                </w:tcPr>
                <w:p w14:paraId="6FF38457"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24,067</w:t>
                  </w:r>
                </w:p>
              </w:tc>
              <w:tc>
                <w:tcPr>
                  <w:tcW w:w="0" w:type="auto"/>
                  <w:noWrap/>
                  <w:vAlign w:val="center"/>
                  <w:hideMark/>
                </w:tcPr>
                <w:p w14:paraId="6C28F87C"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11,264</w:t>
                  </w:r>
                </w:p>
              </w:tc>
              <w:tc>
                <w:tcPr>
                  <w:tcW w:w="1151" w:type="dxa"/>
                  <w:noWrap/>
                  <w:vAlign w:val="center"/>
                  <w:hideMark/>
                </w:tcPr>
                <w:p w14:paraId="7AD1A90D"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237,117</w:t>
                  </w:r>
                </w:p>
              </w:tc>
            </w:tr>
            <w:tr w:rsidR="00834F94" w:rsidRPr="00777E4B" w14:paraId="3C075329" w14:textId="77777777" w:rsidTr="00BC5D68">
              <w:trPr>
                <w:trHeight w:val="28"/>
                <w:jc w:val="center"/>
              </w:trPr>
              <w:tc>
                <w:tcPr>
                  <w:tcW w:w="0" w:type="auto"/>
                  <w:noWrap/>
                  <w:vAlign w:val="center"/>
                  <w:hideMark/>
                </w:tcPr>
                <w:p w14:paraId="74B98A30" w14:textId="77777777" w:rsidR="00834F94" w:rsidRPr="00777E4B" w:rsidRDefault="00834F94" w:rsidP="00834F94">
                  <w:pPr>
                    <w:spacing w:after="0" w:line="240" w:lineRule="auto"/>
                    <w:rPr>
                      <w:rFonts w:ascii="Times New Roman" w:eastAsia="Times New Roman" w:hAnsi="Times New Roman" w:cs="Times New Roman"/>
                      <w:color w:val="000000"/>
                    </w:rPr>
                  </w:pPr>
                  <w:r w:rsidRPr="00777E4B">
                    <w:rPr>
                      <w:rFonts w:ascii="Times New Roman" w:eastAsia="Times New Roman" w:hAnsi="Times New Roman" w:cs="Times New Roman"/>
                      <w:color w:val="000000"/>
                    </w:rPr>
                    <w:t>Asia</w:t>
                  </w:r>
                </w:p>
              </w:tc>
              <w:tc>
                <w:tcPr>
                  <w:tcW w:w="0" w:type="auto"/>
                  <w:noWrap/>
                  <w:vAlign w:val="center"/>
                  <w:hideMark/>
                </w:tcPr>
                <w:p w14:paraId="0CF75C43"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3,605</w:t>
                  </w:r>
                </w:p>
              </w:tc>
              <w:tc>
                <w:tcPr>
                  <w:tcW w:w="0" w:type="auto"/>
                  <w:noWrap/>
                  <w:vAlign w:val="center"/>
                  <w:hideMark/>
                </w:tcPr>
                <w:p w14:paraId="089B1D88"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23,877</w:t>
                  </w:r>
                </w:p>
              </w:tc>
              <w:tc>
                <w:tcPr>
                  <w:tcW w:w="0" w:type="auto"/>
                  <w:noWrap/>
                  <w:vAlign w:val="center"/>
                  <w:hideMark/>
                </w:tcPr>
                <w:p w14:paraId="41C89DCF"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25,982</w:t>
                  </w:r>
                </w:p>
              </w:tc>
              <w:tc>
                <w:tcPr>
                  <w:tcW w:w="0" w:type="auto"/>
                  <w:noWrap/>
                  <w:vAlign w:val="center"/>
                  <w:hideMark/>
                </w:tcPr>
                <w:p w14:paraId="485AD8E7"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19,048</w:t>
                  </w:r>
                </w:p>
              </w:tc>
              <w:tc>
                <w:tcPr>
                  <w:tcW w:w="0" w:type="auto"/>
                  <w:noWrap/>
                  <w:vAlign w:val="center"/>
                  <w:hideMark/>
                </w:tcPr>
                <w:p w14:paraId="603FF36D"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11,653</w:t>
                  </w:r>
                </w:p>
              </w:tc>
              <w:tc>
                <w:tcPr>
                  <w:tcW w:w="0" w:type="auto"/>
                  <w:noWrap/>
                  <w:vAlign w:val="center"/>
                  <w:hideMark/>
                </w:tcPr>
                <w:p w14:paraId="106A90D1"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5,569</w:t>
                  </w:r>
                </w:p>
              </w:tc>
              <w:tc>
                <w:tcPr>
                  <w:tcW w:w="0" w:type="auto"/>
                  <w:noWrap/>
                  <w:vAlign w:val="center"/>
                  <w:hideMark/>
                </w:tcPr>
                <w:p w14:paraId="63424AD6"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1,873</w:t>
                  </w:r>
                </w:p>
              </w:tc>
              <w:tc>
                <w:tcPr>
                  <w:tcW w:w="1151" w:type="dxa"/>
                  <w:noWrap/>
                  <w:vAlign w:val="center"/>
                  <w:hideMark/>
                </w:tcPr>
                <w:p w14:paraId="013DD454"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91,607</w:t>
                  </w:r>
                </w:p>
              </w:tc>
            </w:tr>
            <w:tr w:rsidR="00834F94" w:rsidRPr="00777E4B" w14:paraId="6C97529E" w14:textId="77777777" w:rsidTr="00BC5D68">
              <w:trPr>
                <w:trHeight w:val="28"/>
                <w:jc w:val="center"/>
              </w:trPr>
              <w:tc>
                <w:tcPr>
                  <w:tcW w:w="0" w:type="auto"/>
                  <w:noWrap/>
                  <w:vAlign w:val="center"/>
                  <w:hideMark/>
                </w:tcPr>
                <w:p w14:paraId="000E3207" w14:textId="77777777" w:rsidR="00834F94" w:rsidRPr="00777E4B" w:rsidRDefault="00834F94" w:rsidP="00834F94">
                  <w:pPr>
                    <w:spacing w:after="0" w:line="240" w:lineRule="auto"/>
                    <w:rPr>
                      <w:rFonts w:ascii="Times New Roman" w:eastAsia="Times New Roman" w:hAnsi="Times New Roman" w:cs="Times New Roman"/>
                      <w:color w:val="000000"/>
                    </w:rPr>
                  </w:pPr>
                  <w:proofErr w:type="spellStart"/>
                  <w:r w:rsidRPr="00777E4B">
                    <w:rPr>
                      <w:rFonts w:ascii="Times New Roman" w:eastAsia="Times New Roman" w:hAnsi="Times New Roman" w:cs="Times New Roman"/>
                      <w:color w:val="000000"/>
                    </w:rPr>
                    <w:t>África</w:t>
                  </w:r>
                  <w:proofErr w:type="spellEnd"/>
                </w:p>
              </w:tc>
              <w:tc>
                <w:tcPr>
                  <w:tcW w:w="0" w:type="auto"/>
                  <w:noWrap/>
                  <w:vAlign w:val="center"/>
                  <w:hideMark/>
                </w:tcPr>
                <w:p w14:paraId="3BA1E539"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281</w:t>
                  </w:r>
                </w:p>
              </w:tc>
              <w:tc>
                <w:tcPr>
                  <w:tcW w:w="0" w:type="auto"/>
                  <w:noWrap/>
                  <w:vAlign w:val="center"/>
                  <w:hideMark/>
                </w:tcPr>
                <w:p w14:paraId="4CE39BC4"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1,690</w:t>
                  </w:r>
                </w:p>
              </w:tc>
              <w:tc>
                <w:tcPr>
                  <w:tcW w:w="0" w:type="auto"/>
                  <w:noWrap/>
                  <w:vAlign w:val="center"/>
                  <w:hideMark/>
                </w:tcPr>
                <w:p w14:paraId="52DB906F"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1,494</w:t>
                  </w:r>
                </w:p>
              </w:tc>
              <w:tc>
                <w:tcPr>
                  <w:tcW w:w="0" w:type="auto"/>
                  <w:noWrap/>
                  <w:vAlign w:val="center"/>
                  <w:hideMark/>
                </w:tcPr>
                <w:p w14:paraId="4C40D12F"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730</w:t>
                  </w:r>
                </w:p>
              </w:tc>
              <w:tc>
                <w:tcPr>
                  <w:tcW w:w="0" w:type="auto"/>
                  <w:noWrap/>
                  <w:vAlign w:val="center"/>
                  <w:hideMark/>
                </w:tcPr>
                <w:p w14:paraId="6DA5D043"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633</w:t>
                  </w:r>
                </w:p>
              </w:tc>
              <w:tc>
                <w:tcPr>
                  <w:tcW w:w="0" w:type="auto"/>
                  <w:noWrap/>
                  <w:vAlign w:val="center"/>
                  <w:hideMark/>
                </w:tcPr>
                <w:p w14:paraId="0D339287"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313</w:t>
                  </w:r>
                </w:p>
              </w:tc>
              <w:tc>
                <w:tcPr>
                  <w:tcW w:w="0" w:type="auto"/>
                  <w:noWrap/>
                  <w:vAlign w:val="center"/>
                  <w:hideMark/>
                </w:tcPr>
                <w:p w14:paraId="0E890602"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116</w:t>
                  </w:r>
                </w:p>
              </w:tc>
              <w:tc>
                <w:tcPr>
                  <w:tcW w:w="1151" w:type="dxa"/>
                  <w:noWrap/>
                  <w:vAlign w:val="center"/>
                  <w:hideMark/>
                </w:tcPr>
                <w:p w14:paraId="39B840B6"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5,257</w:t>
                  </w:r>
                </w:p>
              </w:tc>
            </w:tr>
            <w:tr w:rsidR="00834F94" w:rsidRPr="00777E4B" w14:paraId="39FF54E1" w14:textId="77777777" w:rsidTr="00BC5D68">
              <w:trPr>
                <w:trHeight w:val="28"/>
                <w:jc w:val="center"/>
              </w:trPr>
              <w:tc>
                <w:tcPr>
                  <w:tcW w:w="0" w:type="auto"/>
                  <w:noWrap/>
                  <w:vAlign w:val="center"/>
                  <w:hideMark/>
                </w:tcPr>
                <w:p w14:paraId="044962B3" w14:textId="77777777" w:rsidR="00834F94" w:rsidRPr="00777E4B" w:rsidRDefault="00834F94" w:rsidP="00834F94">
                  <w:pPr>
                    <w:spacing w:after="0" w:line="240" w:lineRule="auto"/>
                    <w:rPr>
                      <w:rFonts w:ascii="Times New Roman" w:eastAsia="Times New Roman" w:hAnsi="Times New Roman" w:cs="Times New Roman"/>
                      <w:color w:val="000000"/>
                    </w:rPr>
                  </w:pPr>
                  <w:proofErr w:type="spellStart"/>
                  <w:r w:rsidRPr="00777E4B">
                    <w:rPr>
                      <w:rFonts w:ascii="Times New Roman" w:eastAsia="Times New Roman" w:hAnsi="Times New Roman" w:cs="Times New Roman"/>
                      <w:color w:val="000000"/>
                    </w:rPr>
                    <w:t>Oceanía</w:t>
                  </w:r>
                  <w:proofErr w:type="spellEnd"/>
                </w:p>
              </w:tc>
              <w:tc>
                <w:tcPr>
                  <w:tcW w:w="0" w:type="auto"/>
                  <w:noWrap/>
                  <w:vAlign w:val="center"/>
                  <w:hideMark/>
                </w:tcPr>
                <w:p w14:paraId="0E5C24B4"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663</w:t>
                  </w:r>
                </w:p>
              </w:tc>
              <w:tc>
                <w:tcPr>
                  <w:tcW w:w="0" w:type="auto"/>
                  <w:noWrap/>
                  <w:vAlign w:val="center"/>
                  <w:hideMark/>
                </w:tcPr>
                <w:p w14:paraId="7FF8BF4A"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3,588</w:t>
                  </w:r>
                </w:p>
              </w:tc>
              <w:tc>
                <w:tcPr>
                  <w:tcW w:w="0" w:type="auto"/>
                  <w:noWrap/>
                  <w:vAlign w:val="center"/>
                  <w:hideMark/>
                </w:tcPr>
                <w:p w14:paraId="04CF790A"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2,347</w:t>
                  </w:r>
                </w:p>
              </w:tc>
              <w:tc>
                <w:tcPr>
                  <w:tcW w:w="0" w:type="auto"/>
                  <w:noWrap/>
                  <w:vAlign w:val="center"/>
                  <w:hideMark/>
                </w:tcPr>
                <w:p w14:paraId="2663318D"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1,313</w:t>
                  </w:r>
                </w:p>
              </w:tc>
              <w:tc>
                <w:tcPr>
                  <w:tcW w:w="0" w:type="auto"/>
                  <w:noWrap/>
                  <w:vAlign w:val="center"/>
                  <w:hideMark/>
                </w:tcPr>
                <w:p w14:paraId="4670BB8C"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1,981</w:t>
                  </w:r>
                </w:p>
              </w:tc>
              <w:tc>
                <w:tcPr>
                  <w:tcW w:w="0" w:type="auto"/>
                  <w:noWrap/>
                  <w:vAlign w:val="center"/>
                  <w:hideMark/>
                </w:tcPr>
                <w:p w14:paraId="6DD7D514"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2,817</w:t>
                  </w:r>
                </w:p>
              </w:tc>
              <w:tc>
                <w:tcPr>
                  <w:tcW w:w="0" w:type="auto"/>
                  <w:noWrap/>
                  <w:vAlign w:val="center"/>
                  <w:hideMark/>
                </w:tcPr>
                <w:p w14:paraId="0C165DB3"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1,378</w:t>
                  </w:r>
                </w:p>
              </w:tc>
              <w:tc>
                <w:tcPr>
                  <w:tcW w:w="1151" w:type="dxa"/>
                  <w:noWrap/>
                  <w:vAlign w:val="center"/>
                  <w:hideMark/>
                </w:tcPr>
                <w:p w14:paraId="51155233" w14:textId="77777777" w:rsidR="00834F94" w:rsidRPr="00777E4B" w:rsidRDefault="00834F94" w:rsidP="00834F94">
                  <w:pPr>
                    <w:spacing w:after="0" w:line="240" w:lineRule="auto"/>
                    <w:jc w:val="right"/>
                    <w:rPr>
                      <w:rFonts w:ascii="Times New Roman" w:eastAsia="Times New Roman" w:hAnsi="Times New Roman" w:cs="Times New Roman"/>
                      <w:color w:val="000000"/>
                    </w:rPr>
                  </w:pPr>
                  <w:r w:rsidRPr="00777E4B">
                    <w:rPr>
                      <w:rFonts w:ascii="Times New Roman" w:eastAsia="Times New Roman" w:hAnsi="Times New Roman" w:cs="Times New Roman"/>
                      <w:color w:val="000000"/>
                    </w:rPr>
                    <w:t>14,087</w:t>
                  </w:r>
                </w:p>
              </w:tc>
            </w:tr>
            <w:tr w:rsidR="00834F94" w:rsidRPr="00777E4B" w14:paraId="3458436B" w14:textId="77777777" w:rsidTr="00BC5D68">
              <w:trPr>
                <w:trHeight w:val="289"/>
                <w:jc w:val="center"/>
              </w:trPr>
              <w:tc>
                <w:tcPr>
                  <w:tcW w:w="0" w:type="auto"/>
                  <w:shd w:val="clear" w:color="auto" w:fill="auto"/>
                  <w:noWrap/>
                  <w:vAlign w:val="center"/>
                  <w:hideMark/>
                </w:tcPr>
                <w:p w14:paraId="13681A3A" w14:textId="77777777" w:rsidR="00834F94" w:rsidRPr="00777E4B" w:rsidRDefault="00834F94" w:rsidP="00834F94">
                  <w:pPr>
                    <w:spacing w:after="0" w:line="240" w:lineRule="auto"/>
                    <w:jc w:val="center"/>
                    <w:rPr>
                      <w:rFonts w:ascii="Times New Roman" w:eastAsia="Times New Roman" w:hAnsi="Times New Roman" w:cs="Times New Roman"/>
                    </w:rPr>
                  </w:pPr>
                  <w:r w:rsidRPr="00777E4B">
                    <w:rPr>
                      <w:rFonts w:ascii="Times New Roman" w:eastAsia="Times New Roman" w:hAnsi="Times New Roman" w:cs="Times New Roman"/>
                    </w:rPr>
                    <w:t>Total</w:t>
                  </w:r>
                </w:p>
              </w:tc>
              <w:tc>
                <w:tcPr>
                  <w:tcW w:w="0" w:type="auto"/>
                  <w:shd w:val="clear" w:color="auto" w:fill="auto"/>
                  <w:noWrap/>
                  <w:vAlign w:val="center"/>
                  <w:hideMark/>
                </w:tcPr>
                <w:p w14:paraId="1BC2D86C" w14:textId="77777777" w:rsidR="00834F94" w:rsidRPr="00777E4B" w:rsidRDefault="00834F94" w:rsidP="00834F94">
                  <w:pPr>
                    <w:spacing w:after="0" w:line="240" w:lineRule="auto"/>
                    <w:jc w:val="right"/>
                    <w:rPr>
                      <w:rFonts w:ascii="Times New Roman" w:eastAsia="Times New Roman" w:hAnsi="Times New Roman" w:cs="Times New Roman"/>
                    </w:rPr>
                  </w:pPr>
                  <w:r w:rsidRPr="00777E4B">
                    <w:rPr>
                      <w:rFonts w:ascii="Times New Roman" w:eastAsia="Times New Roman" w:hAnsi="Times New Roman" w:cs="Times New Roman"/>
                    </w:rPr>
                    <w:t>221,527</w:t>
                  </w:r>
                </w:p>
              </w:tc>
              <w:tc>
                <w:tcPr>
                  <w:tcW w:w="0" w:type="auto"/>
                  <w:shd w:val="clear" w:color="auto" w:fill="auto"/>
                  <w:noWrap/>
                  <w:vAlign w:val="center"/>
                  <w:hideMark/>
                </w:tcPr>
                <w:p w14:paraId="1CF5674D" w14:textId="77777777" w:rsidR="00834F94" w:rsidRPr="00777E4B" w:rsidRDefault="00834F94" w:rsidP="00834F94">
                  <w:pPr>
                    <w:spacing w:after="0" w:line="240" w:lineRule="auto"/>
                    <w:jc w:val="right"/>
                    <w:rPr>
                      <w:rFonts w:ascii="Times New Roman" w:eastAsia="Times New Roman" w:hAnsi="Times New Roman" w:cs="Times New Roman"/>
                    </w:rPr>
                  </w:pPr>
                  <w:r w:rsidRPr="00777E4B">
                    <w:rPr>
                      <w:rFonts w:ascii="Times New Roman" w:eastAsia="Times New Roman" w:hAnsi="Times New Roman" w:cs="Times New Roman"/>
                    </w:rPr>
                    <w:t>393,037</w:t>
                  </w:r>
                </w:p>
              </w:tc>
              <w:tc>
                <w:tcPr>
                  <w:tcW w:w="0" w:type="auto"/>
                  <w:shd w:val="clear" w:color="auto" w:fill="auto"/>
                  <w:noWrap/>
                  <w:vAlign w:val="center"/>
                  <w:hideMark/>
                </w:tcPr>
                <w:p w14:paraId="0D88B411" w14:textId="77777777" w:rsidR="00834F94" w:rsidRPr="00777E4B" w:rsidRDefault="00834F94" w:rsidP="00834F94">
                  <w:pPr>
                    <w:spacing w:after="0" w:line="240" w:lineRule="auto"/>
                    <w:jc w:val="right"/>
                    <w:rPr>
                      <w:rFonts w:ascii="Times New Roman" w:eastAsia="Times New Roman" w:hAnsi="Times New Roman" w:cs="Times New Roman"/>
                    </w:rPr>
                  </w:pPr>
                  <w:r w:rsidRPr="00777E4B">
                    <w:rPr>
                      <w:rFonts w:ascii="Times New Roman" w:eastAsia="Times New Roman" w:hAnsi="Times New Roman" w:cs="Times New Roman"/>
                    </w:rPr>
                    <w:t>349,398</w:t>
                  </w:r>
                </w:p>
              </w:tc>
              <w:tc>
                <w:tcPr>
                  <w:tcW w:w="0" w:type="auto"/>
                  <w:shd w:val="clear" w:color="auto" w:fill="auto"/>
                  <w:noWrap/>
                  <w:vAlign w:val="center"/>
                  <w:hideMark/>
                </w:tcPr>
                <w:p w14:paraId="5070A167" w14:textId="77777777" w:rsidR="00834F94" w:rsidRPr="00777E4B" w:rsidRDefault="00834F94" w:rsidP="00834F94">
                  <w:pPr>
                    <w:spacing w:after="0" w:line="240" w:lineRule="auto"/>
                    <w:jc w:val="right"/>
                    <w:rPr>
                      <w:rFonts w:ascii="Times New Roman" w:eastAsia="Times New Roman" w:hAnsi="Times New Roman" w:cs="Times New Roman"/>
                    </w:rPr>
                  </w:pPr>
                  <w:r w:rsidRPr="00777E4B">
                    <w:rPr>
                      <w:rFonts w:ascii="Times New Roman" w:eastAsia="Times New Roman" w:hAnsi="Times New Roman" w:cs="Times New Roman"/>
                    </w:rPr>
                    <w:t>257,157</w:t>
                  </w:r>
                </w:p>
              </w:tc>
              <w:tc>
                <w:tcPr>
                  <w:tcW w:w="0" w:type="auto"/>
                  <w:shd w:val="clear" w:color="auto" w:fill="auto"/>
                  <w:noWrap/>
                  <w:vAlign w:val="center"/>
                  <w:hideMark/>
                </w:tcPr>
                <w:p w14:paraId="0BECD339" w14:textId="77777777" w:rsidR="00834F94" w:rsidRPr="00777E4B" w:rsidRDefault="00834F94" w:rsidP="00834F94">
                  <w:pPr>
                    <w:spacing w:after="0" w:line="240" w:lineRule="auto"/>
                    <w:jc w:val="right"/>
                    <w:rPr>
                      <w:rFonts w:ascii="Times New Roman" w:eastAsia="Times New Roman" w:hAnsi="Times New Roman" w:cs="Times New Roman"/>
                    </w:rPr>
                  </w:pPr>
                  <w:r w:rsidRPr="00777E4B">
                    <w:rPr>
                      <w:rFonts w:ascii="Times New Roman" w:eastAsia="Times New Roman" w:hAnsi="Times New Roman" w:cs="Times New Roman"/>
                    </w:rPr>
                    <w:t>200,205</w:t>
                  </w:r>
                </w:p>
              </w:tc>
              <w:tc>
                <w:tcPr>
                  <w:tcW w:w="0" w:type="auto"/>
                  <w:shd w:val="clear" w:color="auto" w:fill="auto"/>
                  <w:noWrap/>
                  <w:vAlign w:val="center"/>
                  <w:hideMark/>
                </w:tcPr>
                <w:p w14:paraId="176FED47" w14:textId="77777777" w:rsidR="00834F94" w:rsidRPr="00777E4B" w:rsidRDefault="00834F94" w:rsidP="00834F94">
                  <w:pPr>
                    <w:spacing w:after="0" w:line="240" w:lineRule="auto"/>
                    <w:jc w:val="right"/>
                    <w:rPr>
                      <w:rFonts w:ascii="Times New Roman" w:eastAsia="Times New Roman" w:hAnsi="Times New Roman" w:cs="Times New Roman"/>
                    </w:rPr>
                  </w:pPr>
                  <w:r w:rsidRPr="00777E4B">
                    <w:rPr>
                      <w:rFonts w:ascii="Times New Roman" w:eastAsia="Times New Roman" w:hAnsi="Times New Roman" w:cs="Times New Roman"/>
                    </w:rPr>
                    <w:t>130,434</w:t>
                  </w:r>
                </w:p>
              </w:tc>
              <w:tc>
                <w:tcPr>
                  <w:tcW w:w="0" w:type="auto"/>
                  <w:shd w:val="clear" w:color="auto" w:fill="auto"/>
                  <w:noWrap/>
                  <w:vAlign w:val="center"/>
                  <w:hideMark/>
                </w:tcPr>
                <w:p w14:paraId="3BEE7FC8" w14:textId="77777777" w:rsidR="00834F94" w:rsidRPr="00777E4B" w:rsidRDefault="00834F94" w:rsidP="00834F94">
                  <w:pPr>
                    <w:spacing w:after="0" w:line="240" w:lineRule="auto"/>
                    <w:jc w:val="right"/>
                    <w:rPr>
                      <w:rFonts w:ascii="Times New Roman" w:eastAsia="Times New Roman" w:hAnsi="Times New Roman" w:cs="Times New Roman"/>
                    </w:rPr>
                  </w:pPr>
                  <w:r w:rsidRPr="00777E4B">
                    <w:rPr>
                      <w:rFonts w:ascii="Times New Roman" w:eastAsia="Times New Roman" w:hAnsi="Times New Roman" w:cs="Times New Roman"/>
                    </w:rPr>
                    <w:t>56,705</w:t>
                  </w:r>
                </w:p>
              </w:tc>
              <w:tc>
                <w:tcPr>
                  <w:tcW w:w="1151" w:type="dxa"/>
                  <w:shd w:val="clear" w:color="auto" w:fill="auto"/>
                  <w:noWrap/>
                  <w:vAlign w:val="center"/>
                  <w:hideMark/>
                </w:tcPr>
                <w:p w14:paraId="47A8DDF8" w14:textId="77777777" w:rsidR="00834F94" w:rsidRPr="00777E4B" w:rsidRDefault="00834F94" w:rsidP="00834F94">
                  <w:pPr>
                    <w:spacing w:after="0" w:line="240" w:lineRule="auto"/>
                    <w:jc w:val="right"/>
                    <w:rPr>
                      <w:rFonts w:ascii="Times New Roman" w:eastAsia="Times New Roman" w:hAnsi="Times New Roman" w:cs="Times New Roman"/>
                    </w:rPr>
                  </w:pPr>
                  <w:r w:rsidRPr="00777E4B">
                    <w:rPr>
                      <w:rFonts w:ascii="Times New Roman" w:eastAsia="Times New Roman" w:hAnsi="Times New Roman" w:cs="Times New Roman"/>
                    </w:rPr>
                    <w:t>1,608,463</w:t>
                  </w:r>
                </w:p>
              </w:tc>
            </w:tr>
            <w:tr w:rsidR="00834F94" w:rsidRPr="00777E4B" w14:paraId="35654E3D" w14:textId="77777777" w:rsidTr="00BC5D68">
              <w:trPr>
                <w:trHeight w:val="28"/>
                <w:jc w:val="center"/>
              </w:trPr>
              <w:tc>
                <w:tcPr>
                  <w:tcW w:w="0" w:type="auto"/>
                  <w:noWrap/>
                  <w:vAlign w:val="center"/>
                  <w:hideMark/>
                </w:tcPr>
                <w:p w14:paraId="391F2EEC" w14:textId="77777777" w:rsidR="00834F94" w:rsidRPr="00777E4B" w:rsidRDefault="00834F94" w:rsidP="00834F94">
                  <w:pPr>
                    <w:spacing w:after="0" w:line="240" w:lineRule="auto"/>
                    <w:jc w:val="center"/>
                    <w:rPr>
                      <w:rFonts w:ascii="Times New Roman" w:eastAsia="Times New Roman" w:hAnsi="Times New Roman" w:cs="Times New Roman"/>
                      <w:color w:val="000000"/>
                    </w:rPr>
                  </w:pPr>
                  <w:r w:rsidRPr="00777E4B">
                    <w:rPr>
                      <w:rFonts w:ascii="Times New Roman" w:eastAsia="Times New Roman" w:hAnsi="Times New Roman" w:cs="Times New Roman"/>
                      <w:color w:val="000000"/>
                    </w:rPr>
                    <w:t>%</w:t>
                  </w:r>
                </w:p>
              </w:tc>
              <w:tc>
                <w:tcPr>
                  <w:tcW w:w="0" w:type="auto"/>
                  <w:noWrap/>
                  <w:vAlign w:val="center"/>
                  <w:hideMark/>
                </w:tcPr>
                <w:p w14:paraId="7C57DF69" w14:textId="77777777" w:rsidR="00834F94" w:rsidRPr="00777E4B" w:rsidRDefault="00834F94" w:rsidP="00834F94">
                  <w:pPr>
                    <w:spacing w:after="0" w:line="240" w:lineRule="auto"/>
                    <w:jc w:val="center"/>
                    <w:rPr>
                      <w:rFonts w:ascii="Times New Roman" w:eastAsia="Times New Roman" w:hAnsi="Times New Roman" w:cs="Times New Roman"/>
                      <w:color w:val="000000"/>
                    </w:rPr>
                  </w:pPr>
                  <w:r w:rsidRPr="00777E4B">
                    <w:rPr>
                      <w:rFonts w:ascii="Times New Roman" w:eastAsia="Times New Roman" w:hAnsi="Times New Roman" w:cs="Times New Roman"/>
                      <w:color w:val="000000"/>
                    </w:rPr>
                    <w:t>14%</w:t>
                  </w:r>
                </w:p>
              </w:tc>
              <w:tc>
                <w:tcPr>
                  <w:tcW w:w="0" w:type="auto"/>
                  <w:noWrap/>
                  <w:vAlign w:val="center"/>
                  <w:hideMark/>
                </w:tcPr>
                <w:p w14:paraId="5222AA84" w14:textId="77777777" w:rsidR="00834F94" w:rsidRPr="00777E4B" w:rsidRDefault="00834F94" w:rsidP="00834F94">
                  <w:pPr>
                    <w:spacing w:after="0" w:line="240" w:lineRule="auto"/>
                    <w:jc w:val="center"/>
                    <w:rPr>
                      <w:rFonts w:ascii="Times New Roman" w:eastAsia="Times New Roman" w:hAnsi="Times New Roman" w:cs="Times New Roman"/>
                      <w:color w:val="000000"/>
                    </w:rPr>
                  </w:pPr>
                  <w:r w:rsidRPr="00777E4B">
                    <w:rPr>
                      <w:rFonts w:ascii="Times New Roman" w:eastAsia="Times New Roman" w:hAnsi="Times New Roman" w:cs="Times New Roman"/>
                      <w:color w:val="000000"/>
                    </w:rPr>
                    <w:t>24%</w:t>
                  </w:r>
                </w:p>
              </w:tc>
              <w:tc>
                <w:tcPr>
                  <w:tcW w:w="0" w:type="auto"/>
                  <w:noWrap/>
                  <w:vAlign w:val="center"/>
                  <w:hideMark/>
                </w:tcPr>
                <w:p w14:paraId="16F46F09" w14:textId="77777777" w:rsidR="00834F94" w:rsidRPr="00777E4B" w:rsidRDefault="00834F94" w:rsidP="00834F94">
                  <w:pPr>
                    <w:spacing w:after="0" w:line="240" w:lineRule="auto"/>
                    <w:jc w:val="center"/>
                    <w:rPr>
                      <w:rFonts w:ascii="Times New Roman" w:eastAsia="Times New Roman" w:hAnsi="Times New Roman" w:cs="Times New Roman"/>
                      <w:color w:val="000000"/>
                    </w:rPr>
                  </w:pPr>
                  <w:r w:rsidRPr="00777E4B">
                    <w:rPr>
                      <w:rFonts w:ascii="Times New Roman" w:eastAsia="Times New Roman" w:hAnsi="Times New Roman" w:cs="Times New Roman"/>
                      <w:color w:val="000000"/>
                    </w:rPr>
                    <w:t>22%</w:t>
                  </w:r>
                </w:p>
              </w:tc>
              <w:tc>
                <w:tcPr>
                  <w:tcW w:w="0" w:type="auto"/>
                  <w:noWrap/>
                  <w:vAlign w:val="center"/>
                  <w:hideMark/>
                </w:tcPr>
                <w:p w14:paraId="3A546105" w14:textId="77777777" w:rsidR="00834F94" w:rsidRPr="00777E4B" w:rsidRDefault="00834F94" w:rsidP="00834F94">
                  <w:pPr>
                    <w:spacing w:after="0" w:line="240" w:lineRule="auto"/>
                    <w:jc w:val="center"/>
                    <w:rPr>
                      <w:rFonts w:ascii="Times New Roman" w:eastAsia="Times New Roman" w:hAnsi="Times New Roman" w:cs="Times New Roman"/>
                      <w:color w:val="000000"/>
                    </w:rPr>
                  </w:pPr>
                  <w:r w:rsidRPr="00777E4B">
                    <w:rPr>
                      <w:rFonts w:ascii="Times New Roman" w:eastAsia="Times New Roman" w:hAnsi="Times New Roman" w:cs="Times New Roman"/>
                      <w:color w:val="000000"/>
                    </w:rPr>
                    <w:t>16%</w:t>
                  </w:r>
                </w:p>
              </w:tc>
              <w:tc>
                <w:tcPr>
                  <w:tcW w:w="0" w:type="auto"/>
                  <w:noWrap/>
                  <w:vAlign w:val="center"/>
                  <w:hideMark/>
                </w:tcPr>
                <w:p w14:paraId="521AD1DC" w14:textId="77777777" w:rsidR="00834F94" w:rsidRPr="00777E4B" w:rsidRDefault="00834F94" w:rsidP="00834F94">
                  <w:pPr>
                    <w:spacing w:after="0" w:line="240" w:lineRule="auto"/>
                    <w:jc w:val="center"/>
                    <w:rPr>
                      <w:rFonts w:ascii="Times New Roman" w:eastAsia="Times New Roman" w:hAnsi="Times New Roman" w:cs="Times New Roman"/>
                      <w:color w:val="000000"/>
                    </w:rPr>
                  </w:pPr>
                  <w:r w:rsidRPr="00777E4B">
                    <w:rPr>
                      <w:rFonts w:ascii="Times New Roman" w:eastAsia="Times New Roman" w:hAnsi="Times New Roman" w:cs="Times New Roman"/>
                      <w:color w:val="000000"/>
                    </w:rPr>
                    <w:t>12%</w:t>
                  </w:r>
                </w:p>
              </w:tc>
              <w:tc>
                <w:tcPr>
                  <w:tcW w:w="0" w:type="auto"/>
                  <w:noWrap/>
                  <w:vAlign w:val="center"/>
                  <w:hideMark/>
                </w:tcPr>
                <w:p w14:paraId="69F1C4FA" w14:textId="77777777" w:rsidR="00834F94" w:rsidRPr="00777E4B" w:rsidRDefault="00834F94" w:rsidP="00834F94">
                  <w:pPr>
                    <w:spacing w:after="0" w:line="240" w:lineRule="auto"/>
                    <w:jc w:val="center"/>
                    <w:rPr>
                      <w:rFonts w:ascii="Times New Roman" w:eastAsia="Times New Roman" w:hAnsi="Times New Roman" w:cs="Times New Roman"/>
                      <w:color w:val="000000"/>
                    </w:rPr>
                  </w:pPr>
                  <w:r w:rsidRPr="00777E4B">
                    <w:rPr>
                      <w:rFonts w:ascii="Times New Roman" w:eastAsia="Times New Roman" w:hAnsi="Times New Roman" w:cs="Times New Roman"/>
                      <w:color w:val="000000"/>
                    </w:rPr>
                    <w:t>8%</w:t>
                  </w:r>
                </w:p>
              </w:tc>
              <w:tc>
                <w:tcPr>
                  <w:tcW w:w="0" w:type="auto"/>
                  <w:noWrap/>
                  <w:vAlign w:val="center"/>
                  <w:hideMark/>
                </w:tcPr>
                <w:p w14:paraId="7B1EA5C6" w14:textId="77777777" w:rsidR="00834F94" w:rsidRPr="00777E4B" w:rsidRDefault="00834F94" w:rsidP="00834F94">
                  <w:pPr>
                    <w:spacing w:after="0" w:line="240" w:lineRule="auto"/>
                    <w:jc w:val="center"/>
                    <w:rPr>
                      <w:rFonts w:ascii="Times New Roman" w:eastAsia="Times New Roman" w:hAnsi="Times New Roman" w:cs="Times New Roman"/>
                      <w:color w:val="000000"/>
                    </w:rPr>
                  </w:pPr>
                  <w:r w:rsidRPr="00777E4B">
                    <w:rPr>
                      <w:rFonts w:ascii="Times New Roman" w:eastAsia="Times New Roman" w:hAnsi="Times New Roman" w:cs="Times New Roman"/>
                      <w:color w:val="000000"/>
                    </w:rPr>
                    <w:t>4%</w:t>
                  </w:r>
                </w:p>
              </w:tc>
              <w:tc>
                <w:tcPr>
                  <w:tcW w:w="1151" w:type="dxa"/>
                  <w:noWrap/>
                  <w:vAlign w:val="center"/>
                  <w:hideMark/>
                </w:tcPr>
                <w:p w14:paraId="61CA9FE7" w14:textId="77777777" w:rsidR="00834F94" w:rsidRPr="00777E4B" w:rsidRDefault="00834F94" w:rsidP="00834F94">
                  <w:pPr>
                    <w:spacing w:after="0" w:line="240" w:lineRule="auto"/>
                    <w:jc w:val="center"/>
                    <w:rPr>
                      <w:rFonts w:ascii="Times New Roman" w:eastAsia="Times New Roman" w:hAnsi="Times New Roman" w:cs="Times New Roman"/>
                      <w:color w:val="000000"/>
                    </w:rPr>
                  </w:pPr>
                  <w:r w:rsidRPr="00777E4B">
                    <w:rPr>
                      <w:rFonts w:ascii="Times New Roman" w:eastAsia="Times New Roman" w:hAnsi="Times New Roman" w:cs="Times New Roman"/>
                      <w:color w:val="000000"/>
                    </w:rPr>
                    <w:t>100%</w:t>
                  </w:r>
                </w:p>
              </w:tc>
            </w:tr>
          </w:tbl>
          <w:p w14:paraId="37B307B3" w14:textId="77777777" w:rsidR="00834F94" w:rsidRPr="00777E4B" w:rsidRDefault="00834F94" w:rsidP="00834F94">
            <w:pPr>
              <w:spacing w:line="480" w:lineRule="auto"/>
              <w:rPr>
                <w:rFonts w:ascii="Times New Roman" w:hAnsi="Times New Roman" w:cs="Times New Roman"/>
                <w:lang w:val="es-EC"/>
              </w:rPr>
            </w:pPr>
          </w:p>
        </w:tc>
      </w:tr>
      <w:tr w:rsidR="00834F94" w:rsidRPr="00777E4B" w14:paraId="794D6C1D" w14:textId="77777777" w:rsidTr="00BC5D68">
        <w:tc>
          <w:tcPr>
            <w:tcW w:w="8974" w:type="dxa"/>
          </w:tcPr>
          <w:p w14:paraId="7C7395F9" w14:textId="31B5644C" w:rsidR="00834F94" w:rsidRPr="00777E4B" w:rsidRDefault="00834F94" w:rsidP="003A3A81">
            <w:pPr>
              <w:spacing w:line="480" w:lineRule="auto"/>
              <w:rPr>
                <w:rFonts w:ascii="Times New Roman" w:hAnsi="Times New Roman" w:cs="Times New Roman"/>
                <w:lang w:val="es-EC"/>
              </w:rPr>
            </w:pPr>
            <w:r w:rsidRPr="00777E4B">
              <w:rPr>
                <w:rFonts w:ascii="Times New Roman" w:hAnsi="Times New Roman" w:cs="Times New Roman"/>
                <w:lang w:val="es-EC"/>
              </w:rPr>
              <w:t>Elaborado por: Alexis Rodríguez</w:t>
            </w:r>
          </w:p>
        </w:tc>
      </w:tr>
      <w:tr w:rsidR="00834F94" w:rsidRPr="00B55C8A" w14:paraId="7A4BD399" w14:textId="77777777" w:rsidTr="00BC5D68">
        <w:tc>
          <w:tcPr>
            <w:tcW w:w="8974" w:type="dxa"/>
          </w:tcPr>
          <w:p w14:paraId="2A397BB7" w14:textId="2EB0A29F" w:rsidR="00834F94" w:rsidRPr="00777E4B" w:rsidRDefault="00834F94" w:rsidP="00834F94">
            <w:pPr>
              <w:spacing w:line="480" w:lineRule="auto"/>
              <w:rPr>
                <w:rFonts w:ascii="Times New Roman" w:hAnsi="Times New Roman" w:cs="Times New Roman"/>
                <w:lang w:val="es-EC"/>
              </w:rPr>
            </w:pPr>
            <w:r w:rsidRPr="00777E4B">
              <w:rPr>
                <w:rFonts w:ascii="Times New Roman" w:hAnsi="Times New Roman" w:cs="Times New Roman"/>
                <w:lang w:val="es-EC"/>
              </w:rPr>
              <w:t xml:space="preserve">Fuente: </w:t>
            </w:r>
            <w:sdt>
              <w:sdtPr>
                <w:rPr>
                  <w:rFonts w:ascii="Times New Roman" w:hAnsi="Times New Roman" w:cs="Times New Roman"/>
                  <w:lang w:val="es-EC"/>
                </w:rPr>
                <w:id w:val="-1495797308"/>
                <w:citation/>
              </w:sdtPr>
              <w:sdtEndPr/>
              <w:sdtContent>
                <w:r w:rsidRPr="00777E4B">
                  <w:rPr>
                    <w:rFonts w:ascii="Times New Roman" w:hAnsi="Times New Roman" w:cs="Times New Roman"/>
                    <w:lang w:val="es-EC"/>
                  </w:rPr>
                  <w:fldChar w:fldCharType="begin"/>
                </w:r>
                <w:r w:rsidRPr="00777E4B">
                  <w:rPr>
                    <w:rFonts w:ascii="Times New Roman" w:hAnsi="Times New Roman" w:cs="Times New Roman"/>
                    <w:lang w:val="es-EC"/>
                  </w:rPr>
                  <w:instrText xml:space="preserve"> CITATION Ins181 \l 12298 </w:instrText>
                </w:r>
                <w:r w:rsidRPr="00777E4B">
                  <w:rPr>
                    <w:rFonts w:ascii="Times New Roman" w:hAnsi="Times New Roman" w:cs="Times New Roman"/>
                    <w:lang w:val="es-EC"/>
                  </w:rPr>
                  <w:fldChar w:fldCharType="separate"/>
                </w:r>
                <w:r w:rsidRPr="00777E4B">
                  <w:rPr>
                    <w:rFonts w:ascii="Times New Roman" w:hAnsi="Times New Roman" w:cs="Times New Roman"/>
                    <w:noProof/>
                    <w:lang w:val="es-EC"/>
                  </w:rPr>
                  <w:t>(Instituto Nacional de Estadísticas y Censos (INEC), 2018)</w:t>
                </w:r>
                <w:r w:rsidRPr="00777E4B">
                  <w:rPr>
                    <w:rFonts w:ascii="Times New Roman" w:hAnsi="Times New Roman" w:cs="Times New Roman"/>
                    <w:lang w:val="es-EC"/>
                  </w:rPr>
                  <w:fldChar w:fldCharType="end"/>
                </w:r>
              </w:sdtContent>
            </w:sdt>
            <w:r w:rsidRPr="00777E4B">
              <w:rPr>
                <w:rFonts w:ascii="Times New Roman" w:hAnsi="Times New Roman" w:cs="Times New Roman"/>
                <w:lang w:val="es-EC"/>
              </w:rPr>
              <w:t xml:space="preserve"> </w:t>
            </w:r>
            <w:r w:rsidR="00024FC6" w:rsidRPr="00F170D4">
              <w:rPr>
                <w:rFonts w:ascii="Times New Roman" w:hAnsi="Times New Roman" w:cs="Times New Roman"/>
                <w:sz w:val="24"/>
                <w:szCs w:val="24"/>
                <w:lang w:val="es-EC"/>
              </w:rPr>
              <w:t>Anexo No</w:t>
            </w:r>
            <w:r w:rsidR="00BC5D68">
              <w:rPr>
                <w:rFonts w:ascii="Times New Roman" w:hAnsi="Times New Roman" w:cs="Times New Roman"/>
                <w:sz w:val="24"/>
                <w:szCs w:val="24"/>
                <w:lang w:val="es-EC"/>
              </w:rPr>
              <w:t xml:space="preserve"> 0</w:t>
            </w:r>
            <w:r w:rsidR="00024FC6" w:rsidRPr="00F170D4">
              <w:rPr>
                <w:rFonts w:ascii="Times New Roman" w:hAnsi="Times New Roman" w:cs="Times New Roman"/>
                <w:sz w:val="24"/>
                <w:szCs w:val="24"/>
                <w:lang w:val="es-EC"/>
              </w:rPr>
              <w:t>1</w:t>
            </w:r>
            <w:r w:rsidR="00024FC6">
              <w:rPr>
                <w:rFonts w:ascii="Times New Roman" w:hAnsi="Times New Roman" w:cs="Times New Roman"/>
                <w:sz w:val="24"/>
                <w:szCs w:val="24"/>
                <w:lang w:val="es-EC"/>
              </w:rPr>
              <w:t xml:space="preserve"> </w:t>
            </w:r>
            <w:r w:rsidR="00024FC6" w:rsidRPr="00F170D4">
              <w:rPr>
                <w:rFonts w:ascii="Times New Roman" w:hAnsi="Times New Roman" w:cs="Times New Roman"/>
                <w:sz w:val="24"/>
                <w:szCs w:val="24"/>
                <w:lang w:val="es-EC"/>
              </w:rPr>
              <w:t>T</w:t>
            </w:r>
            <w:r w:rsidR="00024FC6">
              <w:rPr>
                <w:rFonts w:ascii="Times New Roman" w:hAnsi="Times New Roman" w:cs="Times New Roman"/>
                <w:sz w:val="24"/>
                <w:szCs w:val="24"/>
                <w:lang w:val="es-EC"/>
              </w:rPr>
              <w:t>abla No 05</w:t>
            </w:r>
          </w:p>
        </w:tc>
      </w:tr>
    </w:tbl>
    <w:p w14:paraId="30C328C3" w14:textId="12985F4E" w:rsidR="004B62FD" w:rsidRPr="00BC5D68" w:rsidRDefault="004B62FD" w:rsidP="00BC5D68">
      <w:pPr>
        <w:spacing w:after="0" w:line="360" w:lineRule="auto"/>
        <w:rPr>
          <w:rFonts w:ascii="Times New Roman" w:hAnsi="Times New Roman" w:cs="Times New Roman"/>
          <w:sz w:val="24"/>
          <w:szCs w:val="24"/>
          <w:lang w:val="es-EC"/>
        </w:rPr>
      </w:pPr>
    </w:p>
    <w:p w14:paraId="7A8CEAA1" w14:textId="0E0D7375" w:rsidR="00777E4B" w:rsidRPr="00BC5D68" w:rsidRDefault="00777E4B" w:rsidP="00BC5D68">
      <w:pPr>
        <w:spacing w:after="0" w:line="360" w:lineRule="auto"/>
        <w:rPr>
          <w:rFonts w:ascii="Times New Roman" w:hAnsi="Times New Roman" w:cs="Times New Roman"/>
          <w:sz w:val="24"/>
          <w:szCs w:val="24"/>
          <w:lang w:val="es-EC"/>
        </w:rPr>
      </w:pPr>
    </w:p>
    <w:p w14:paraId="3513144A" w14:textId="77777777" w:rsidR="00FB0C69" w:rsidRPr="00BC5D68" w:rsidRDefault="00FB0C69" w:rsidP="00BC5D68">
      <w:pPr>
        <w:spacing w:after="0" w:line="360" w:lineRule="auto"/>
        <w:rPr>
          <w:rFonts w:ascii="Times New Roman" w:hAnsi="Times New Roman" w:cs="Times New Roman"/>
          <w:sz w:val="24"/>
          <w:szCs w:val="24"/>
          <w:lang w:val="es-EC"/>
        </w:rPr>
      </w:pPr>
    </w:p>
    <w:p w14:paraId="6E67D0AC" w14:textId="0B1224A4" w:rsidR="004B62FD" w:rsidRPr="009C2A01" w:rsidRDefault="004B62FD" w:rsidP="000A3D83">
      <w:pPr>
        <w:pStyle w:val="Heading3"/>
        <w:rPr>
          <w:i/>
          <w:iCs/>
        </w:rPr>
      </w:pPr>
      <w:bookmarkStart w:id="46" w:name="_Toc17237848"/>
      <w:r w:rsidRPr="009C2A01">
        <w:rPr>
          <w:i/>
          <w:iCs/>
        </w:rPr>
        <w:t>2.2.7 Entrada mensual de extranjeros por género</w:t>
      </w:r>
      <w:bookmarkEnd w:id="46"/>
    </w:p>
    <w:p w14:paraId="2AA00507" w14:textId="37FE2AFB" w:rsidR="00777E4B" w:rsidRDefault="00777E4B" w:rsidP="00777E4B">
      <w:pPr>
        <w:rPr>
          <w:lang w:val="es-EC"/>
        </w:rPr>
      </w:pPr>
    </w:p>
    <w:p w14:paraId="2CC3BFB1" w14:textId="77777777" w:rsidR="00FB0C69" w:rsidRPr="00777E4B" w:rsidRDefault="00FB0C69" w:rsidP="00777E4B">
      <w:pPr>
        <w:rPr>
          <w:lang w:val="es-EC"/>
        </w:rPr>
      </w:pPr>
    </w:p>
    <w:p w14:paraId="0467164A" w14:textId="57ED9C8E" w:rsidR="004B62FD" w:rsidRPr="00FB0C69" w:rsidRDefault="004B62FD" w:rsidP="00FB0C69">
      <w:pPr>
        <w:pStyle w:val="ListParagraph"/>
        <w:ind w:left="360"/>
      </w:pPr>
      <w:r w:rsidRPr="00FB0C69">
        <w:t xml:space="preserve">En </w:t>
      </w:r>
      <w:r w:rsidRPr="00024FC6">
        <w:t>el Anexo No. 1, Tabla No. 06, se describe la entrada y salida de extranjeros por género según mes de movimiento, registrada</w:t>
      </w:r>
      <w:r w:rsidRPr="00FB0C69">
        <w:t xml:space="preserve"> por el INEC en 2017. Los datos permiten apreciar la estacionalidad del producto turístico, debido al ámbito de las vacaciones. Existe una mayor demanda en dos períodos marcados. El primero agrupa los meses de noviembre, diciembre y enero, con un pico máximo en diciembre (171.614 visitas); y. el segundo, agrupa los meses de junio, julio y agosto, con un pico máximo en julio (163.018 visitas). Sin embargo, la media mensual del año 2017 fue de 134.039 visitas.</w:t>
      </w:r>
    </w:p>
    <w:p w14:paraId="519BEA92" w14:textId="6C9DC157" w:rsidR="00FB0C69" w:rsidRDefault="00FB0C69">
      <w:pPr>
        <w:rPr>
          <w:rFonts w:ascii="Arial" w:hAnsi="Arial" w:cs="Arial"/>
          <w:szCs w:val="21"/>
          <w:lang w:val="es-EC"/>
        </w:rPr>
      </w:pPr>
      <w:r>
        <w:rPr>
          <w:rFonts w:ascii="Arial" w:hAnsi="Arial" w:cs="Arial"/>
          <w:szCs w:val="21"/>
          <w:lang w:val="es-EC"/>
        </w:rPr>
        <w:br w:type="page"/>
      </w:r>
    </w:p>
    <w:tbl>
      <w:tblPr>
        <w:tblStyle w:val="TableGrid"/>
        <w:tblW w:w="0" w:type="auto"/>
        <w:tblInd w:w="-5" w:type="dxa"/>
        <w:tblLook w:val="04A0" w:firstRow="1" w:lastRow="0" w:firstColumn="1" w:lastColumn="0" w:noHBand="0" w:noVBand="1"/>
      </w:tblPr>
      <w:tblGrid>
        <w:gridCol w:w="8832"/>
      </w:tblGrid>
      <w:tr w:rsidR="004B62FD" w:rsidRPr="00B55C8A" w14:paraId="6D16FB5C" w14:textId="77777777" w:rsidTr="002F6A21">
        <w:tc>
          <w:tcPr>
            <w:tcW w:w="9116" w:type="dxa"/>
          </w:tcPr>
          <w:p w14:paraId="55E5D486" w14:textId="5E5E5CED" w:rsidR="004B62FD" w:rsidRPr="00BC5D68" w:rsidRDefault="004B62FD" w:rsidP="004B62FD">
            <w:pPr>
              <w:spacing w:line="480" w:lineRule="auto"/>
              <w:rPr>
                <w:rFonts w:ascii="Times New Roman" w:hAnsi="Times New Roman" w:cs="Times New Roman"/>
                <w:szCs w:val="16"/>
                <w:lang w:val="es-EC"/>
              </w:rPr>
            </w:pPr>
            <w:r w:rsidRPr="00BC5D68">
              <w:rPr>
                <w:rFonts w:ascii="Times New Roman" w:hAnsi="Times New Roman" w:cs="Times New Roman"/>
                <w:szCs w:val="16"/>
                <w:lang w:val="es-EC"/>
              </w:rPr>
              <w:lastRenderedPageBreak/>
              <w:t>Gráfico N°11: Entrada mensual de turistas extranjeros al Ecuador por género.</w:t>
            </w:r>
          </w:p>
        </w:tc>
      </w:tr>
      <w:tr w:rsidR="004B62FD" w:rsidRPr="002F4E99" w14:paraId="3E1F2F38" w14:textId="77777777" w:rsidTr="002F6A21">
        <w:tc>
          <w:tcPr>
            <w:tcW w:w="9116" w:type="dxa"/>
          </w:tcPr>
          <w:p w14:paraId="25B5DABB" w14:textId="77777777" w:rsidR="004B62FD" w:rsidRDefault="004B62FD" w:rsidP="002F6A21">
            <w:pPr>
              <w:spacing w:line="480" w:lineRule="auto"/>
              <w:rPr>
                <w:rFonts w:ascii="Times New Roman" w:hAnsi="Times New Roman" w:cs="Times New Roman"/>
                <w:sz w:val="24"/>
                <w:szCs w:val="18"/>
                <w:lang w:val="es-EC"/>
              </w:rPr>
            </w:pPr>
          </w:p>
          <w:p w14:paraId="33A0E287" w14:textId="1C0D4E4C" w:rsidR="004B62FD" w:rsidRPr="002F4E99" w:rsidRDefault="004B62FD" w:rsidP="004B62FD">
            <w:pPr>
              <w:spacing w:line="480" w:lineRule="auto"/>
              <w:jc w:val="center"/>
              <w:rPr>
                <w:rFonts w:ascii="Times New Roman" w:hAnsi="Times New Roman" w:cs="Times New Roman"/>
                <w:sz w:val="24"/>
                <w:szCs w:val="18"/>
                <w:lang w:val="es-EC"/>
              </w:rPr>
            </w:pPr>
            <w:r>
              <w:rPr>
                <w:noProof/>
              </w:rPr>
              <w:drawing>
                <wp:inline distT="0" distB="0" distL="0" distR="0" wp14:anchorId="45818596" wp14:editId="38E206F4">
                  <wp:extent cx="5399405" cy="2519680"/>
                  <wp:effectExtent l="0" t="0" r="10795" b="139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4B62FD" w:rsidRPr="002F4E99" w14:paraId="76C812DD" w14:textId="77777777" w:rsidTr="002F6A21">
        <w:tc>
          <w:tcPr>
            <w:tcW w:w="9116" w:type="dxa"/>
          </w:tcPr>
          <w:p w14:paraId="4D635531" w14:textId="16D58AC8" w:rsidR="004B62FD" w:rsidRPr="00BC5D68" w:rsidRDefault="004B62FD" w:rsidP="003A3A81">
            <w:pPr>
              <w:spacing w:line="480" w:lineRule="auto"/>
              <w:rPr>
                <w:rFonts w:ascii="Times New Roman" w:hAnsi="Times New Roman" w:cs="Times New Roman"/>
                <w:szCs w:val="16"/>
                <w:lang w:val="es-EC"/>
              </w:rPr>
            </w:pPr>
            <w:r w:rsidRPr="00BC5D68">
              <w:rPr>
                <w:rFonts w:ascii="Times New Roman" w:hAnsi="Times New Roman" w:cs="Times New Roman"/>
                <w:szCs w:val="16"/>
                <w:lang w:val="es-EC"/>
              </w:rPr>
              <w:t>Elaborado por: Alexis Rodríguez</w:t>
            </w:r>
          </w:p>
        </w:tc>
      </w:tr>
      <w:tr w:rsidR="004B62FD" w:rsidRPr="00B55C8A" w14:paraId="35DD8163" w14:textId="77777777" w:rsidTr="002F6A21">
        <w:tc>
          <w:tcPr>
            <w:tcW w:w="9116" w:type="dxa"/>
          </w:tcPr>
          <w:p w14:paraId="74888EDC" w14:textId="7FF9B330" w:rsidR="004B62FD" w:rsidRPr="00BC5D68" w:rsidRDefault="004B62FD" w:rsidP="002F6A21">
            <w:pPr>
              <w:spacing w:line="480" w:lineRule="auto"/>
              <w:rPr>
                <w:rFonts w:ascii="Times New Roman" w:hAnsi="Times New Roman" w:cs="Times New Roman"/>
                <w:szCs w:val="16"/>
                <w:lang w:val="es-EC"/>
              </w:rPr>
            </w:pPr>
            <w:r w:rsidRPr="00BC5D68">
              <w:rPr>
                <w:rFonts w:ascii="Times New Roman" w:hAnsi="Times New Roman" w:cs="Times New Roman"/>
                <w:szCs w:val="16"/>
                <w:lang w:val="es-EC"/>
              </w:rPr>
              <w:t xml:space="preserve">Fuente: </w:t>
            </w:r>
            <w:sdt>
              <w:sdtPr>
                <w:rPr>
                  <w:rFonts w:ascii="Times New Roman" w:hAnsi="Times New Roman" w:cs="Times New Roman"/>
                  <w:szCs w:val="16"/>
                  <w:lang w:val="es-EC"/>
                </w:rPr>
                <w:id w:val="-1837448672"/>
                <w:citation/>
              </w:sdtPr>
              <w:sdtEndPr/>
              <w:sdtContent>
                <w:r w:rsidRPr="00BC5D68">
                  <w:rPr>
                    <w:rFonts w:ascii="Times New Roman" w:hAnsi="Times New Roman" w:cs="Times New Roman"/>
                    <w:szCs w:val="16"/>
                    <w:lang w:val="es-EC"/>
                  </w:rPr>
                  <w:fldChar w:fldCharType="begin"/>
                </w:r>
                <w:r w:rsidRPr="00BC5D68">
                  <w:rPr>
                    <w:rFonts w:ascii="Times New Roman" w:hAnsi="Times New Roman" w:cs="Times New Roman"/>
                    <w:szCs w:val="16"/>
                    <w:lang w:val="es-EC"/>
                  </w:rPr>
                  <w:instrText xml:space="preserve"> CITATION Ins181 \l 12298 </w:instrText>
                </w:r>
                <w:r w:rsidRPr="00BC5D68">
                  <w:rPr>
                    <w:rFonts w:ascii="Times New Roman" w:hAnsi="Times New Roman" w:cs="Times New Roman"/>
                    <w:szCs w:val="16"/>
                    <w:lang w:val="es-EC"/>
                  </w:rPr>
                  <w:fldChar w:fldCharType="separate"/>
                </w:r>
                <w:r w:rsidRPr="00BC5D68">
                  <w:rPr>
                    <w:rFonts w:ascii="Times New Roman" w:hAnsi="Times New Roman" w:cs="Times New Roman"/>
                    <w:noProof/>
                    <w:szCs w:val="16"/>
                    <w:lang w:val="es-EC"/>
                  </w:rPr>
                  <w:t>(Instituto Nacional de Estadísticas y Censos (INEC), 2018)</w:t>
                </w:r>
                <w:r w:rsidRPr="00BC5D68">
                  <w:rPr>
                    <w:rFonts w:ascii="Times New Roman" w:hAnsi="Times New Roman" w:cs="Times New Roman"/>
                    <w:szCs w:val="16"/>
                    <w:lang w:val="es-EC"/>
                  </w:rPr>
                  <w:fldChar w:fldCharType="end"/>
                </w:r>
              </w:sdtContent>
            </w:sdt>
            <w:r w:rsidRPr="00BC5D68">
              <w:rPr>
                <w:rFonts w:ascii="Times New Roman" w:hAnsi="Times New Roman" w:cs="Times New Roman"/>
                <w:szCs w:val="16"/>
                <w:lang w:val="es-EC"/>
              </w:rPr>
              <w:t xml:space="preserve"> </w:t>
            </w:r>
            <w:r w:rsidR="00024FC6" w:rsidRPr="00BC5D68">
              <w:rPr>
                <w:rFonts w:ascii="Times New Roman" w:hAnsi="Times New Roman" w:cs="Times New Roman"/>
                <w:szCs w:val="16"/>
                <w:lang w:val="es-EC"/>
              </w:rPr>
              <w:t>Anexo No</w:t>
            </w:r>
            <w:r w:rsidR="00BC5D68">
              <w:rPr>
                <w:rFonts w:ascii="Times New Roman" w:hAnsi="Times New Roman" w:cs="Times New Roman"/>
                <w:szCs w:val="16"/>
                <w:lang w:val="es-EC"/>
              </w:rPr>
              <w:t xml:space="preserve"> 0</w:t>
            </w:r>
            <w:r w:rsidR="00024FC6" w:rsidRPr="00BC5D68">
              <w:rPr>
                <w:rFonts w:ascii="Times New Roman" w:hAnsi="Times New Roman" w:cs="Times New Roman"/>
                <w:szCs w:val="16"/>
                <w:lang w:val="es-EC"/>
              </w:rPr>
              <w:t>1 Tabla No 06</w:t>
            </w:r>
          </w:p>
        </w:tc>
      </w:tr>
    </w:tbl>
    <w:p w14:paraId="4676739A" w14:textId="15185A66" w:rsidR="004B62FD" w:rsidRDefault="004B62FD" w:rsidP="004B62FD">
      <w:pPr>
        <w:rPr>
          <w:lang w:val="es-EC"/>
        </w:rPr>
      </w:pPr>
    </w:p>
    <w:p w14:paraId="6250C216" w14:textId="4F32A753" w:rsidR="004B62FD" w:rsidRDefault="004B62FD" w:rsidP="004B62FD">
      <w:pPr>
        <w:rPr>
          <w:lang w:val="es-EC"/>
        </w:rPr>
      </w:pPr>
    </w:p>
    <w:p w14:paraId="5760155E" w14:textId="77777777" w:rsidR="004B62FD" w:rsidRDefault="004B62FD" w:rsidP="00FB0C69">
      <w:pPr>
        <w:pStyle w:val="ListParagraph"/>
        <w:ind w:left="360"/>
      </w:pPr>
      <w:r>
        <w:t>Por género, los hombres registran un promedio mensual de 77.549 visitas, mientras que las mujeres registran 56.473 visitas. La diferencia es de 37,32%.</w:t>
      </w:r>
    </w:p>
    <w:p w14:paraId="6549F31E" w14:textId="1C208E98" w:rsidR="004B62FD" w:rsidRDefault="004B62FD" w:rsidP="004B62FD">
      <w:pPr>
        <w:rPr>
          <w:lang w:val="es-EC"/>
        </w:rPr>
      </w:pPr>
    </w:p>
    <w:p w14:paraId="7CD34EE9" w14:textId="5187335C" w:rsidR="00DB6D5D" w:rsidRDefault="00DB6D5D" w:rsidP="004B62FD">
      <w:pPr>
        <w:rPr>
          <w:lang w:val="es-EC"/>
        </w:rPr>
      </w:pPr>
    </w:p>
    <w:p w14:paraId="3C1F7D14" w14:textId="08984D8E" w:rsidR="00DB6D5D" w:rsidRPr="009C2A01" w:rsidRDefault="00DB6D5D" w:rsidP="000A3D83">
      <w:pPr>
        <w:pStyle w:val="Heading3"/>
        <w:rPr>
          <w:i/>
          <w:iCs/>
        </w:rPr>
      </w:pPr>
      <w:bookmarkStart w:id="47" w:name="_Toc17237849"/>
      <w:r w:rsidRPr="009C2A01">
        <w:rPr>
          <w:i/>
          <w:iCs/>
        </w:rPr>
        <w:t xml:space="preserve">2.2.8 Demanda Nacional – </w:t>
      </w:r>
      <w:r w:rsidR="008772E4" w:rsidRPr="009C2A01">
        <w:rPr>
          <w:i/>
          <w:iCs/>
        </w:rPr>
        <w:t>Entrada de turistas nacionales a Ecuador</w:t>
      </w:r>
      <w:bookmarkEnd w:id="47"/>
    </w:p>
    <w:p w14:paraId="107B1196" w14:textId="295C34BF" w:rsidR="00DB6D5D" w:rsidRDefault="00DB6D5D" w:rsidP="00DB6D5D">
      <w:pPr>
        <w:rPr>
          <w:lang w:val="es-EC"/>
        </w:rPr>
      </w:pPr>
    </w:p>
    <w:p w14:paraId="5160440D" w14:textId="77777777" w:rsidR="00BC5D68" w:rsidRDefault="00BC5D68" w:rsidP="00DB6D5D">
      <w:pPr>
        <w:rPr>
          <w:lang w:val="es-EC"/>
        </w:rPr>
      </w:pPr>
    </w:p>
    <w:p w14:paraId="42F78C90" w14:textId="77777777" w:rsidR="00DB6D5D" w:rsidRDefault="00DB6D5D" w:rsidP="00FB0C69">
      <w:pPr>
        <w:pStyle w:val="ListParagraph"/>
        <w:ind w:left="360"/>
        <w:rPr>
          <w:color w:val="333333"/>
          <w:szCs w:val="20"/>
        </w:rPr>
      </w:pPr>
      <w:r>
        <w:t xml:space="preserve">En el </w:t>
      </w:r>
      <w:r w:rsidRPr="00024FC6">
        <w:t>Anexo No. 1, Tabla No. 02, al analizar</w:t>
      </w:r>
      <w:r>
        <w:t xml:space="preserve"> el periodo 2011-2017, se observa que ingresaron 8’840.595 turistas nacionales, es decir, un promedio anual de 1’262.942 visitas. El crecimiento anual promedio del periodo es de 6.69%, sin embargo, el crecimiento experimentado en el 2017 respecto del 2016, es solamente de 0,84%. </w:t>
      </w:r>
    </w:p>
    <w:tbl>
      <w:tblPr>
        <w:tblStyle w:val="TableGrid"/>
        <w:tblW w:w="0" w:type="auto"/>
        <w:tblInd w:w="-5" w:type="dxa"/>
        <w:tblLook w:val="04A0" w:firstRow="1" w:lastRow="0" w:firstColumn="1" w:lastColumn="0" w:noHBand="0" w:noVBand="1"/>
      </w:tblPr>
      <w:tblGrid>
        <w:gridCol w:w="8832"/>
      </w:tblGrid>
      <w:tr w:rsidR="00DB6D5D" w:rsidRPr="00B55C8A" w14:paraId="752FBE24" w14:textId="77777777" w:rsidTr="002F6A21">
        <w:tc>
          <w:tcPr>
            <w:tcW w:w="9116" w:type="dxa"/>
          </w:tcPr>
          <w:p w14:paraId="2B18E5AC" w14:textId="2F322B68" w:rsidR="00DB6D5D" w:rsidRPr="00BC5D68" w:rsidRDefault="00DB6D5D" w:rsidP="00DB6D5D">
            <w:pPr>
              <w:spacing w:line="480" w:lineRule="auto"/>
              <w:rPr>
                <w:rFonts w:ascii="Times New Roman" w:hAnsi="Times New Roman" w:cs="Times New Roman"/>
                <w:szCs w:val="16"/>
                <w:lang w:val="es-EC"/>
              </w:rPr>
            </w:pPr>
            <w:r w:rsidRPr="00BC5D68">
              <w:rPr>
                <w:rFonts w:ascii="Times New Roman" w:hAnsi="Times New Roman" w:cs="Times New Roman"/>
                <w:szCs w:val="16"/>
                <w:lang w:val="es-EC"/>
              </w:rPr>
              <w:lastRenderedPageBreak/>
              <w:t>Gráfico N°12: Entrada de turistas nacionales a Ecuador.</w:t>
            </w:r>
          </w:p>
        </w:tc>
      </w:tr>
      <w:tr w:rsidR="00DB6D5D" w:rsidRPr="002F4E99" w14:paraId="1AC3B60F" w14:textId="77777777" w:rsidTr="002F6A21">
        <w:tc>
          <w:tcPr>
            <w:tcW w:w="9116" w:type="dxa"/>
          </w:tcPr>
          <w:p w14:paraId="439E4FEF" w14:textId="77777777" w:rsidR="00DB6D5D" w:rsidRDefault="00DB6D5D" w:rsidP="002F6A21">
            <w:pPr>
              <w:spacing w:line="480" w:lineRule="auto"/>
              <w:rPr>
                <w:rFonts w:ascii="Times New Roman" w:hAnsi="Times New Roman" w:cs="Times New Roman"/>
                <w:sz w:val="24"/>
                <w:szCs w:val="18"/>
                <w:lang w:val="es-EC"/>
              </w:rPr>
            </w:pPr>
          </w:p>
          <w:p w14:paraId="2B6D4A2F" w14:textId="727A9366" w:rsidR="00DB6D5D" w:rsidRPr="00DB6D5D" w:rsidRDefault="00DB6D5D" w:rsidP="002F6A21">
            <w:pPr>
              <w:spacing w:line="480" w:lineRule="auto"/>
              <w:jc w:val="center"/>
              <w:rPr>
                <w:rFonts w:ascii="Times New Roman" w:hAnsi="Times New Roman" w:cs="Times New Roman"/>
                <w:sz w:val="24"/>
                <w:szCs w:val="18"/>
                <w:lang w:val="es-EC"/>
              </w:rPr>
            </w:pPr>
            <w:r>
              <w:rPr>
                <w:noProof/>
              </w:rPr>
              <w:drawing>
                <wp:inline distT="0" distB="0" distL="0" distR="0" wp14:anchorId="63759F9F" wp14:editId="5506A918">
                  <wp:extent cx="5399405" cy="2699385"/>
                  <wp:effectExtent l="0" t="0" r="10795" b="571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DB6D5D" w:rsidRPr="002F4E99" w14:paraId="72196B33" w14:textId="77777777" w:rsidTr="002F6A21">
        <w:tc>
          <w:tcPr>
            <w:tcW w:w="9116" w:type="dxa"/>
          </w:tcPr>
          <w:p w14:paraId="612C0DC7" w14:textId="1939E5F6" w:rsidR="00DB6D5D" w:rsidRPr="00BC5D68" w:rsidRDefault="00DB6D5D" w:rsidP="003A3A81">
            <w:pPr>
              <w:spacing w:line="480" w:lineRule="auto"/>
              <w:rPr>
                <w:rFonts w:ascii="Times New Roman" w:hAnsi="Times New Roman" w:cs="Times New Roman"/>
                <w:szCs w:val="16"/>
                <w:lang w:val="es-EC"/>
              </w:rPr>
            </w:pPr>
            <w:r w:rsidRPr="00BC5D68">
              <w:rPr>
                <w:rFonts w:ascii="Times New Roman" w:hAnsi="Times New Roman" w:cs="Times New Roman"/>
                <w:szCs w:val="16"/>
                <w:lang w:val="es-EC"/>
              </w:rPr>
              <w:t>Elaborado por: Alexis Rodríguez</w:t>
            </w:r>
          </w:p>
        </w:tc>
      </w:tr>
      <w:tr w:rsidR="00DB6D5D" w:rsidRPr="00B55C8A" w14:paraId="2E148FCA" w14:textId="77777777" w:rsidTr="002F6A21">
        <w:tc>
          <w:tcPr>
            <w:tcW w:w="9116" w:type="dxa"/>
          </w:tcPr>
          <w:p w14:paraId="5432708C" w14:textId="56AAF4F0" w:rsidR="00DB6D5D" w:rsidRPr="00BC5D68" w:rsidRDefault="00DB6D5D" w:rsidP="002F6A21">
            <w:pPr>
              <w:spacing w:line="480" w:lineRule="auto"/>
              <w:rPr>
                <w:rFonts w:ascii="Times New Roman" w:hAnsi="Times New Roman" w:cs="Times New Roman"/>
                <w:szCs w:val="16"/>
                <w:lang w:val="es-EC"/>
              </w:rPr>
            </w:pPr>
            <w:r w:rsidRPr="00BC5D68">
              <w:rPr>
                <w:rFonts w:ascii="Times New Roman" w:hAnsi="Times New Roman" w:cs="Times New Roman"/>
                <w:szCs w:val="16"/>
                <w:lang w:val="es-EC"/>
              </w:rPr>
              <w:t xml:space="preserve">Fuente: </w:t>
            </w:r>
            <w:sdt>
              <w:sdtPr>
                <w:rPr>
                  <w:rFonts w:ascii="Times New Roman" w:hAnsi="Times New Roman" w:cs="Times New Roman"/>
                  <w:szCs w:val="16"/>
                  <w:lang w:val="es-EC"/>
                </w:rPr>
                <w:id w:val="-1858794565"/>
                <w:citation/>
              </w:sdtPr>
              <w:sdtEndPr/>
              <w:sdtContent>
                <w:r w:rsidRPr="00BC5D68">
                  <w:rPr>
                    <w:rFonts w:ascii="Times New Roman" w:hAnsi="Times New Roman" w:cs="Times New Roman"/>
                    <w:szCs w:val="16"/>
                    <w:lang w:val="es-EC"/>
                  </w:rPr>
                  <w:fldChar w:fldCharType="begin"/>
                </w:r>
                <w:r w:rsidRPr="00BC5D68">
                  <w:rPr>
                    <w:rFonts w:ascii="Times New Roman" w:hAnsi="Times New Roman" w:cs="Times New Roman"/>
                    <w:szCs w:val="16"/>
                    <w:lang w:val="es-EC"/>
                  </w:rPr>
                  <w:instrText xml:space="preserve"> CITATION Ins181 \l 12298 </w:instrText>
                </w:r>
                <w:r w:rsidRPr="00BC5D68">
                  <w:rPr>
                    <w:rFonts w:ascii="Times New Roman" w:hAnsi="Times New Roman" w:cs="Times New Roman"/>
                    <w:szCs w:val="16"/>
                    <w:lang w:val="es-EC"/>
                  </w:rPr>
                  <w:fldChar w:fldCharType="separate"/>
                </w:r>
                <w:r w:rsidRPr="00BC5D68">
                  <w:rPr>
                    <w:rFonts w:ascii="Times New Roman" w:hAnsi="Times New Roman" w:cs="Times New Roman"/>
                    <w:noProof/>
                    <w:szCs w:val="16"/>
                    <w:lang w:val="es-EC"/>
                  </w:rPr>
                  <w:t>(Instituto Nacional de Estadísticas y Censos (INEC), 2018)</w:t>
                </w:r>
                <w:r w:rsidRPr="00BC5D68">
                  <w:rPr>
                    <w:rFonts w:ascii="Times New Roman" w:hAnsi="Times New Roman" w:cs="Times New Roman"/>
                    <w:szCs w:val="16"/>
                    <w:lang w:val="es-EC"/>
                  </w:rPr>
                  <w:fldChar w:fldCharType="end"/>
                </w:r>
              </w:sdtContent>
            </w:sdt>
            <w:r w:rsidRPr="00BC5D68">
              <w:rPr>
                <w:rFonts w:ascii="Times New Roman" w:hAnsi="Times New Roman" w:cs="Times New Roman"/>
                <w:szCs w:val="16"/>
                <w:lang w:val="es-EC"/>
              </w:rPr>
              <w:t xml:space="preserve"> </w:t>
            </w:r>
            <w:r w:rsidR="00024FC6" w:rsidRPr="00BC5D68">
              <w:rPr>
                <w:rFonts w:ascii="Times New Roman" w:hAnsi="Times New Roman" w:cs="Times New Roman"/>
                <w:szCs w:val="16"/>
                <w:lang w:val="es-EC"/>
              </w:rPr>
              <w:t>Anexo No</w:t>
            </w:r>
            <w:r w:rsidR="00BC5D68">
              <w:rPr>
                <w:rFonts w:ascii="Times New Roman" w:hAnsi="Times New Roman" w:cs="Times New Roman"/>
                <w:szCs w:val="16"/>
                <w:lang w:val="es-EC"/>
              </w:rPr>
              <w:t xml:space="preserve"> 0</w:t>
            </w:r>
            <w:r w:rsidR="00024FC6" w:rsidRPr="00BC5D68">
              <w:rPr>
                <w:rFonts w:ascii="Times New Roman" w:hAnsi="Times New Roman" w:cs="Times New Roman"/>
                <w:szCs w:val="16"/>
                <w:lang w:val="es-EC"/>
              </w:rPr>
              <w:t>1 Tabla No 02</w:t>
            </w:r>
          </w:p>
        </w:tc>
      </w:tr>
    </w:tbl>
    <w:p w14:paraId="5FC69323" w14:textId="0E1E11BD" w:rsidR="00DB6D5D" w:rsidRPr="00BC5D68" w:rsidRDefault="00DB6D5D" w:rsidP="00BC5D68">
      <w:pPr>
        <w:spacing w:after="0" w:line="360" w:lineRule="auto"/>
        <w:rPr>
          <w:rFonts w:ascii="Times New Roman" w:hAnsi="Times New Roman" w:cs="Times New Roman"/>
          <w:sz w:val="24"/>
          <w:szCs w:val="24"/>
          <w:lang w:val="es-419"/>
        </w:rPr>
      </w:pPr>
    </w:p>
    <w:p w14:paraId="329B462B" w14:textId="09DFB68B" w:rsidR="00FB0C69" w:rsidRPr="00BC5D68" w:rsidRDefault="00FB0C69" w:rsidP="00BC5D68">
      <w:pPr>
        <w:spacing w:after="0" w:line="360" w:lineRule="auto"/>
        <w:rPr>
          <w:rFonts w:ascii="Times New Roman" w:hAnsi="Times New Roman" w:cs="Times New Roman"/>
          <w:sz w:val="24"/>
          <w:szCs w:val="24"/>
          <w:lang w:val="es-EC"/>
        </w:rPr>
      </w:pPr>
    </w:p>
    <w:p w14:paraId="666A9A95" w14:textId="77777777" w:rsidR="00FB0C69" w:rsidRPr="00BC5D68" w:rsidRDefault="00FB0C69" w:rsidP="00BC5D68">
      <w:pPr>
        <w:spacing w:after="0" w:line="360" w:lineRule="auto"/>
        <w:rPr>
          <w:rFonts w:ascii="Times New Roman" w:hAnsi="Times New Roman" w:cs="Times New Roman"/>
          <w:sz w:val="24"/>
          <w:szCs w:val="24"/>
          <w:lang w:val="es-EC"/>
        </w:rPr>
      </w:pPr>
    </w:p>
    <w:p w14:paraId="5B9B2D54" w14:textId="2AD862A5" w:rsidR="00DB6D5D" w:rsidRPr="009C2A01" w:rsidRDefault="00DB6D5D" w:rsidP="000A3D83">
      <w:pPr>
        <w:pStyle w:val="Heading3"/>
        <w:rPr>
          <w:i/>
          <w:iCs/>
        </w:rPr>
      </w:pPr>
      <w:bookmarkStart w:id="48" w:name="_Toc17237850"/>
      <w:r w:rsidRPr="009C2A01">
        <w:rPr>
          <w:i/>
          <w:iCs/>
        </w:rPr>
        <w:t>2.2.9 Demanda en la región amazónica</w:t>
      </w:r>
      <w:bookmarkEnd w:id="48"/>
    </w:p>
    <w:p w14:paraId="4A4D1DE5" w14:textId="010DC624" w:rsidR="00FB0C69" w:rsidRDefault="00FB0C69" w:rsidP="00BC5D68">
      <w:pPr>
        <w:spacing w:after="0" w:line="360" w:lineRule="auto"/>
        <w:rPr>
          <w:rFonts w:ascii="Times New Roman" w:hAnsi="Times New Roman" w:cs="Times New Roman"/>
          <w:sz w:val="24"/>
          <w:szCs w:val="24"/>
          <w:lang w:val="es-EC"/>
        </w:rPr>
      </w:pPr>
    </w:p>
    <w:p w14:paraId="0876FB05" w14:textId="77777777" w:rsidR="00BC5D68" w:rsidRPr="00BC5D68" w:rsidRDefault="00BC5D68" w:rsidP="00BC5D68">
      <w:pPr>
        <w:spacing w:after="0" w:line="360" w:lineRule="auto"/>
        <w:rPr>
          <w:rFonts w:ascii="Times New Roman" w:hAnsi="Times New Roman" w:cs="Times New Roman"/>
          <w:sz w:val="24"/>
          <w:szCs w:val="24"/>
          <w:lang w:val="es-EC"/>
        </w:rPr>
      </w:pPr>
    </w:p>
    <w:p w14:paraId="21A150FC" w14:textId="77777777" w:rsidR="008772E4" w:rsidRDefault="00DB6D5D" w:rsidP="00FB0C69">
      <w:pPr>
        <w:pStyle w:val="ListParagraph"/>
        <w:ind w:left="360"/>
      </w:pPr>
      <w:r w:rsidRPr="00FB0C69">
        <w:t>En términos de valoración económica asociada al turismo, las Áreas Protegidas son tesoros naturales mega diversos, capaces de impulsar el turismo internacional y nacional, porque aglutinan la belleza de los ecosistemas donde la biodiversidad se destaca como la primera ventaja competitiva del Ecuador. Las riquezas que guardan en sus territorios, no solamente son una contribución estratégica, sino una herencia que se debe preservar para las generaciones actuales y futuras.</w:t>
      </w:r>
    </w:p>
    <w:p w14:paraId="2B508330" w14:textId="77777777" w:rsidR="008772E4" w:rsidRDefault="00DB6D5D" w:rsidP="00FB0C69">
      <w:pPr>
        <w:pStyle w:val="ListParagraph"/>
        <w:ind w:left="360"/>
      </w:pPr>
      <w:r w:rsidRPr="00FB0C69">
        <w:lastRenderedPageBreak/>
        <w:t xml:space="preserve">Para analizar el flujo de turistas extranjeros y nacionales a la región amazónica, la fuente es el Registro Estadístico de Entradas de Turistas Extranjeros y Nacionales al Sistema Nacional de Áreas Naturales Protegidas, elaborado por el MAE. </w:t>
      </w:r>
    </w:p>
    <w:p w14:paraId="75CD4B89" w14:textId="77777777" w:rsidR="008772E4" w:rsidRDefault="00DB6D5D" w:rsidP="00FB0C69">
      <w:pPr>
        <w:pStyle w:val="ListParagraph"/>
        <w:ind w:left="360"/>
      </w:pPr>
      <w:r w:rsidRPr="00024FC6">
        <w:t>De este registro, el análisis se circunscribe a las Áreas Protegidas de Cuyabeno, Limoncocha y Yasuní, localizadas en las provincias de Napo, Orellana, Pastaza y Sucumbíos. Los datos se describen en el Anexo No. 02, Tablas No. 08 al 14.</w:t>
      </w:r>
    </w:p>
    <w:p w14:paraId="3939B7CE" w14:textId="77777777" w:rsidR="008772E4" w:rsidRDefault="00DB6D5D" w:rsidP="00FB0C69">
      <w:pPr>
        <w:pStyle w:val="ListParagraph"/>
        <w:ind w:left="360"/>
      </w:pPr>
      <w:r w:rsidRPr="00024FC6">
        <w:t>En el Anexo No. 02, Tabla No. 08, del periodo 2011-2017</w:t>
      </w:r>
      <w:r w:rsidRPr="00FB0C69">
        <w:t xml:space="preserve">, se tiene que ingresaron 78.081 turistas extranjeros a la Reserva de Producción de Fauna de Cuyabeno (RPFC), 57.388 al Parque Nacional Yasuní (PNY), y 7.191 a la Reserva Biológica Limoncocha (RBL). Un total de 142.660 visitas y un promedio anual de 20.380. </w:t>
      </w:r>
    </w:p>
    <w:p w14:paraId="7878EDDC" w14:textId="71DCA884" w:rsidR="00DB6D5D" w:rsidRPr="00FB0C69" w:rsidRDefault="00DB6D5D" w:rsidP="00FB0C69">
      <w:pPr>
        <w:pStyle w:val="ListParagraph"/>
        <w:ind w:left="360"/>
      </w:pPr>
      <w:r w:rsidRPr="00FB0C69">
        <w:t>El crecimiento del periodo es de 11.72% en Cuyabeno, 9.46% en Yasuní, mientras que Limoncocha registra un decrecimiento de -0.92%.</w:t>
      </w:r>
    </w:p>
    <w:p w14:paraId="173B8389" w14:textId="77777777" w:rsidR="00DB6D5D" w:rsidRPr="00DB6D5D" w:rsidRDefault="00DB6D5D" w:rsidP="00DB6D5D">
      <w:pPr>
        <w:rPr>
          <w:lang w:val="es-EC"/>
        </w:rPr>
      </w:pPr>
    </w:p>
    <w:tbl>
      <w:tblPr>
        <w:tblStyle w:val="TableGrid"/>
        <w:tblW w:w="0" w:type="auto"/>
        <w:tblInd w:w="-5" w:type="dxa"/>
        <w:tblLook w:val="04A0" w:firstRow="1" w:lastRow="0" w:firstColumn="1" w:lastColumn="0" w:noHBand="0" w:noVBand="1"/>
      </w:tblPr>
      <w:tblGrid>
        <w:gridCol w:w="8832"/>
      </w:tblGrid>
      <w:tr w:rsidR="00DB6D5D" w:rsidRPr="00B55C8A" w14:paraId="092963D3" w14:textId="77777777" w:rsidTr="002F6A21">
        <w:tc>
          <w:tcPr>
            <w:tcW w:w="9116" w:type="dxa"/>
          </w:tcPr>
          <w:p w14:paraId="34CBCAA1" w14:textId="5470D05F" w:rsidR="00DB6D5D" w:rsidRPr="00FB0C69" w:rsidRDefault="00DB6D5D" w:rsidP="00DA4BF3">
            <w:pPr>
              <w:spacing w:line="480" w:lineRule="auto"/>
              <w:rPr>
                <w:rFonts w:ascii="Times New Roman" w:hAnsi="Times New Roman" w:cs="Times New Roman"/>
                <w:sz w:val="20"/>
                <w:szCs w:val="20"/>
                <w:lang w:val="es-EC"/>
              </w:rPr>
            </w:pPr>
            <w:r w:rsidRPr="00FB0C69">
              <w:rPr>
                <w:rFonts w:ascii="Times New Roman" w:hAnsi="Times New Roman" w:cs="Times New Roman"/>
                <w:sz w:val="20"/>
                <w:szCs w:val="20"/>
                <w:lang w:val="es-EC"/>
              </w:rPr>
              <w:t xml:space="preserve">Gráfico N°13: </w:t>
            </w:r>
            <w:r w:rsidR="00DA4BF3" w:rsidRPr="00FB0C69">
              <w:rPr>
                <w:rFonts w:ascii="Times New Roman" w:hAnsi="Times New Roman" w:cs="Times New Roman"/>
                <w:sz w:val="20"/>
                <w:szCs w:val="20"/>
                <w:lang w:val="es-EC"/>
              </w:rPr>
              <w:t>Demanda en la región amazónica – turistas extranjeros.</w:t>
            </w:r>
          </w:p>
        </w:tc>
      </w:tr>
      <w:tr w:rsidR="00DB6D5D" w:rsidRPr="00FB0C69" w14:paraId="2728FD85" w14:textId="77777777" w:rsidTr="002F6A21">
        <w:tc>
          <w:tcPr>
            <w:tcW w:w="9116" w:type="dxa"/>
          </w:tcPr>
          <w:p w14:paraId="2AA56BE5" w14:textId="05B24B19" w:rsidR="00DB6D5D" w:rsidRPr="00FB0C69" w:rsidRDefault="00DB6D5D" w:rsidP="002F6A21">
            <w:pPr>
              <w:spacing w:line="480" w:lineRule="auto"/>
              <w:jc w:val="center"/>
              <w:rPr>
                <w:rFonts w:ascii="Times New Roman" w:hAnsi="Times New Roman" w:cs="Times New Roman"/>
                <w:sz w:val="20"/>
                <w:szCs w:val="20"/>
                <w:lang w:val="es-EC"/>
              </w:rPr>
            </w:pPr>
            <w:r w:rsidRPr="00FB0C69">
              <w:rPr>
                <w:noProof/>
                <w:sz w:val="20"/>
                <w:szCs w:val="20"/>
              </w:rPr>
              <w:drawing>
                <wp:inline distT="0" distB="0" distL="0" distR="0" wp14:anchorId="23F7BA7A" wp14:editId="122E8DCF">
                  <wp:extent cx="5399405" cy="2658110"/>
                  <wp:effectExtent l="0" t="0" r="10795" b="889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DB6D5D" w:rsidRPr="00FB0C69" w14:paraId="157E416B" w14:textId="77777777" w:rsidTr="002F6A21">
        <w:tc>
          <w:tcPr>
            <w:tcW w:w="9116" w:type="dxa"/>
          </w:tcPr>
          <w:p w14:paraId="6A929C2C" w14:textId="02B77B62" w:rsidR="00DB6D5D" w:rsidRPr="00FB0C69" w:rsidRDefault="00DB6D5D" w:rsidP="007E543C">
            <w:pPr>
              <w:spacing w:line="480" w:lineRule="auto"/>
              <w:rPr>
                <w:rFonts w:ascii="Times New Roman" w:hAnsi="Times New Roman" w:cs="Times New Roman"/>
                <w:sz w:val="20"/>
                <w:szCs w:val="20"/>
                <w:lang w:val="es-EC"/>
              </w:rPr>
            </w:pPr>
            <w:r w:rsidRPr="00FB0C69">
              <w:rPr>
                <w:rFonts w:ascii="Times New Roman" w:hAnsi="Times New Roman" w:cs="Times New Roman"/>
                <w:sz w:val="20"/>
                <w:szCs w:val="20"/>
                <w:lang w:val="es-EC"/>
              </w:rPr>
              <w:t>Elaborado por: Alexis Rodríguez</w:t>
            </w:r>
          </w:p>
        </w:tc>
      </w:tr>
      <w:tr w:rsidR="00DB6D5D" w:rsidRPr="0045356B" w14:paraId="4DF2389B" w14:textId="77777777" w:rsidTr="002F6A21">
        <w:tc>
          <w:tcPr>
            <w:tcW w:w="9116" w:type="dxa"/>
          </w:tcPr>
          <w:p w14:paraId="27A05BE5" w14:textId="34C9083D" w:rsidR="00DB6D5D" w:rsidRPr="00FB0C69" w:rsidRDefault="00DB6D5D" w:rsidP="00024FC6">
            <w:pPr>
              <w:spacing w:line="480" w:lineRule="auto"/>
              <w:rPr>
                <w:rFonts w:ascii="Times New Roman" w:hAnsi="Times New Roman" w:cs="Times New Roman"/>
                <w:sz w:val="20"/>
                <w:szCs w:val="20"/>
                <w:lang w:val="es-EC"/>
              </w:rPr>
            </w:pPr>
            <w:r w:rsidRPr="00FB0C69">
              <w:rPr>
                <w:rFonts w:ascii="Times New Roman" w:hAnsi="Times New Roman" w:cs="Times New Roman"/>
                <w:sz w:val="20"/>
                <w:szCs w:val="20"/>
                <w:lang w:val="es-EC"/>
              </w:rPr>
              <w:t xml:space="preserve">Fuente: </w:t>
            </w:r>
            <w:sdt>
              <w:sdtPr>
                <w:rPr>
                  <w:rFonts w:ascii="Times New Roman" w:hAnsi="Times New Roman" w:cs="Times New Roman"/>
                  <w:sz w:val="20"/>
                  <w:szCs w:val="20"/>
                  <w:lang w:val="es-EC"/>
                </w:rPr>
                <w:id w:val="-820273980"/>
                <w:citation/>
              </w:sdtPr>
              <w:sdtEndPr/>
              <w:sdtContent>
                <w:r w:rsidRPr="00FB0C69">
                  <w:rPr>
                    <w:rFonts w:ascii="Times New Roman" w:hAnsi="Times New Roman" w:cs="Times New Roman"/>
                    <w:sz w:val="20"/>
                    <w:szCs w:val="20"/>
                    <w:lang w:val="es-EC"/>
                  </w:rPr>
                  <w:fldChar w:fldCharType="begin"/>
                </w:r>
                <w:r w:rsidRPr="00FB0C69">
                  <w:rPr>
                    <w:rFonts w:ascii="Times New Roman" w:hAnsi="Times New Roman" w:cs="Times New Roman"/>
                    <w:sz w:val="20"/>
                    <w:szCs w:val="20"/>
                    <w:lang w:val="es-EC"/>
                  </w:rPr>
                  <w:instrText xml:space="preserve"> CITATION Ins181 \l 12298 </w:instrText>
                </w:r>
                <w:r w:rsidRPr="00FB0C69">
                  <w:rPr>
                    <w:rFonts w:ascii="Times New Roman" w:hAnsi="Times New Roman" w:cs="Times New Roman"/>
                    <w:sz w:val="20"/>
                    <w:szCs w:val="20"/>
                    <w:lang w:val="es-EC"/>
                  </w:rPr>
                  <w:fldChar w:fldCharType="separate"/>
                </w:r>
                <w:r w:rsidRPr="00FB0C69">
                  <w:rPr>
                    <w:rFonts w:ascii="Times New Roman" w:hAnsi="Times New Roman" w:cs="Times New Roman"/>
                    <w:noProof/>
                    <w:sz w:val="20"/>
                    <w:szCs w:val="20"/>
                    <w:lang w:val="es-EC"/>
                  </w:rPr>
                  <w:t>(Instituto Nacional de Estadísticas y Censos (INEC), 2018)</w:t>
                </w:r>
                <w:r w:rsidRPr="00FB0C69">
                  <w:rPr>
                    <w:rFonts w:ascii="Times New Roman" w:hAnsi="Times New Roman" w:cs="Times New Roman"/>
                    <w:sz w:val="20"/>
                    <w:szCs w:val="20"/>
                    <w:lang w:val="es-EC"/>
                  </w:rPr>
                  <w:fldChar w:fldCharType="end"/>
                </w:r>
              </w:sdtContent>
            </w:sdt>
            <w:r w:rsidRPr="00FB0C69">
              <w:rPr>
                <w:rFonts w:ascii="Times New Roman" w:hAnsi="Times New Roman" w:cs="Times New Roman"/>
                <w:sz w:val="20"/>
                <w:szCs w:val="20"/>
                <w:lang w:val="es-EC"/>
              </w:rPr>
              <w:t xml:space="preserve"> </w:t>
            </w:r>
            <w:r w:rsidR="00024FC6" w:rsidRPr="00024FC6">
              <w:rPr>
                <w:rFonts w:ascii="Times New Roman" w:hAnsi="Times New Roman" w:cs="Times New Roman"/>
                <w:sz w:val="20"/>
                <w:szCs w:val="20"/>
                <w:lang w:val="es-EC"/>
              </w:rPr>
              <w:t>Anexo No 2. Tabla No 01.</w:t>
            </w:r>
          </w:p>
        </w:tc>
      </w:tr>
    </w:tbl>
    <w:p w14:paraId="6144D48A" w14:textId="25358145" w:rsidR="00DB6D5D" w:rsidRDefault="00DB6D5D" w:rsidP="00FB0C69">
      <w:pPr>
        <w:pStyle w:val="ListParagraph"/>
        <w:tabs>
          <w:tab w:val="left" w:pos="810"/>
        </w:tabs>
        <w:ind w:left="450"/>
      </w:pPr>
      <w:r>
        <w:lastRenderedPageBreak/>
        <w:t>Respecto al turismo interno, se observa que ingresaron 17.471 turistas nacionales a Cuyabeno, 20.169 al Yasuní, y 52.777 a Limoncocha.  Un total de 90.417 visitas y un promedio anual de 12.916.</w:t>
      </w:r>
    </w:p>
    <w:p w14:paraId="412B8020" w14:textId="77777777" w:rsidR="00FB0C69" w:rsidRDefault="00FB0C69" w:rsidP="004B62FD">
      <w:pPr>
        <w:rPr>
          <w:lang w:val="es-EC"/>
        </w:rPr>
      </w:pPr>
    </w:p>
    <w:tbl>
      <w:tblPr>
        <w:tblStyle w:val="TableGrid"/>
        <w:tblW w:w="0" w:type="auto"/>
        <w:tblInd w:w="-5" w:type="dxa"/>
        <w:tblLook w:val="04A0" w:firstRow="1" w:lastRow="0" w:firstColumn="1" w:lastColumn="0" w:noHBand="0" w:noVBand="1"/>
      </w:tblPr>
      <w:tblGrid>
        <w:gridCol w:w="8832"/>
      </w:tblGrid>
      <w:tr w:rsidR="00DA4BF3" w:rsidRPr="00B55C8A" w14:paraId="0CF5DF3C" w14:textId="77777777" w:rsidTr="002F6A21">
        <w:tc>
          <w:tcPr>
            <w:tcW w:w="9116" w:type="dxa"/>
          </w:tcPr>
          <w:p w14:paraId="4E256DE6" w14:textId="65D42B84" w:rsidR="00DA4BF3" w:rsidRPr="00BC5D68" w:rsidRDefault="00DA4BF3" w:rsidP="00DA4BF3">
            <w:pPr>
              <w:spacing w:line="480" w:lineRule="auto"/>
              <w:rPr>
                <w:rFonts w:ascii="Times New Roman" w:hAnsi="Times New Roman" w:cs="Times New Roman"/>
                <w:szCs w:val="16"/>
                <w:lang w:val="es-EC"/>
              </w:rPr>
            </w:pPr>
            <w:r w:rsidRPr="00BC5D68">
              <w:rPr>
                <w:rFonts w:ascii="Times New Roman" w:hAnsi="Times New Roman" w:cs="Times New Roman"/>
                <w:szCs w:val="16"/>
                <w:lang w:val="es-EC"/>
              </w:rPr>
              <w:t>Gráfico N°14: Demanda en la región amazónica – turistas nacionales.</w:t>
            </w:r>
          </w:p>
        </w:tc>
      </w:tr>
      <w:tr w:rsidR="00DA4BF3" w:rsidRPr="002F4E99" w14:paraId="37EE095D" w14:textId="77777777" w:rsidTr="002F6A21">
        <w:tc>
          <w:tcPr>
            <w:tcW w:w="9116" w:type="dxa"/>
          </w:tcPr>
          <w:p w14:paraId="4F81A9A2" w14:textId="77777777" w:rsidR="00DA4BF3" w:rsidRDefault="00DA4BF3" w:rsidP="002F6A21">
            <w:pPr>
              <w:spacing w:line="480" w:lineRule="auto"/>
              <w:rPr>
                <w:rFonts w:ascii="Times New Roman" w:hAnsi="Times New Roman" w:cs="Times New Roman"/>
                <w:sz w:val="24"/>
                <w:szCs w:val="18"/>
                <w:lang w:val="es-EC"/>
              </w:rPr>
            </w:pPr>
          </w:p>
          <w:p w14:paraId="3C558577" w14:textId="73783B77" w:rsidR="00DA4BF3" w:rsidRPr="00DA4BF3" w:rsidRDefault="00DA4BF3" w:rsidP="002F6A21">
            <w:pPr>
              <w:spacing w:line="480" w:lineRule="auto"/>
              <w:jc w:val="center"/>
              <w:rPr>
                <w:rFonts w:ascii="Times New Roman" w:hAnsi="Times New Roman" w:cs="Times New Roman"/>
                <w:sz w:val="24"/>
                <w:szCs w:val="18"/>
                <w:lang w:val="es-EC"/>
              </w:rPr>
            </w:pPr>
            <w:r>
              <w:rPr>
                <w:noProof/>
              </w:rPr>
              <w:drawing>
                <wp:inline distT="0" distB="0" distL="0" distR="0" wp14:anchorId="668E3EF6" wp14:editId="52934244">
                  <wp:extent cx="5399405" cy="2699385"/>
                  <wp:effectExtent l="0" t="0" r="10795" b="571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DA4BF3" w:rsidRPr="002F4E99" w14:paraId="47492F73" w14:textId="77777777" w:rsidTr="002F6A21">
        <w:tc>
          <w:tcPr>
            <w:tcW w:w="9116" w:type="dxa"/>
          </w:tcPr>
          <w:p w14:paraId="41E9F42D" w14:textId="0CB8FA9D" w:rsidR="00DA4BF3" w:rsidRPr="00BC5D68" w:rsidRDefault="00DA4BF3" w:rsidP="00BD35AB">
            <w:pPr>
              <w:spacing w:line="480" w:lineRule="auto"/>
              <w:rPr>
                <w:rFonts w:ascii="Times New Roman" w:hAnsi="Times New Roman" w:cs="Times New Roman"/>
                <w:szCs w:val="16"/>
                <w:lang w:val="es-EC"/>
              </w:rPr>
            </w:pPr>
            <w:r w:rsidRPr="00BC5D68">
              <w:rPr>
                <w:rFonts w:ascii="Times New Roman" w:hAnsi="Times New Roman" w:cs="Times New Roman"/>
                <w:szCs w:val="16"/>
                <w:lang w:val="es-EC"/>
              </w:rPr>
              <w:t>Elaborado por: Alexis Rodríguez</w:t>
            </w:r>
          </w:p>
        </w:tc>
      </w:tr>
      <w:tr w:rsidR="00DA4BF3" w:rsidRPr="00B55C8A" w14:paraId="7CD1ED25" w14:textId="77777777" w:rsidTr="002F6A21">
        <w:tc>
          <w:tcPr>
            <w:tcW w:w="9116" w:type="dxa"/>
          </w:tcPr>
          <w:p w14:paraId="5DAE2518" w14:textId="03E7F9EE" w:rsidR="00DA4BF3" w:rsidRPr="00BC5D68" w:rsidRDefault="00DA4BF3" w:rsidP="00024FC6">
            <w:pPr>
              <w:spacing w:line="480" w:lineRule="auto"/>
              <w:rPr>
                <w:rFonts w:ascii="Times New Roman" w:hAnsi="Times New Roman" w:cs="Times New Roman"/>
                <w:szCs w:val="16"/>
                <w:lang w:val="es-EC"/>
              </w:rPr>
            </w:pPr>
            <w:r w:rsidRPr="00BC5D68">
              <w:rPr>
                <w:rFonts w:ascii="Times New Roman" w:hAnsi="Times New Roman" w:cs="Times New Roman"/>
                <w:szCs w:val="16"/>
                <w:lang w:val="es-EC"/>
              </w:rPr>
              <w:t xml:space="preserve">Fuente: </w:t>
            </w:r>
            <w:sdt>
              <w:sdtPr>
                <w:rPr>
                  <w:rFonts w:ascii="Times New Roman" w:hAnsi="Times New Roman" w:cs="Times New Roman"/>
                  <w:szCs w:val="16"/>
                  <w:lang w:val="es-EC"/>
                </w:rPr>
                <w:id w:val="154811375"/>
                <w:citation/>
              </w:sdtPr>
              <w:sdtEndPr/>
              <w:sdtContent>
                <w:r w:rsidRPr="00BC5D68">
                  <w:rPr>
                    <w:rFonts w:ascii="Times New Roman" w:hAnsi="Times New Roman" w:cs="Times New Roman"/>
                    <w:szCs w:val="16"/>
                    <w:lang w:val="es-EC"/>
                  </w:rPr>
                  <w:fldChar w:fldCharType="begin"/>
                </w:r>
                <w:r w:rsidRPr="00BC5D68">
                  <w:rPr>
                    <w:rFonts w:ascii="Times New Roman" w:hAnsi="Times New Roman" w:cs="Times New Roman"/>
                    <w:szCs w:val="16"/>
                    <w:lang w:val="es-EC"/>
                  </w:rPr>
                  <w:instrText xml:space="preserve"> CITATION Ins181 \l 12298 </w:instrText>
                </w:r>
                <w:r w:rsidRPr="00BC5D68">
                  <w:rPr>
                    <w:rFonts w:ascii="Times New Roman" w:hAnsi="Times New Roman" w:cs="Times New Roman"/>
                    <w:szCs w:val="16"/>
                    <w:lang w:val="es-EC"/>
                  </w:rPr>
                  <w:fldChar w:fldCharType="separate"/>
                </w:r>
                <w:r w:rsidRPr="00BC5D68">
                  <w:rPr>
                    <w:rFonts w:ascii="Times New Roman" w:hAnsi="Times New Roman" w:cs="Times New Roman"/>
                    <w:noProof/>
                    <w:szCs w:val="16"/>
                    <w:lang w:val="es-EC"/>
                  </w:rPr>
                  <w:t>(Instituto Nacional de Estadísticas y Censos (INEC), 2018)</w:t>
                </w:r>
                <w:r w:rsidRPr="00BC5D68">
                  <w:rPr>
                    <w:rFonts w:ascii="Times New Roman" w:hAnsi="Times New Roman" w:cs="Times New Roman"/>
                    <w:szCs w:val="16"/>
                    <w:lang w:val="es-EC"/>
                  </w:rPr>
                  <w:fldChar w:fldCharType="end"/>
                </w:r>
              </w:sdtContent>
            </w:sdt>
            <w:r w:rsidRPr="00BC5D68">
              <w:rPr>
                <w:rFonts w:ascii="Times New Roman" w:hAnsi="Times New Roman" w:cs="Times New Roman"/>
                <w:szCs w:val="16"/>
                <w:lang w:val="es-EC"/>
              </w:rPr>
              <w:t xml:space="preserve"> </w:t>
            </w:r>
            <w:r w:rsidR="001D0DA3" w:rsidRPr="00BC5D68">
              <w:rPr>
                <w:rFonts w:ascii="Times New Roman" w:hAnsi="Times New Roman" w:cs="Times New Roman"/>
                <w:szCs w:val="16"/>
                <w:lang w:val="es-EC"/>
              </w:rPr>
              <w:t>Anexo No</w:t>
            </w:r>
            <w:r w:rsidR="00FA4BDD">
              <w:rPr>
                <w:rFonts w:ascii="Times New Roman" w:hAnsi="Times New Roman" w:cs="Times New Roman"/>
                <w:szCs w:val="16"/>
                <w:lang w:val="es-EC"/>
              </w:rPr>
              <w:t xml:space="preserve"> 0</w:t>
            </w:r>
            <w:r w:rsidR="00024FC6" w:rsidRPr="00BC5D68">
              <w:rPr>
                <w:rFonts w:ascii="Times New Roman" w:hAnsi="Times New Roman" w:cs="Times New Roman"/>
                <w:szCs w:val="16"/>
                <w:lang w:val="es-EC"/>
              </w:rPr>
              <w:t>2 Tabla No</w:t>
            </w:r>
            <w:r w:rsidR="001D0DA3" w:rsidRPr="00BC5D68">
              <w:rPr>
                <w:rFonts w:ascii="Times New Roman" w:hAnsi="Times New Roman" w:cs="Times New Roman"/>
                <w:szCs w:val="16"/>
                <w:lang w:val="es-EC"/>
              </w:rPr>
              <w:t xml:space="preserve"> </w:t>
            </w:r>
            <w:r w:rsidR="00024FC6" w:rsidRPr="00BC5D68">
              <w:rPr>
                <w:rFonts w:ascii="Times New Roman" w:hAnsi="Times New Roman" w:cs="Times New Roman"/>
                <w:szCs w:val="16"/>
                <w:lang w:val="es-EC"/>
              </w:rPr>
              <w:t>01</w:t>
            </w:r>
          </w:p>
        </w:tc>
      </w:tr>
    </w:tbl>
    <w:p w14:paraId="4F067DF4" w14:textId="1796485D" w:rsidR="00DB6D5D" w:rsidRDefault="00DB6D5D" w:rsidP="004B62FD">
      <w:pPr>
        <w:rPr>
          <w:lang w:val="es-EC"/>
        </w:rPr>
      </w:pPr>
    </w:p>
    <w:p w14:paraId="36A4F53D" w14:textId="77777777" w:rsidR="00DA4BF3" w:rsidRDefault="00DA4BF3" w:rsidP="00FB0C69">
      <w:pPr>
        <w:pStyle w:val="ListParagraph"/>
        <w:tabs>
          <w:tab w:val="left" w:pos="450"/>
        </w:tabs>
        <w:ind w:left="450"/>
      </w:pPr>
      <w:r>
        <w:t xml:space="preserve">En Limoncocha, los productos y servicios turísticos que se ofertan, según los datos registrados, no satisfacen las expectativas de los turistas extranjeros, particular que debería considerar el gobierno para diversificar y mejorar este destino turístico. </w:t>
      </w:r>
    </w:p>
    <w:p w14:paraId="7160EFB6" w14:textId="77777777" w:rsidR="00DA4BF3" w:rsidRDefault="00DA4BF3" w:rsidP="00FB0C69">
      <w:pPr>
        <w:pStyle w:val="ListParagraph"/>
        <w:tabs>
          <w:tab w:val="left" w:pos="450"/>
        </w:tabs>
        <w:ind w:left="450"/>
      </w:pPr>
      <w:r>
        <w:t xml:space="preserve">Las cifras dejan entrever que los visitantes extranjeros pierden el interés y no regresan a las Áreas Protegidas que han visitado, y prefieren otros destinos y ofertas fuera del Sistema Nacional de Áreas Protegidas (SNAP). </w:t>
      </w:r>
    </w:p>
    <w:p w14:paraId="7B62D05A" w14:textId="18E01238" w:rsidR="00DA4BF3" w:rsidRDefault="00DA4BF3" w:rsidP="004B62FD">
      <w:pPr>
        <w:rPr>
          <w:lang w:val="es-EC"/>
        </w:rPr>
      </w:pPr>
    </w:p>
    <w:p w14:paraId="58236254" w14:textId="666E76E2" w:rsidR="00DA4BF3" w:rsidRPr="009C2A01" w:rsidRDefault="00DA4BF3" w:rsidP="000A3D83">
      <w:pPr>
        <w:pStyle w:val="Heading2"/>
        <w:ind w:left="0"/>
        <w:rPr>
          <w:b/>
          <w:bCs/>
        </w:rPr>
      </w:pPr>
      <w:bookmarkStart w:id="49" w:name="_Toc17237851"/>
      <w:r w:rsidRPr="009C2A01">
        <w:rPr>
          <w:b/>
          <w:bCs/>
        </w:rPr>
        <w:lastRenderedPageBreak/>
        <w:t>2.3 Demanda en el Parque Nacional Galápagos</w:t>
      </w:r>
      <w:bookmarkEnd w:id="49"/>
    </w:p>
    <w:p w14:paraId="36D3A201" w14:textId="10ED0CBA" w:rsidR="00DA4BF3" w:rsidRDefault="00DA4BF3" w:rsidP="00BC5D68">
      <w:pPr>
        <w:spacing w:after="0" w:line="360" w:lineRule="auto"/>
        <w:rPr>
          <w:rFonts w:ascii="Times New Roman" w:hAnsi="Times New Roman" w:cs="Times New Roman"/>
          <w:sz w:val="24"/>
          <w:szCs w:val="24"/>
          <w:lang w:val="es-EC"/>
        </w:rPr>
      </w:pPr>
    </w:p>
    <w:p w14:paraId="710DE71A" w14:textId="77777777" w:rsidR="00BC5D68" w:rsidRPr="00BC5D68" w:rsidRDefault="00BC5D68" w:rsidP="00BC5D68">
      <w:pPr>
        <w:spacing w:after="0" w:line="360" w:lineRule="auto"/>
        <w:rPr>
          <w:rFonts w:ascii="Times New Roman" w:hAnsi="Times New Roman" w:cs="Times New Roman"/>
          <w:sz w:val="24"/>
          <w:szCs w:val="24"/>
          <w:lang w:val="es-EC"/>
        </w:rPr>
      </w:pPr>
    </w:p>
    <w:p w14:paraId="070DEC52" w14:textId="6705C438" w:rsidR="00DA4BF3" w:rsidRDefault="00DA4BF3" w:rsidP="00FB0C69">
      <w:pPr>
        <w:pStyle w:val="ListParagraph"/>
      </w:pPr>
      <w:r>
        <w:t xml:space="preserve">La </w:t>
      </w:r>
      <w:r w:rsidRPr="00C80F2F">
        <w:t>Dirección Nacional del Parque Nacional Galápagos (DPNG) elabora un reporte denominado: “Informe Anual de Visitantes a las Áreas Protegidas de Galápagos”</w:t>
      </w:r>
      <w:sdt>
        <w:sdtPr>
          <w:id w:val="-535200607"/>
          <w:citation/>
        </w:sdtPr>
        <w:sdtEndPr/>
        <w:sdtContent>
          <w:r w:rsidR="00C80F2F" w:rsidRPr="00C80F2F">
            <w:fldChar w:fldCharType="begin"/>
          </w:r>
          <w:r w:rsidR="00C80F2F">
            <w:instrText xml:space="preserve">CITATION Min17 \l 12298 </w:instrText>
          </w:r>
          <w:r w:rsidR="00C80F2F" w:rsidRPr="00C80F2F">
            <w:fldChar w:fldCharType="separate"/>
          </w:r>
          <w:r w:rsidR="00C80F2F">
            <w:rPr>
              <w:noProof/>
            </w:rPr>
            <w:t xml:space="preserve"> (Ministerio de Turismo, 2017)</w:t>
          </w:r>
          <w:r w:rsidR="00C80F2F" w:rsidRPr="00C80F2F">
            <w:fldChar w:fldCharType="end"/>
          </w:r>
        </w:sdtContent>
      </w:sdt>
      <w:r w:rsidRPr="00C80F2F">
        <w:t>. En</w:t>
      </w:r>
      <w:r>
        <w:t xml:space="preserve"> este informe, la DPNG deja constancia estadística del ingreso anual de turistas extranjeros y nacionales a Galápagos.</w:t>
      </w:r>
    </w:p>
    <w:p w14:paraId="3C2FC434" w14:textId="22334F3A" w:rsidR="00DA4BF3" w:rsidRDefault="00DA4BF3" w:rsidP="00FB0C69">
      <w:pPr>
        <w:pStyle w:val="ListParagraph"/>
      </w:pPr>
      <w:r>
        <w:t>En el siguiente cuadro, se describen dichos ingresos en el período 2013-2017:</w:t>
      </w:r>
    </w:p>
    <w:p w14:paraId="25733A3D" w14:textId="77777777" w:rsidR="00FB0C69" w:rsidRDefault="00FB0C69" w:rsidP="00DA4BF3">
      <w:pPr>
        <w:shd w:val="clear" w:color="auto" w:fill="FFFFFF"/>
        <w:spacing w:after="0" w:line="240" w:lineRule="auto"/>
        <w:jc w:val="both"/>
        <w:rPr>
          <w:rFonts w:ascii="Arial" w:eastAsia="Times New Roman" w:hAnsi="Arial" w:cs="Arial"/>
          <w:color w:val="000000"/>
          <w:sz w:val="24"/>
          <w:szCs w:val="24"/>
          <w:lang w:val="es-EC"/>
        </w:rPr>
      </w:pPr>
    </w:p>
    <w:tbl>
      <w:tblPr>
        <w:tblStyle w:val="TableGrid"/>
        <w:tblW w:w="0" w:type="auto"/>
        <w:tblInd w:w="-147" w:type="dxa"/>
        <w:tblLook w:val="04A0" w:firstRow="1" w:lastRow="0" w:firstColumn="1" w:lastColumn="0" w:noHBand="0" w:noVBand="1"/>
      </w:tblPr>
      <w:tblGrid>
        <w:gridCol w:w="8974"/>
      </w:tblGrid>
      <w:tr w:rsidR="00DA4BF3" w:rsidRPr="00B55C8A" w14:paraId="6142B1E2" w14:textId="77777777" w:rsidTr="00FA4BDD">
        <w:tc>
          <w:tcPr>
            <w:tcW w:w="8974" w:type="dxa"/>
          </w:tcPr>
          <w:p w14:paraId="171D7CA0" w14:textId="7C469534" w:rsidR="00DA4BF3" w:rsidRPr="00F6796E" w:rsidRDefault="00DA4BF3" w:rsidP="00DA4BF3">
            <w:pPr>
              <w:spacing w:line="480" w:lineRule="auto"/>
              <w:rPr>
                <w:rFonts w:ascii="Times New Roman" w:hAnsi="Times New Roman" w:cs="Times New Roman"/>
                <w:sz w:val="24"/>
                <w:szCs w:val="18"/>
                <w:lang w:val="es-EC"/>
              </w:rPr>
            </w:pPr>
            <w:r w:rsidRPr="002F4E99">
              <w:rPr>
                <w:rFonts w:ascii="Times New Roman" w:hAnsi="Times New Roman" w:cs="Times New Roman"/>
                <w:sz w:val="24"/>
                <w:szCs w:val="18"/>
                <w:lang w:val="es-EC"/>
              </w:rPr>
              <w:t>Tabla N°</w:t>
            </w:r>
            <w:r>
              <w:rPr>
                <w:rFonts w:ascii="Times New Roman" w:hAnsi="Times New Roman" w:cs="Times New Roman"/>
                <w:sz w:val="24"/>
                <w:szCs w:val="18"/>
                <w:lang w:val="es-EC"/>
              </w:rPr>
              <w:t>12</w:t>
            </w:r>
            <w:r w:rsidRPr="002F4E99">
              <w:rPr>
                <w:rFonts w:ascii="Times New Roman" w:hAnsi="Times New Roman" w:cs="Times New Roman"/>
                <w:sz w:val="24"/>
                <w:szCs w:val="18"/>
                <w:lang w:val="es-EC"/>
              </w:rPr>
              <w:t xml:space="preserve">: </w:t>
            </w:r>
            <w:r>
              <w:rPr>
                <w:rFonts w:ascii="Times New Roman" w:hAnsi="Times New Roman" w:cs="Times New Roman"/>
                <w:sz w:val="24"/>
                <w:szCs w:val="18"/>
                <w:lang w:val="es-EC"/>
              </w:rPr>
              <w:t>Entradas Parque Nacional Galápagos periodo 2013-2017</w:t>
            </w:r>
          </w:p>
        </w:tc>
      </w:tr>
      <w:tr w:rsidR="00DA4BF3" w:rsidRPr="002F4E99" w14:paraId="086C12E7" w14:textId="77777777" w:rsidTr="00FA4BDD">
        <w:tc>
          <w:tcPr>
            <w:tcW w:w="8974" w:type="dxa"/>
          </w:tcPr>
          <w:p w14:paraId="56AF07F0" w14:textId="77777777" w:rsidR="00DA4BF3" w:rsidRDefault="00DA4BF3" w:rsidP="002F6A21">
            <w:pPr>
              <w:spacing w:line="480" w:lineRule="auto"/>
              <w:rPr>
                <w:rFonts w:ascii="Times New Roman" w:hAnsi="Times New Roman" w:cs="Times New Roman"/>
                <w:sz w:val="24"/>
                <w:szCs w:val="18"/>
                <w:lang w:val="es-EC"/>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1049"/>
              <w:gridCol w:w="1049"/>
              <w:gridCol w:w="1235"/>
              <w:gridCol w:w="2400"/>
              <w:gridCol w:w="1564"/>
            </w:tblGrid>
            <w:tr w:rsidR="00DA4BF3" w:rsidRPr="00DA4BF3" w14:paraId="23FE25FE" w14:textId="77777777" w:rsidTr="00DA4BF3">
              <w:trPr>
                <w:trHeight w:val="289"/>
                <w:jc w:val="center"/>
              </w:trPr>
              <w:tc>
                <w:tcPr>
                  <w:tcW w:w="0" w:type="auto"/>
                  <w:gridSpan w:val="4"/>
                  <w:shd w:val="clear" w:color="auto" w:fill="auto"/>
                  <w:vAlign w:val="center"/>
                  <w:hideMark/>
                </w:tcPr>
                <w:p w14:paraId="45E652E8" w14:textId="77777777" w:rsidR="00DA4BF3" w:rsidRPr="00DA4BF3" w:rsidRDefault="00DA4BF3" w:rsidP="00DA4BF3">
                  <w:pPr>
                    <w:spacing w:after="0" w:line="240" w:lineRule="auto"/>
                    <w:jc w:val="center"/>
                    <w:rPr>
                      <w:rFonts w:ascii="Times New Roman" w:eastAsia="Times New Roman" w:hAnsi="Times New Roman" w:cs="Times New Roman"/>
                      <w:szCs w:val="20"/>
                      <w:lang w:val="es-EC"/>
                    </w:rPr>
                  </w:pPr>
                  <w:r w:rsidRPr="00DA4BF3">
                    <w:rPr>
                      <w:rFonts w:ascii="Times New Roman" w:eastAsia="Times New Roman" w:hAnsi="Times New Roman" w:cs="Times New Roman"/>
                      <w:szCs w:val="20"/>
                      <w:lang w:val="es-EC"/>
                    </w:rPr>
                    <w:t xml:space="preserve">Ingreso de Extranjeros y Nacionales al </w:t>
                  </w:r>
                </w:p>
                <w:p w14:paraId="30075EFB" w14:textId="77777777" w:rsidR="00DA4BF3" w:rsidRPr="00DA4BF3" w:rsidRDefault="00DA4BF3" w:rsidP="00DA4BF3">
                  <w:pPr>
                    <w:spacing w:after="0" w:line="240" w:lineRule="auto"/>
                    <w:jc w:val="center"/>
                    <w:rPr>
                      <w:rFonts w:ascii="Times New Roman" w:eastAsia="Times New Roman" w:hAnsi="Times New Roman" w:cs="Times New Roman"/>
                      <w:szCs w:val="20"/>
                      <w:lang w:val="es-EC"/>
                    </w:rPr>
                  </w:pPr>
                  <w:r w:rsidRPr="00DA4BF3">
                    <w:rPr>
                      <w:rFonts w:ascii="Times New Roman" w:eastAsia="Times New Roman" w:hAnsi="Times New Roman" w:cs="Times New Roman"/>
                      <w:szCs w:val="20"/>
                      <w:lang w:val="es-EC"/>
                    </w:rPr>
                    <w:t>PARQUE NACIONAL GALAPAGOS</w:t>
                  </w:r>
                </w:p>
              </w:tc>
              <w:tc>
                <w:tcPr>
                  <w:tcW w:w="2400" w:type="dxa"/>
                  <w:shd w:val="clear" w:color="auto" w:fill="auto"/>
                  <w:vAlign w:val="center"/>
                  <w:hideMark/>
                </w:tcPr>
                <w:p w14:paraId="25D38EB7" w14:textId="77777777" w:rsidR="00DA4BF3" w:rsidRPr="00DA4BF3" w:rsidRDefault="00DA4BF3" w:rsidP="00DA4BF3">
                  <w:pPr>
                    <w:spacing w:after="0" w:line="240" w:lineRule="auto"/>
                    <w:jc w:val="center"/>
                    <w:rPr>
                      <w:rFonts w:ascii="Times New Roman" w:eastAsia="Times New Roman" w:hAnsi="Times New Roman" w:cs="Times New Roman"/>
                      <w:szCs w:val="20"/>
                      <w:lang w:val="es-EC"/>
                    </w:rPr>
                  </w:pPr>
                  <w:r w:rsidRPr="00DA4BF3">
                    <w:rPr>
                      <w:rFonts w:ascii="Times New Roman" w:eastAsia="Times New Roman" w:hAnsi="Times New Roman" w:cs="Times New Roman"/>
                      <w:szCs w:val="20"/>
                      <w:lang w:val="es-EC"/>
                    </w:rPr>
                    <w:t>Ingreso de Extranjeros al</w:t>
                  </w:r>
                </w:p>
                <w:p w14:paraId="4016B98E" w14:textId="77777777" w:rsidR="00DA4BF3" w:rsidRPr="00DA4BF3" w:rsidRDefault="00DA4BF3" w:rsidP="00DA4BF3">
                  <w:pPr>
                    <w:spacing w:after="0" w:line="240" w:lineRule="auto"/>
                    <w:jc w:val="center"/>
                    <w:rPr>
                      <w:rFonts w:ascii="Times New Roman" w:eastAsia="Times New Roman" w:hAnsi="Times New Roman" w:cs="Times New Roman"/>
                      <w:szCs w:val="20"/>
                      <w:lang w:val="es-EC"/>
                    </w:rPr>
                  </w:pPr>
                  <w:r w:rsidRPr="00DA4BF3">
                    <w:rPr>
                      <w:rFonts w:ascii="Times New Roman" w:eastAsia="Times New Roman" w:hAnsi="Times New Roman" w:cs="Times New Roman"/>
                      <w:szCs w:val="20"/>
                      <w:lang w:val="es-EC"/>
                    </w:rPr>
                    <w:t>ECUADOR</w:t>
                  </w:r>
                </w:p>
              </w:tc>
              <w:tc>
                <w:tcPr>
                  <w:tcW w:w="1564" w:type="dxa"/>
                  <w:shd w:val="clear" w:color="auto" w:fill="auto"/>
                  <w:vAlign w:val="center"/>
                  <w:hideMark/>
                </w:tcPr>
                <w:p w14:paraId="42D94378" w14:textId="77777777" w:rsidR="00DA4BF3" w:rsidRPr="00DA4BF3" w:rsidRDefault="00DA4BF3" w:rsidP="00DA4BF3">
                  <w:pPr>
                    <w:spacing w:after="0" w:line="240" w:lineRule="auto"/>
                    <w:jc w:val="center"/>
                    <w:rPr>
                      <w:rFonts w:ascii="Times New Roman" w:eastAsia="Times New Roman" w:hAnsi="Times New Roman" w:cs="Times New Roman"/>
                      <w:szCs w:val="20"/>
                    </w:rPr>
                  </w:pPr>
                  <w:proofErr w:type="spellStart"/>
                  <w:r w:rsidRPr="00DA4BF3">
                    <w:rPr>
                      <w:rFonts w:ascii="Times New Roman" w:eastAsia="Times New Roman" w:hAnsi="Times New Roman" w:cs="Times New Roman"/>
                      <w:szCs w:val="20"/>
                    </w:rPr>
                    <w:t>Porcentaje</w:t>
                  </w:r>
                  <w:proofErr w:type="spellEnd"/>
                </w:p>
              </w:tc>
            </w:tr>
            <w:tr w:rsidR="00DA4BF3" w:rsidRPr="00DA4BF3" w14:paraId="1A7BBB1C" w14:textId="77777777" w:rsidTr="00DA4BF3">
              <w:trPr>
                <w:cantSplit/>
                <w:trHeight w:val="1247"/>
                <w:jc w:val="center"/>
              </w:trPr>
              <w:tc>
                <w:tcPr>
                  <w:tcW w:w="0" w:type="auto"/>
                  <w:shd w:val="clear" w:color="auto" w:fill="auto"/>
                  <w:vAlign w:val="center"/>
                  <w:hideMark/>
                </w:tcPr>
                <w:p w14:paraId="68043B1E" w14:textId="77777777" w:rsidR="00DA4BF3" w:rsidRPr="00DA4BF3" w:rsidRDefault="00DA4BF3" w:rsidP="00DA4BF3">
                  <w:pPr>
                    <w:spacing w:after="0" w:line="240" w:lineRule="auto"/>
                    <w:jc w:val="center"/>
                    <w:rPr>
                      <w:rFonts w:ascii="Times New Roman" w:eastAsia="Times New Roman" w:hAnsi="Times New Roman" w:cs="Times New Roman"/>
                      <w:szCs w:val="20"/>
                    </w:rPr>
                  </w:pPr>
                  <w:proofErr w:type="spellStart"/>
                  <w:r w:rsidRPr="00DA4BF3">
                    <w:rPr>
                      <w:rFonts w:ascii="Times New Roman" w:eastAsia="Times New Roman" w:hAnsi="Times New Roman" w:cs="Times New Roman"/>
                      <w:szCs w:val="20"/>
                    </w:rPr>
                    <w:t>Año</w:t>
                  </w:r>
                  <w:proofErr w:type="spellEnd"/>
                </w:p>
              </w:tc>
              <w:tc>
                <w:tcPr>
                  <w:tcW w:w="0" w:type="auto"/>
                  <w:shd w:val="clear" w:color="auto" w:fill="auto"/>
                  <w:textDirection w:val="btLr"/>
                  <w:vAlign w:val="center"/>
                  <w:hideMark/>
                </w:tcPr>
                <w:p w14:paraId="055CD06F" w14:textId="77777777" w:rsidR="00DA4BF3" w:rsidRPr="00DA4BF3" w:rsidRDefault="00DA4BF3" w:rsidP="00DA4BF3">
                  <w:pPr>
                    <w:spacing w:after="0" w:line="240" w:lineRule="auto"/>
                    <w:ind w:left="113" w:right="113"/>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Entrada</w:t>
                  </w:r>
                </w:p>
                <w:p w14:paraId="54B4E054" w14:textId="77777777" w:rsidR="00DA4BF3" w:rsidRPr="00DA4BF3" w:rsidRDefault="00DA4BF3" w:rsidP="00DA4BF3">
                  <w:pPr>
                    <w:spacing w:after="0" w:line="240" w:lineRule="auto"/>
                    <w:ind w:left="113" w:right="113"/>
                    <w:jc w:val="center"/>
                    <w:rPr>
                      <w:rFonts w:ascii="Times New Roman" w:eastAsia="Times New Roman" w:hAnsi="Times New Roman" w:cs="Times New Roman"/>
                      <w:szCs w:val="20"/>
                    </w:rPr>
                  </w:pPr>
                  <w:proofErr w:type="spellStart"/>
                  <w:r w:rsidRPr="00DA4BF3">
                    <w:rPr>
                      <w:rFonts w:ascii="Times New Roman" w:eastAsia="Times New Roman" w:hAnsi="Times New Roman" w:cs="Times New Roman"/>
                      <w:szCs w:val="20"/>
                    </w:rPr>
                    <w:t>Extranjeros</w:t>
                  </w:r>
                  <w:proofErr w:type="spellEnd"/>
                </w:p>
              </w:tc>
              <w:tc>
                <w:tcPr>
                  <w:tcW w:w="0" w:type="auto"/>
                  <w:shd w:val="clear" w:color="auto" w:fill="auto"/>
                  <w:textDirection w:val="btLr"/>
                  <w:vAlign w:val="center"/>
                  <w:hideMark/>
                </w:tcPr>
                <w:p w14:paraId="3A0EE496" w14:textId="77777777" w:rsidR="00DA4BF3" w:rsidRPr="00DA4BF3" w:rsidRDefault="00DA4BF3" w:rsidP="00DA4BF3">
                  <w:pPr>
                    <w:spacing w:after="0" w:line="240" w:lineRule="auto"/>
                    <w:ind w:left="113" w:right="113"/>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Entrada</w:t>
                  </w:r>
                </w:p>
                <w:p w14:paraId="686421CF" w14:textId="77777777" w:rsidR="00DA4BF3" w:rsidRPr="00DA4BF3" w:rsidRDefault="00DA4BF3" w:rsidP="00DA4BF3">
                  <w:pPr>
                    <w:spacing w:after="0" w:line="240" w:lineRule="auto"/>
                    <w:ind w:left="113" w:right="113"/>
                    <w:jc w:val="center"/>
                    <w:rPr>
                      <w:rFonts w:ascii="Times New Roman" w:eastAsia="Times New Roman" w:hAnsi="Times New Roman" w:cs="Times New Roman"/>
                      <w:szCs w:val="20"/>
                    </w:rPr>
                  </w:pPr>
                  <w:proofErr w:type="spellStart"/>
                  <w:r w:rsidRPr="00DA4BF3">
                    <w:rPr>
                      <w:rFonts w:ascii="Times New Roman" w:eastAsia="Times New Roman" w:hAnsi="Times New Roman" w:cs="Times New Roman"/>
                      <w:szCs w:val="20"/>
                    </w:rPr>
                    <w:t>Nacionales</w:t>
                  </w:r>
                  <w:proofErr w:type="spellEnd"/>
                </w:p>
              </w:tc>
              <w:tc>
                <w:tcPr>
                  <w:tcW w:w="0" w:type="auto"/>
                  <w:shd w:val="clear" w:color="auto" w:fill="auto"/>
                  <w:textDirection w:val="btLr"/>
                  <w:vAlign w:val="center"/>
                  <w:hideMark/>
                </w:tcPr>
                <w:p w14:paraId="647201CD" w14:textId="77777777" w:rsidR="00DA4BF3" w:rsidRPr="00DA4BF3" w:rsidRDefault="00DA4BF3" w:rsidP="00DA4BF3">
                  <w:pPr>
                    <w:spacing w:after="0" w:line="240" w:lineRule="auto"/>
                    <w:ind w:left="113" w:right="113"/>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Total Gal</w:t>
                  </w:r>
                  <w:r w:rsidRPr="00DA4BF3">
                    <w:rPr>
                      <w:rFonts w:ascii="Times New Roman" w:eastAsia="Times New Roman" w:hAnsi="Times New Roman" w:cs="Times New Roman"/>
                      <w:szCs w:val="20"/>
                      <w:lang w:val="es-EC"/>
                    </w:rPr>
                    <w:t>á</w:t>
                  </w:r>
                  <w:proofErr w:type="spellStart"/>
                  <w:r w:rsidRPr="00DA4BF3">
                    <w:rPr>
                      <w:rFonts w:ascii="Times New Roman" w:eastAsia="Times New Roman" w:hAnsi="Times New Roman" w:cs="Times New Roman"/>
                      <w:szCs w:val="20"/>
                    </w:rPr>
                    <w:t>pagos</w:t>
                  </w:r>
                  <w:proofErr w:type="spellEnd"/>
                </w:p>
              </w:tc>
              <w:tc>
                <w:tcPr>
                  <w:tcW w:w="2400" w:type="dxa"/>
                  <w:shd w:val="clear" w:color="auto" w:fill="auto"/>
                  <w:textDirection w:val="btLr"/>
                  <w:vAlign w:val="center"/>
                  <w:hideMark/>
                </w:tcPr>
                <w:p w14:paraId="04BBFC21" w14:textId="77777777" w:rsidR="00DA4BF3" w:rsidRPr="00DA4BF3" w:rsidRDefault="00DA4BF3" w:rsidP="00DA4BF3">
                  <w:pPr>
                    <w:spacing w:after="0" w:line="240" w:lineRule="auto"/>
                    <w:ind w:left="113" w:right="113"/>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Entrada</w:t>
                  </w:r>
                </w:p>
                <w:p w14:paraId="3AC42B9F" w14:textId="77777777" w:rsidR="00DA4BF3" w:rsidRPr="00DA4BF3" w:rsidRDefault="00DA4BF3" w:rsidP="00DA4BF3">
                  <w:pPr>
                    <w:spacing w:after="0" w:line="240" w:lineRule="auto"/>
                    <w:ind w:left="113" w:right="113"/>
                    <w:jc w:val="center"/>
                    <w:rPr>
                      <w:rFonts w:ascii="Times New Roman" w:eastAsia="Times New Roman" w:hAnsi="Times New Roman" w:cs="Times New Roman"/>
                      <w:szCs w:val="20"/>
                    </w:rPr>
                  </w:pPr>
                  <w:proofErr w:type="spellStart"/>
                  <w:r w:rsidRPr="00DA4BF3">
                    <w:rPr>
                      <w:rFonts w:ascii="Times New Roman" w:eastAsia="Times New Roman" w:hAnsi="Times New Roman" w:cs="Times New Roman"/>
                      <w:szCs w:val="20"/>
                    </w:rPr>
                    <w:t>Extranjeros</w:t>
                  </w:r>
                  <w:proofErr w:type="spellEnd"/>
                </w:p>
              </w:tc>
              <w:tc>
                <w:tcPr>
                  <w:tcW w:w="1564" w:type="dxa"/>
                  <w:shd w:val="clear" w:color="auto" w:fill="auto"/>
                  <w:textDirection w:val="btLr"/>
                  <w:vAlign w:val="center"/>
                  <w:hideMark/>
                </w:tcPr>
                <w:p w14:paraId="12CA3DFE" w14:textId="77777777" w:rsidR="00DA4BF3" w:rsidRPr="00DA4BF3" w:rsidRDefault="00DA4BF3" w:rsidP="00DA4BF3">
                  <w:pPr>
                    <w:spacing w:after="0" w:line="240" w:lineRule="auto"/>
                    <w:ind w:left="113" w:right="113"/>
                    <w:jc w:val="center"/>
                    <w:rPr>
                      <w:rFonts w:ascii="Times New Roman" w:eastAsia="Times New Roman" w:hAnsi="Times New Roman" w:cs="Times New Roman"/>
                      <w:szCs w:val="20"/>
                    </w:rPr>
                  </w:pPr>
                  <w:proofErr w:type="spellStart"/>
                  <w:r w:rsidRPr="00DA4BF3">
                    <w:rPr>
                      <w:rFonts w:ascii="Times New Roman" w:eastAsia="Times New Roman" w:hAnsi="Times New Roman" w:cs="Times New Roman"/>
                      <w:szCs w:val="20"/>
                    </w:rPr>
                    <w:t>Extranjeros</w:t>
                  </w:r>
                  <w:proofErr w:type="spellEnd"/>
                  <w:r w:rsidRPr="00DA4BF3">
                    <w:rPr>
                      <w:rFonts w:ascii="Times New Roman" w:eastAsia="Times New Roman" w:hAnsi="Times New Roman" w:cs="Times New Roman"/>
                      <w:szCs w:val="20"/>
                    </w:rPr>
                    <w:t xml:space="preserve"> Galápagos versus</w:t>
                  </w:r>
                </w:p>
                <w:p w14:paraId="73B8FAD5" w14:textId="77777777" w:rsidR="00DA4BF3" w:rsidRPr="00DA4BF3" w:rsidRDefault="00DA4BF3" w:rsidP="00DA4BF3">
                  <w:pPr>
                    <w:spacing w:after="0" w:line="240" w:lineRule="auto"/>
                    <w:ind w:left="113" w:right="113"/>
                    <w:jc w:val="center"/>
                    <w:rPr>
                      <w:rFonts w:ascii="Times New Roman" w:eastAsia="Times New Roman" w:hAnsi="Times New Roman" w:cs="Times New Roman"/>
                      <w:szCs w:val="20"/>
                    </w:rPr>
                  </w:pPr>
                  <w:proofErr w:type="spellStart"/>
                  <w:r w:rsidRPr="00DA4BF3">
                    <w:rPr>
                      <w:rFonts w:ascii="Times New Roman" w:eastAsia="Times New Roman" w:hAnsi="Times New Roman" w:cs="Times New Roman"/>
                      <w:szCs w:val="20"/>
                    </w:rPr>
                    <w:t>ExtranjerosEcuador</w:t>
                  </w:r>
                  <w:proofErr w:type="spellEnd"/>
                </w:p>
              </w:tc>
            </w:tr>
            <w:tr w:rsidR="00DA4BF3" w:rsidRPr="00DA4BF3" w14:paraId="263BEB7A" w14:textId="77777777" w:rsidTr="00DA4BF3">
              <w:trPr>
                <w:trHeight w:val="28"/>
                <w:jc w:val="center"/>
              </w:trPr>
              <w:tc>
                <w:tcPr>
                  <w:tcW w:w="0" w:type="auto"/>
                  <w:shd w:val="clear" w:color="auto" w:fill="auto"/>
                  <w:vAlign w:val="center"/>
                  <w:hideMark/>
                </w:tcPr>
                <w:p w14:paraId="17C5F339"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2017</w:t>
                  </w:r>
                </w:p>
              </w:tc>
              <w:tc>
                <w:tcPr>
                  <w:tcW w:w="0" w:type="auto"/>
                  <w:shd w:val="clear" w:color="auto" w:fill="auto"/>
                  <w:vAlign w:val="center"/>
                  <w:hideMark/>
                </w:tcPr>
                <w:p w14:paraId="20108137"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167,011</w:t>
                  </w:r>
                </w:p>
              </w:tc>
              <w:tc>
                <w:tcPr>
                  <w:tcW w:w="0" w:type="auto"/>
                  <w:shd w:val="clear" w:color="auto" w:fill="auto"/>
                  <w:vAlign w:val="center"/>
                  <w:hideMark/>
                </w:tcPr>
                <w:p w14:paraId="3439D49A"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74,789</w:t>
                  </w:r>
                </w:p>
              </w:tc>
              <w:tc>
                <w:tcPr>
                  <w:tcW w:w="0" w:type="auto"/>
                  <w:shd w:val="clear" w:color="auto" w:fill="auto"/>
                  <w:vAlign w:val="center"/>
                  <w:hideMark/>
                </w:tcPr>
                <w:p w14:paraId="299DE593"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241,800</w:t>
                  </w:r>
                </w:p>
              </w:tc>
              <w:tc>
                <w:tcPr>
                  <w:tcW w:w="2400" w:type="dxa"/>
                  <w:shd w:val="clear" w:color="auto" w:fill="auto"/>
                  <w:vAlign w:val="center"/>
                  <w:hideMark/>
                </w:tcPr>
                <w:p w14:paraId="297CF2C6"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1,608,473</w:t>
                  </w:r>
                </w:p>
              </w:tc>
              <w:tc>
                <w:tcPr>
                  <w:tcW w:w="1564" w:type="dxa"/>
                  <w:shd w:val="clear" w:color="auto" w:fill="auto"/>
                  <w:vAlign w:val="center"/>
                  <w:hideMark/>
                </w:tcPr>
                <w:p w14:paraId="397A5C83"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10.38%</w:t>
                  </w:r>
                </w:p>
              </w:tc>
            </w:tr>
            <w:tr w:rsidR="00DA4BF3" w:rsidRPr="00DA4BF3" w14:paraId="11D9FF2C" w14:textId="77777777" w:rsidTr="00DA4BF3">
              <w:trPr>
                <w:trHeight w:val="28"/>
                <w:jc w:val="center"/>
              </w:trPr>
              <w:tc>
                <w:tcPr>
                  <w:tcW w:w="0" w:type="auto"/>
                  <w:shd w:val="clear" w:color="auto" w:fill="auto"/>
                  <w:vAlign w:val="center"/>
                  <w:hideMark/>
                </w:tcPr>
                <w:p w14:paraId="63C571A6"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2016</w:t>
                  </w:r>
                </w:p>
              </w:tc>
              <w:tc>
                <w:tcPr>
                  <w:tcW w:w="0" w:type="auto"/>
                  <w:shd w:val="clear" w:color="auto" w:fill="auto"/>
                  <w:vAlign w:val="center"/>
                  <w:hideMark/>
                </w:tcPr>
                <w:p w14:paraId="28A5CE57"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149,766</w:t>
                  </w:r>
                </w:p>
              </w:tc>
              <w:tc>
                <w:tcPr>
                  <w:tcW w:w="0" w:type="auto"/>
                  <w:shd w:val="clear" w:color="auto" w:fill="auto"/>
                  <w:vAlign w:val="center"/>
                  <w:hideMark/>
                </w:tcPr>
                <w:p w14:paraId="7BE99BB2"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68,599</w:t>
                  </w:r>
                </w:p>
              </w:tc>
              <w:tc>
                <w:tcPr>
                  <w:tcW w:w="0" w:type="auto"/>
                  <w:shd w:val="clear" w:color="auto" w:fill="auto"/>
                  <w:vAlign w:val="center"/>
                  <w:hideMark/>
                </w:tcPr>
                <w:p w14:paraId="4C06EF6E"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218,365</w:t>
                  </w:r>
                </w:p>
              </w:tc>
              <w:tc>
                <w:tcPr>
                  <w:tcW w:w="2400" w:type="dxa"/>
                  <w:shd w:val="clear" w:color="auto" w:fill="auto"/>
                  <w:vAlign w:val="center"/>
                  <w:hideMark/>
                </w:tcPr>
                <w:p w14:paraId="411C1ADD"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1,418,159</w:t>
                  </w:r>
                </w:p>
              </w:tc>
              <w:tc>
                <w:tcPr>
                  <w:tcW w:w="1564" w:type="dxa"/>
                  <w:shd w:val="clear" w:color="auto" w:fill="auto"/>
                  <w:vAlign w:val="center"/>
                  <w:hideMark/>
                </w:tcPr>
                <w:p w14:paraId="6E3F6A32"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10.56%</w:t>
                  </w:r>
                </w:p>
              </w:tc>
            </w:tr>
            <w:tr w:rsidR="00DA4BF3" w:rsidRPr="00DA4BF3" w14:paraId="07D7AB2D" w14:textId="77777777" w:rsidTr="00DA4BF3">
              <w:trPr>
                <w:trHeight w:val="28"/>
                <w:jc w:val="center"/>
              </w:trPr>
              <w:tc>
                <w:tcPr>
                  <w:tcW w:w="0" w:type="auto"/>
                  <w:shd w:val="clear" w:color="auto" w:fill="auto"/>
                  <w:vAlign w:val="center"/>
                  <w:hideMark/>
                </w:tcPr>
                <w:p w14:paraId="731EE9F6"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2015</w:t>
                  </w:r>
                </w:p>
              </w:tc>
              <w:tc>
                <w:tcPr>
                  <w:tcW w:w="0" w:type="auto"/>
                  <w:shd w:val="clear" w:color="auto" w:fill="auto"/>
                  <w:vAlign w:val="center"/>
                  <w:hideMark/>
                </w:tcPr>
                <w:p w14:paraId="04027E4D"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154,304</w:t>
                  </w:r>
                </w:p>
              </w:tc>
              <w:tc>
                <w:tcPr>
                  <w:tcW w:w="0" w:type="auto"/>
                  <w:shd w:val="clear" w:color="auto" w:fill="auto"/>
                  <w:vAlign w:val="center"/>
                  <w:hideMark/>
                </w:tcPr>
                <w:p w14:paraId="6EB4143B"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70,451</w:t>
                  </w:r>
                </w:p>
              </w:tc>
              <w:tc>
                <w:tcPr>
                  <w:tcW w:w="0" w:type="auto"/>
                  <w:shd w:val="clear" w:color="auto" w:fill="auto"/>
                  <w:vAlign w:val="center"/>
                  <w:hideMark/>
                </w:tcPr>
                <w:p w14:paraId="0D79077C"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224,755</w:t>
                  </w:r>
                </w:p>
              </w:tc>
              <w:tc>
                <w:tcPr>
                  <w:tcW w:w="2400" w:type="dxa"/>
                  <w:shd w:val="clear" w:color="auto" w:fill="auto"/>
                  <w:vAlign w:val="center"/>
                  <w:hideMark/>
                </w:tcPr>
                <w:p w14:paraId="7720D0D2"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1,544,463</w:t>
                  </w:r>
                </w:p>
              </w:tc>
              <w:tc>
                <w:tcPr>
                  <w:tcW w:w="1564" w:type="dxa"/>
                  <w:shd w:val="clear" w:color="auto" w:fill="auto"/>
                  <w:vAlign w:val="center"/>
                  <w:hideMark/>
                </w:tcPr>
                <w:p w14:paraId="40F81202"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9.99%</w:t>
                  </w:r>
                </w:p>
              </w:tc>
            </w:tr>
            <w:tr w:rsidR="00DA4BF3" w:rsidRPr="00DA4BF3" w14:paraId="79D69D5A" w14:textId="77777777" w:rsidTr="00DA4BF3">
              <w:trPr>
                <w:trHeight w:val="28"/>
                <w:jc w:val="center"/>
              </w:trPr>
              <w:tc>
                <w:tcPr>
                  <w:tcW w:w="0" w:type="auto"/>
                  <w:shd w:val="clear" w:color="auto" w:fill="auto"/>
                  <w:vAlign w:val="center"/>
                  <w:hideMark/>
                </w:tcPr>
                <w:p w14:paraId="77CE85A8"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2014</w:t>
                  </w:r>
                </w:p>
              </w:tc>
              <w:tc>
                <w:tcPr>
                  <w:tcW w:w="0" w:type="auto"/>
                  <w:shd w:val="clear" w:color="auto" w:fill="auto"/>
                  <w:noWrap/>
                  <w:vAlign w:val="center"/>
                  <w:hideMark/>
                </w:tcPr>
                <w:p w14:paraId="48EA7398"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149,997</w:t>
                  </w:r>
                </w:p>
              </w:tc>
              <w:tc>
                <w:tcPr>
                  <w:tcW w:w="0" w:type="auto"/>
                  <w:shd w:val="clear" w:color="auto" w:fill="auto"/>
                  <w:noWrap/>
                  <w:vAlign w:val="center"/>
                  <w:hideMark/>
                </w:tcPr>
                <w:p w14:paraId="656167E8"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65,694</w:t>
                  </w:r>
                </w:p>
              </w:tc>
              <w:tc>
                <w:tcPr>
                  <w:tcW w:w="0" w:type="auto"/>
                  <w:shd w:val="clear" w:color="auto" w:fill="auto"/>
                  <w:vAlign w:val="center"/>
                  <w:hideMark/>
                </w:tcPr>
                <w:p w14:paraId="64DC1961"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215,691</w:t>
                  </w:r>
                </w:p>
              </w:tc>
              <w:tc>
                <w:tcPr>
                  <w:tcW w:w="2400" w:type="dxa"/>
                  <w:shd w:val="clear" w:color="auto" w:fill="auto"/>
                  <w:vAlign w:val="center"/>
                  <w:hideMark/>
                </w:tcPr>
                <w:p w14:paraId="6AC67FDE"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1,556,991</w:t>
                  </w:r>
                </w:p>
              </w:tc>
              <w:tc>
                <w:tcPr>
                  <w:tcW w:w="1564" w:type="dxa"/>
                  <w:shd w:val="clear" w:color="auto" w:fill="auto"/>
                  <w:vAlign w:val="center"/>
                  <w:hideMark/>
                </w:tcPr>
                <w:p w14:paraId="5C245B7C"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9.63%</w:t>
                  </w:r>
                </w:p>
              </w:tc>
            </w:tr>
            <w:tr w:rsidR="00DA4BF3" w:rsidRPr="00DA4BF3" w14:paraId="0C65C78C" w14:textId="77777777" w:rsidTr="00DA4BF3">
              <w:trPr>
                <w:trHeight w:val="28"/>
                <w:jc w:val="center"/>
              </w:trPr>
              <w:tc>
                <w:tcPr>
                  <w:tcW w:w="0" w:type="auto"/>
                  <w:shd w:val="clear" w:color="auto" w:fill="auto"/>
                  <w:vAlign w:val="center"/>
                  <w:hideMark/>
                </w:tcPr>
                <w:p w14:paraId="395F88D2"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2013</w:t>
                  </w:r>
                </w:p>
              </w:tc>
              <w:tc>
                <w:tcPr>
                  <w:tcW w:w="0" w:type="auto"/>
                  <w:shd w:val="clear" w:color="auto" w:fill="auto"/>
                  <w:vAlign w:val="center"/>
                  <w:hideMark/>
                </w:tcPr>
                <w:p w14:paraId="2110B556"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147,830</w:t>
                  </w:r>
                </w:p>
              </w:tc>
              <w:tc>
                <w:tcPr>
                  <w:tcW w:w="0" w:type="auto"/>
                  <w:shd w:val="clear" w:color="auto" w:fill="auto"/>
                  <w:vAlign w:val="center"/>
                  <w:hideMark/>
                </w:tcPr>
                <w:p w14:paraId="19095DF1"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56,329</w:t>
                  </w:r>
                </w:p>
              </w:tc>
              <w:tc>
                <w:tcPr>
                  <w:tcW w:w="0" w:type="auto"/>
                  <w:shd w:val="clear" w:color="auto" w:fill="auto"/>
                  <w:vAlign w:val="center"/>
                  <w:hideMark/>
                </w:tcPr>
                <w:p w14:paraId="176594C9"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204,159</w:t>
                  </w:r>
                </w:p>
              </w:tc>
              <w:tc>
                <w:tcPr>
                  <w:tcW w:w="2400" w:type="dxa"/>
                  <w:shd w:val="clear" w:color="auto" w:fill="auto"/>
                  <w:vAlign w:val="center"/>
                  <w:hideMark/>
                </w:tcPr>
                <w:p w14:paraId="2F099945"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1,364,057</w:t>
                  </w:r>
                </w:p>
              </w:tc>
              <w:tc>
                <w:tcPr>
                  <w:tcW w:w="1564" w:type="dxa"/>
                  <w:shd w:val="clear" w:color="auto" w:fill="auto"/>
                  <w:vAlign w:val="center"/>
                  <w:hideMark/>
                </w:tcPr>
                <w:p w14:paraId="1E49B307"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10.84%</w:t>
                  </w:r>
                </w:p>
              </w:tc>
            </w:tr>
            <w:tr w:rsidR="00DA4BF3" w:rsidRPr="00DA4BF3" w14:paraId="002E9A10" w14:textId="77777777" w:rsidTr="00DA4BF3">
              <w:trPr>
                <w:trHeight w:val="289"/>
                <w:jc w:val="center"/>
              </w:trPr>
              <w:tc>
                <w:tcPr>
                  <w:tcW w:w="0" w:type="auto"/>
                  <w:shd w:val="clear" w:color="auto" w:fill="auto"/>
                  <w:vAlign w:val="center"/>
                  <w:hideMark/>
                </w:tcPr>
                <w:p w14:paraId="37A4FB95"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Total</w:t>
                  </w:r>
                </w:p>
              </w:tc>
              <w:tc>
                <w:tcPr>
                  <w:tcW w:w="0" w:type="auto"/>
                  <w:shd w:val="clear" w:color="auto" w:fill="auto"/>
                  <w:vAlign w:val="center"/>
                  <w:hideMark/>
                </w:tcPr>
                <w:p w14:paraId="4F546609"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768,908</w:t>
                  </w:r>
                </w:p>
              </w:tc>
              <w:tc>
                <w:tcPr>
                  <w:tcW w:w="0" w:type="auto"/>
                  <w:shd w:val="clear" w:color="auto" w:fill="auto"/>
                  <w:vAlign w:val="center"/>
                  <w:hideMark/>
                </w:tcPr>
                <w:p w14:paraId="73DB381D"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335,862</w:t>
                  </w:r>
                </w:p>
              </w:tc>
              <w:tc>
                <w:tcPr>
                  <w:tcW w:w="0" w:type="auto"/>
                  <w:shd w:val="clear" w:color="auto" w:fill="auto"/>
                  <w:vAlign w:val="center"/>
                  <w:hideMark/>
                </w:tcPr>
                <w:p w14:paraId="3C04B05D"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1,104,770</w:t>
                  </w:r>
                </w:p>
              </w:tc>
              <w:tc>
                <w:tcPr>
                  <w:tcW w:w="2400" w:type="dxa"/>
                  <w:shd w:val="clear" w:color="auto" w:fill="auto"/>
                  <w:vAlign w:val="center"/>
                  <w:hideMark/>
                </w:tcPr>
                <w:p w14:paraId="1AEEB522"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7,492,143</w:t>
                  </w:r>
                </w:p>
              </w:tc>
              <w:tc>
                <w:tcPr>
                  <w:tcW w:w="1564" w:type="dxa"/>
                  <w:shd w:val="clear" w:color="auto" w:fill="auto"/>
                  <w:vAlign w:val="center"/>
                </w:tcPr>
                <w:p w14:paraId="52A7888E" w14:textId="77777777" w:rsidR="00DA4BF3" w:rsidRPr="00DA4BF3" w:rsidRDefault="00DA4BF3" w:rsidP="00DA4BF3">
                  <w:pPr>
                    <w:spacing w:after="0" w:line="240" w:lineRule="auto"/>
                    <w:jc w:val="center"/>
                    <w:rPr>
                      <w:rFonts w:ascii="Times New Roman" w:eastAsia="Times New Roman" w:hAnsi="Times New Roman" w:cs="Times New Roman"/>
                      <w:szCs w:val="20"/>
                    </w:rPr>
                  </w:pPr>
                </w:p>
              </w:tc>
            </w:tr>
            <w:tr w:rsidR="00DA4BF3" w:rsidRPr="00DA4BF3" w14:paraId="319B441D" w14:textId="77777777" w:rsidTr="00DA4BF3">
              <w:trPr>
                <w:trHeight w:val="289"/>
                <w:jc w:val="center"/>
              </w:trPr>
              <w:tc>
                <w:tcPr>
                  <w:tcW w:w="0" w:type="auto"/>
                  <w:shd w:val="clear" w:color="auto" w:fill="auto"/>
                  <w:vAlign w:val="center"/>
                  <w:hideMark/>
                </w:tcPr>
                <w:p w14:paraId="16D90F90" w14:textId="77777777" w:rsidR="00DA4BF3" w:rsidRPr="00DA4BF3" w:rsidRDefault="00DA4BF3" w:rsidP="00DA4BF3">
                  <w:pPr>
                    <w:spacing w:after="0" w:line="240" w:lineRule="auto"/>
                    <w:jc w:val="center"/>
                    <w:rPr>
                      <w:rFonts w:ascii="Times New Roman" w:eastAsia="Times New Roman" w:hAnsi="Times New Roman" w:cs="Times New Roman"/>
                      <w:szCs w:val="20"/>
                    </w:rPr>
                  </w:pPr>
                  <w:proofErr w:type="spellStart"/>
                  <w:r w:rsidRPr="00DA4BF3">
                    <w:rPr>
                      <w:rFonts w:ascii="Times New Roman" w:eastAsia="Times New Roman" w:hAnsi="Times New Roman" w:cs="Times New Roman"/>
                      <w:szCs w:val="20"/>
                    </w:rPr>
                    <w:t>Promedio</w:t>
                  </w:r>
                  <w:proofErr w:type="spellEnd"/>
                </w:p>
              </w:tc>
              <w:tc>
                <w:tcPr>
                  <w:tcW w:w="0" w:type="auto"/>
                  <w:shd w:val="clear" w:color="auto" w:fill="auto"/>
                  <w:vAlign w:val="center"/>
                  <w:hideMark/>
                </w:tcPr>
                <w:p w14:paraId="2036C030"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153,782</w:t>
                  </w:r>
                </w:p>
              </w:tc>
              <w:tc>
                <w:tcPr>
                  <w:tcW w:w="0" w:type="auto"/>
                  <w:shd w:val="clear" w:color="auto" w:fill="auto"/>
                  <w:vAlign w:val="center"/>
                  <w:hideMark/>
                </w:tcPr>
                <w:p w14:paraId="6F77AE1C"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67,172</w:t>
                  </w:r>
                </w:p>
              </w:tc>
              <w:tc>
                <w:tcPr>
                  <w:tcW w:w="0" w:type="auto"/>
                  <w:shd w:val="clear" w:color="auto" w:fill="auto"/>
                  <w:vAlign w:val="center"/>
                  <w:hideMark/>
                </w:tcPr>
                <w:p w14:paraId="5D5F4ED2"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220,954</w:t>
                  </w:r>
                </w:p>
              </w:tc>
              <w:tc>
                <w:tcPr>
                  <w:tcW w:w="2400" w:type="dxa"/>
                  <w:shd w:val="clear" w:color="auto" w:fill="auto"/>
                  <w:vAlign w:val="center"/>
                  <w:hideMark/>
                </w:tcPr>
                <w:p w14:paraId="2C5FC8CC"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1,498,429</w:t>
                  </w:r>
                </w:p>
              </w:tc>
              <w:tc>
                <w:tcPr>
                  <w:tcW w:w="1564" w:type="dxa"/>
                  <w:shd w:val="clear" w:color="auto" w:fill="auto"/>
                  <w:vAlign w:val="center"/>
                  <w:hideMark/>
                </w:tcPr>
                <w:p w14:paraId="71A71345" w14:textId="77777777" w:rsidR="00DA4BF3" w:rsidRPr="00DA4BF3" w:rsidRDefault="00DA4BF3" w:rsidP="00DA4BF3">
                  <w:pPr>
                    <w:spacing w:after="0" w:line="240" w:lineRule="auto"/>
                    <w:jc w:val="center"/>
                    <w:rPr>
                      <w:rFonts w:ascii="Times New Roman" w:eastAsia="Times New Roman" w:hAnsi="Times New Roman" w:cs="Times New Roman"/>
                      <w:szCs w:val="20"/>
                    </w:rPr>
                  </w:pPr>
                  <w:r w:rsidRPr="00DA4BF3">
                    <w:rPr>
                      <w:rFonts w:ascii="Times New Roman" w:eastAsia="Times New Roman" w:hAnsi="Times New Roman" w:cs="Times New Roman"/>
                      <w:szCs w:val="20"/>
                    </w:rPr>
                    <w:t>10.26%</w:t>
                  </w:r>
                </w:p>
              </w:tc>
            </w:tr>
          </w:tbl>
          <w:p w14:paraId="5B13247F" w14:textId="77777777" w:rsidR="00DA4BF3" w:rsidRPr="002F4E99" w:rsidRDefault="00DA4BF3" w:rsidP="002F6A21">
            <w:pPr>
              <w:spacing w:line="480" w:lineRule="auto"/>
              <w:rPr>
                <w:rFonts w:ascii="Times New Roman" w:hAnsi="Times New Roman" w:cs="Times New Roman"/>
                <w:sz w:val="24"/>
                <w:szCs w:val="18"/>
                <w:lang w:val="es-EC"/>
              </w:rPr>
            </w:pPr>
          </w:p>
        </w:tc>
      </w:tr>
      <w:tr w:rsidR="00DA4BF3" w:rsidRPr="002F4E99" w14:paraId="54E3E9F5" w14:textId="77777777" w:rsidTr="00FA4BDD">
        <w:tc>
          <w:tcPr>
            <w:tcW w:w="8974" w:type="dxa"/>
          </w:tcPr>
          <w:p w14:paraId="351DD793" w14:textId="6BAE0F85" w:rsidR="00DA4BF3" w:rsidRPr="002F4E99" w:rsidRDefault="00DA4BF3" w:rsidP="00BD35AB">
            <w:pPr>
              <w:spacing w:line="480" w:lineRule="auto"/>
              <w:rPr>
                <w:rFonts w:ascii="Times New Roman" w:hAnsi="Times New Roman" w:cs="Times New Roman"/>
                <w:sz w:val="24"/>
                <w:szCs w:val="18"/>
                <w:lang w:val="es-EC"/>
              </w:rPr>
            </w:pPr>
            <w:r w:rsidRPr="002F4E99">
              <w:rPr>
                <w:rFonts w:ascii="Times New Roman" w:hAnsi="Times New Roman" w:cs="Times New Roman"/>
                <w:sz w:val="24"/>
                <w:szCs w:val="18"/>
                <w:lang w:val="es-EC"/>
              </w:rPr>
              <w:t>Elaborado por: Alexis Rodríguez</w:t>
            </w:r>
          </w:p>
        </w:tc>
      </w:tr>
      <w:tr w:rsidR="00DA4BF3" w:rsidRPr="00B55C8A" w14:paraId="1B34723C" w14:textId="77777777" w:rsidTr="00FA4BDD">
        <w:tc>
          <w:tcPr>
            <w:tcW w:w="8974" w:type="dxa"/>
          </w:tcPr>
          <w:p w14:paraId="469347C0" w14:textId="71D120C1" w:rsidR="00DA4BF3" w:rsidRPr="002F4E99" w:rsidRDefault="00DA4BF3" w:rsidP="002F6A21">
            <w:pPr>
              <w:spacing w:line="480" w:lineRule="auto"/>
              <w:rPr>
                <w:rFonts w:ascii="Times New Roman" w:hAnsi="Times New Roman" w:cs="Times New Roman"/>
                <w:sz w:val="24"/>
                <w:szCs w:val="18"/>
                <w:lang w:val="es-EC"/>
              </w:rPr>
            </w:pPr>
            <w:r w:rsidRPr="002F4E99">
              <w:rPr>
                <w:rFonts w:ascii="Times New Roman" w:hAnsi="Times New Roman" w:cs="Times New Roman"/>
                <w:sz w:val="24"/>
                <w:szCs w:val="18"/>
                <w:lang w:val="es-EC"/>
              </w:rPr>
              <w:t>Fuente:</w:t>
            </w:r>
            <w:sdt>
              <w:sdtPr>
                <w:rPr>
                  <w:rFonts w:ascii="Times New Roman" w:hAnsi="Times New Roman" w:cs="Times New Roman"/>
                  <w:sz w:val="24"/>
                  <w:szCs w:val="18"/>
                  <w:lang w:val="es-EC"/>
                </w:rPr>
                <w:id w:val="-1103648149"/>
                <w:citation/>
              </w:sdtPr>
              <w:sdtEndPr/>
              <w:sdtContent>
                <w:r w:rsidRPr="002F4E99">
                  <w:rPr>
                    <w:rFonts w:ascii="Times New Roman" w:hAnsi="Times New Roman" w:cs="Times New Roman"/>
                    <w:sz w:val="24"/>
                    <w:szCs w:val="18"/>
                    <w:lang w:val="es-EC"/>
                  </w:rPr>
                  <w:fldChar w:fldCharType="begin"/>
                </w:r>
                <w:r w:rsidRPr="002F4E99">
                  <w:rPr>
                    <w:rFonts w:ascii="Times New Roman" w:hAnsi="Times New Roman" w:cs="Times New Roman"/>
                    <w:sz w:val="24"/>
                    <w:szCs w:val="18"/>
                    <w:lang w:val="es-EC"/>
                  </w:rPr>
                  <w:instrText xml:space="preserve"> CITATION Ins181 \l 12298 </w:instrText>
                </w:r>
                <w:r w:rsidRPr="002F4E99">
                  <w:rPr>
                    <w:rFonts w:ascii="Times New Roman" w:hAnsi="Times New Roman" w:cs="Times New Roman"/>
                    <w:sz w:val="24"/>
                    <w:szCs w:val="18"/>
                    <w:lang w:val="es-EC"/>
                  </w:rPr>
                  <w:fldChar w:fldCharType="separate"/>
                </w:r>
                <w:r w:rsidRPr="002F4E99">
                  <w:rPr>
                    <w:rFonts w:ascii="Times New Roman" w:hAnsi="Times New Roman" w:cs="Times New Roman"/>
                    <w:noProof/>
                    <w:sz w:val="24"/>
                    <w:szCs w:val="18"/>
                    <w:lang w:val="es-EC"/>
                  </w:rPr>
                  <w:t>(Instituto Nacional de Estadísticas y Censos (INEC), 2018)</w:t>
                </w:r>
                <w:r w:rsidRPr="002F4E99">
                  <w:rPr>
                    <w:rFonts w:ascii="Times New Roman" w:hAnsi="Times New Roman" w:cs="Times New Roman"/>
                    <w:sz w:val="24"/>
                    <w:szCs w:val="18"/>
                    <w:lang w:val="es-EC"/>
                  </w:rPr>
                  <w:fldChar w:fldCharType="end"/>
                </w:r>
              </w:sdtContent>
            </w:sdt>
            <w:r w:rsidR="00FA4BDD" w:rsidRPr="00BC5D68">
              <w:rPr>
                <w:rFonts w:ascii="Times New Roman" w:hAnsi="Times New Roman" w:cs="Times New Roman"/>
                <w:szCs w:val="16"/>
                <w:lang w:val="es-EC"/>
              </w:rPr>
              <w:t>Anexo No</w:t>
            </w:r>
            <w:r w:rsidR="00FA4BDD">
              <w:rPr>
                <w:rFonts w:ascii="Times New Roman" w:hAnsi="Times New Roman" w:cs="Times New Roman"/>
                <w:szCs w:val="16"/>
                <w:lang w:val="es-EC"/>
              </w:rPr>
              <w:t xml:space="preserve"> 0</w:t>
            </w:r>
            <w:r w:rsidR="00FA4BDD" w:rsidRPr="00BC5D68">
              <w:rPr>
                <w:rFonts w:ascii="Times New Roman" w:hAnsi="Times New Roman" w:cs="Times New Roman"/>
                <w:szCs w:val="16"/>
                <w:lang w:val="es-EC"/>
              </w:rPr>
              <w:t>2 Tabla No 01</w:t>
            </w:r>
          </w:p>
        </w:tc>
      </w:tr>
    </w:tbl>
    <w:p w14:paraId="05BFCC7F" w14:textId="77777777" w:rsidR="00DA4BF3" w:rsidRPr="00DA4BF3" w:rsidRDefault="00DA4BF3" w:rsidP="00DA4BF3">
      <w:pPr>
        <w:rPr>
          <w:lang w:val="es-EC"/>
        </w:rPr>
      </w:pPr>
    </w:p>
    <w:p w14:paraId="168C906B" w14:textId="77777777" w:rsidR="00DA4BF3" w:rsidRDefault="00DA4BF3" w:rsidP="00FB0C69">
      <w:pPr>
        <w:pStyle w:val="ListParagraph"/>
      </w:pPr>
      <w:r>
        <w:t>Al comparar las entradas de extranjeros al Parque Nacional Galápagos con las que registra Ecuador (en el mismo periodo), se observa que un 10.26% de los turistas extranjeros tienen preferencia por visitar este ícono turístico.</w:t>
      </w:r>
    </w:p>
    <w:p w14:paraId="298D2320" w14:textId="77777777" w:rsidR="00DA4BF3" w:rsidRDefault="00DA4BF3" w:rsidP="00FB0C69">
      <w:pPr>
        <w:pStyle w:val="ListParagraph"/>
      </w:pPr>
      <w:r>
        <w:lastRenderedPageBreak/>
        <w:t>En el Informe Anual 2017, la DPNG evalúa los arribos turísticos históricos del periodo 2008-2017, y determina que la tasa anual de crecimiento compuesto de extranjeros es de 3.37% y de los nacionales 3.41%.</w:t>
      </w:r>
    </w:p>
    <w:p w14:paraId="26895CB1" w14:textId="77777777" w:rsidR="00DA4BF3" w:rsidRDefault="00DA4BF3" w:rsidP="00FB0C69">
      <w:pPr>
        <w:pStyle w:val="ListParagraph"/>
      </w:pPr>
      <w:r>
        <w:t>El 60% de los arribos en el año 2017 provino de Ecuador (31%) y de Estados Unidos (29%). A continuación, se describe la lista de los diez países con mayor aporte:</w:t>
      </w:r>
    </w:p>
    <w:p w14:paraId="6727BC31" w14:textId="56295FEA" w:rsidR="00DA4BF3" w:rsidRDefault="00DA4BF3">
      <w:pPr>
        <w:rPr>
          <w:lang w:val="es-EC"/>
        </w:rPr>
      </w:pPr>
    </w:p>
    <w:tbl>
      <w:tblPr>
        <w:tblStyle w:val="TableGrid"/>
        <w:tblW w:w="0" w:type="auto"/>
        <w:tblInd w:w="-147" w:type="dxa"/>
        <w:tblLook w:val="04A0" w:firstRow="1" w:lastRow="0" w:firstColumn="1" w:lastColumn="0" w:noHBand="0" w:noVBand="1"/>
      </w:tblPr>
      <w:tblGrid>
        <w:gridCol w:w="8974"/>
      </w:tblGrid>
      <w:tr w:rsidR="00DA4BF3" w:rsidRPr="00B55C8A" w14:paraId="37A8CA15" w14:textId="77777777" w:rsidTr="00FA4BDD">
        <w:tc>
          <w:tcPr>
            <w:tcW w:w="8974" w:type="dxa"/>
          </w:tcPr>
          <w:p w14:paraId="02349E47" w14:textId="10611892" w:rsidR="00DA4BF3" w:rsidRPr="00F6796E" w:rsidRDefault="00DA4BF3" w:rsidP="00DA4BF3">
            <w:pPr>
              <w:spacing w:line="480" w:lineRule="auto"/>
              <w:rPr>
                <w:rFonts w:ascii="Times New Roman" w:hAnsi="Times New Roman" w:cs="Times New Roman"/>
                <w:sz w:val="24"/>
                <w:szCs w:val="18"/>
                <w:lang w:val="es-EC"/>
              </w:rPr>
            </w:pPr>
            <w:r w:rsidRPr="002F4E99">
              <w:rPr>
                <w:rFonts w:ascii="Times New Roman" w:hAnsi="Times New Roman" w:cs="Times New Roman"/>
                <w:sz w:val="24"/>
                <w:szCs w:val="18"/>
                <w:lang w:val="es-EC"/>
              </w:rPr>
              <w:t>Tabla N°</w:t>
            </w:r>
            <w:r>
              <w:rPr>
                <w:rFonts w:ascii="Times New Roman" w:hAnsi="Times New Roman" w:cs="Times New Roman"/>
                <w:sz w:val="24"/>
                <w:szCs w:val="18"/>
                <w:lang w:val="es-EC"/>
              </w:rPr>
              <w:t>13</w:t>
            </w:r>
            <w:r w:rsidRPr="002F4E99">
              <w:rPr>
                <w:rFonts w:ascii="Times New Roman" w:hAnsi="Times New Roman" w:cs="Times New Roman"/>
                <w:sz w:val="24"/>
                <w:szCs w:val="18"/>
                <w:lang w:val="es-EC"/>
              </w:rPr>
              <w:t xml:space="preserve">: </w:t>
            </w:r>
            <w:r>
              <w:rPr>
                <w:rFonts w:ascii="Times New Roman" w:hAnsi="Times New Roman" w:cs="Times New Roman"/>
                <w:sz w:val="24"/>
                <w:szCs w:val="18"/>
                <w:lang w:val="es-EC"/>
              </w:rPr>
              <w:t>Países con mayor aporte de turistas a Galápagos</w:t>
            </w:r>
          </w:p>
        </w:tc>
      </w:tr>
      <w:tr w:rsidR="00DA4BF3" w:rsidRPr="002F4E99" w14:paraId="06E28D96" w14:textId="77777777" w:rsidTr="00FA4BDD">
        <w:tc>
          <w:tcPr>
            <w:tcW w:w="8974" w:type="dxa"/>
          </w:tcPr>
          <w:p w14:paraId="615D5BA0" w14:textId="77777777" w:rsidR="00DA4BF3" w:rsidRDefault="00DA4BF3" w:rsidP="002F6A21">
            <w:pPr>
              <w:spacing w:line="480" w:lineRule="auto"/>
              <w:rPr>
                <w:rFonts w:ascii="Times New Roman" w:hAnsi="Times New Roman" w:cs="Times New Roman"/>
                <w:sz w:val="24"/>
                <w:szCs w:val="18"/>
                <w:lang w:val="es-EC"/>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854"/>
              <w:gridCol w:w="808"/>
              <w:gridCol w:w="508"/>
              <w:gridCol w:w="1249"/>
              <w:gridCol w:w="1121"/>
              <w:gridCol w:w="1142"/>
              <w:gridCol w:w="1100"/>
            </w:tblGrid>
            <w:tr w:rsidR="00DA4BF3" w:rsidRPr="00BD35AB" w14:paraId="5B99DDDD" w14:textId="77777777" w:rsidTr="00DA4BF3">
              <w:trPr>
                <w:trHeight w:val="757"/>
                <w:jc w:val="center"/>
              </w:trPr>
              <w:tc>
                <w:tcPr>
                  <w:tcW w:w="0" w:type="auto"/>
                  <w:shd w:val="clear" w:color="auto" w:fill="auto"/>
                  <w:vAlign w:val="center"/>
                  <w:hideMark/>
                </w:tcPr>
                <w:p w14:paraId="153C7C77"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Item</w:t>
                  </w:r>
                </w:p>
              </w:tc>
              <w:tc>
                <w:tcPr>
                  <w:tcW w:w="0" w:type="auto"/>
                  <w:shd w:val="clear" w:color="auto" w:fill="auto"/>
                  <w:vAlign w:val="center"/>
                  <w:hideMark/>
                </w:tcPr>
                <w:p w14:paraId="4C7F8F16"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País de</w:t>
                  </w:r>
                </w:p>
                <w:p w14:paraId="54A11F20" w14:textId="77777777" w:rsidR="00DA4BF3" w:rsidRPr="00BD35AB" w:rsidRDefault="00DA4BF3" w:rsidP="00DA4BF3">
                  <w:pPr>
                    <w:spacing w:after="0" w:line="240" w:lineRule="auto"/>
                    <w:jc w:val="center"/>
                    <w:rPr>
                      <w:rFonts w:ascii="Times New Roman" w:eastAsia="Times New Roman" w:hAnsi="Times New Roman" w:cs="Times New Roman"/>
                      <w:szCs w:val="18"/>
                    </w:rPr>
                  </w:pPr>
                  <w:proofErr w:type="spellStart"/>
                  <w:r w:rsidRPr="00BD35AB">
                    <w:rPr>
                      <w:rFonts w:ascii="Times New Roman" w:eastAsia="Times New Roman" w:hAnsi="Times New Roman" w:cs="Times New Roman"/>
                      <w:szCs w:val="18"/>
                    </w:rPr>
                    <w:t>Procedencia</w:t>
                  </w:r>
                  <w:proofErr w:type="spellEnd"/>
                </w:p>
              </w:tc>
              <w:tc>
                <w:tcPr>
                  <w:tcW w:w="0" w:type="auto"/>
                  <w:gridSpan w:val="2"/>
                  <w:shd w:val="clear" w:color="auto" w:fill="auto"/>
                  <w:vAlign w:val="center"/>
                  <w:hideMark/>
                </w:tcPr>
                <w:p w14:paraId="4433EA30" w14:textId="77777777" w:rsidR="00DA4BF3" w:rsidRPr="00BD35AB" w:rsidRDefault="00DA4BF3" w:rsidP="00DA4BF3">
                  <w:pPr>
                    <w:spacing w:after="0" w:line="240" w:lineRule="auto"/>
                    <w:jc w:val="center"/>
                    <w:rPr>
                      <w:rFonts w:ascii="Times New Roman" w:eastAsia="Times New Roman" w:hAnsi="Times New Roman" w:cs="Times New Roman"/>
                      <w:szCs w:val="18"/>
                    </w:rPr>
                  </w:pPr>
                  <w:proofErr w:type="spellStart"/>
                  <w:r w:rsidRPr="00BD35AB">
                    <w:rPr>
                      <w:rFonts w:ascii="Times New Roman" w:eastAsia="Times New Roman" w:hAnsi="Times New Roman" w:cs="Times New Roman"/>
                      <w:szCs w:val="18"/>
                    </w:rPr>
                    <w:t>Arribos</w:t>
                  </w:r>
                  <w:proofErr w:type="spellEnd"/>
                </w:p>
              </w:tc>
              <w:tc>
                <w:tcPr>
                  <w:tcW w:w="0" w:type="auto"/>
                  <w:shd w:val="clear" w:color="auto" w:fill="auto"/>
                  <w:vAlign w:val="center"/>
                  <w:hideMark/>
                </w:tcPr>
                <w:p w14:paraId="16AC0BEE" w14:textId="77777777" w:rsidR="00DA4BF3" w:rsidRPr="00BD35AB" w:rsidRDefault="00DA4BF3" w:rsidP="00DA4BF3">
                  <w:pPr>
                    <w:spacing w:after="0" w:line="240" w:lineRule="auto"/>
                    <w:jc w:val="center"/>
                    <w:rPr>
                      <w:rFonts w:ascii="Times New Roman" w:eastAsia="Times New Roman" w:hAnsi="Times New Roman" w:cs="Times New Roman"/>
                      <w:szCs w:val="18"/>
                    </w:rPr>
                  </w:pPr>
                  <w:proofErr w:type="spellStart"/>
                  <w:r w:rsidRPr="00BD35AB">
                    <w:rPr>
                      <w:rFonts w:ascii="Times New Roman" w:eastAsia="Times New Roman" w:hAnsi="Times New Roman" w:cs="Times New Roman"/>
                      <w:szCs w:val="18"/>
                    </w:rPr>
                    <w:t>Edad</w:t>
                  </w:r>
                  <w:proofErr w:type="spellEnd"/>
                </w:p>
                <w:p w14:paraId="615270CA" w14:textId="77777777" w:rsidR="00DA4BF3" w:rsidRPr="00BD35AB" w:rsidRDefault="00DA4BF3" w:rsidP="00DA4BF3">
                  <w:pPr>
                    <w:spacing w:after="0" w:line="240" w:lineRule="auto"/>
                    <w:jc w:val="center"/>
                    <w:rPr>
                      <w:rFonts w:ascii="Times New Roman" w:eastAsia="Times New Roman" w:hAnsi="Times New Roman" w:cs="Times New Roman"/>
                      <w:szCs w:val="18"/>
                    </w:rPr>
                  </w:pPr>
                  <w:proofErr w:type="spellStart"/>
                  <w:r w:rsidRPr="00BD35AB">
                    <w:rPr>
                      <w:rFonts w:ascii="Times New Roman" w:eastAsia="Times New Roman" w:hAnsi="Times New Roman" w:cs="Times New Roman"/>
                      <w:szCs w:val="18"/>
                    </w:rPr>
                    <w:t>Promedio</w:t>
                  </w:r>
                  <w:proofErr w:type="spellEnd"/>
                </w:p>
              </w:tc>
              <w:tc>
                <w:tcPr>
                  <w:tcW w:w="0" w:type="auto"/>
                  <w:shd w:val="clear" w:color="auto" w:fill="auto"/>
                  <w:vAlign w:val="center"/>
                  <w:hideMark/>
                </w:tcPr>
                <w:p w14:paraId="32BDF297"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 xml:space="preserve">Estancia </w:t>
                  </w:r>
                </w:p>
                <w:p w14:paraId="3C105256" w14:textId="77777777" w:rsidR="00DA4BF3" w:rsidRPr="00BD35AB" w:rsidRDefault="00DA4BF3" w:rsidP="00DA4BF3">
                  <w:pPr>
                    <w:spacing w:after="0" w:line="240" w:lineRule="auto"/>
                    <w:jc w:val="center"/>
                    <w:rPr>
                      <w:rFonts w:ascii="Times New Roman" w:eastAsia="Times New Roman" w:hAnsi="Times New Roman" w:cs="Times New Roman"/>
                      <w:szCs w:val="18"/>
                    </w:rPr>
                  </w:pPr>
                  <w:proofErr w:type="spellStart"/>
                  <w:r w:rsidRPr="00BD35AB">
                    <w:rPr>
                      <w:rFonts w:ascii="Times New Roman" w:eastAsia="Times New Roman" w:hAnsi="Times New Roman" w:cs="Times New Roman"/>
                      <w:szCs w:val="18"/>
                    </w:rPr>
                    <w:t>en</w:t>
                  </w:r>
                  <w:proofErr w:type="spellEnd"/>
                </w:p>
                <w:p w14:paraId="59339205" w14:textId="77777777" w:rsidR="00DA4BF3" w:rsidRPr="00BD35AB" w:rsidRDefault="00DA4BF3" w:rsidP="00DA4BF3">
                  <w:pPr>
                    <w:spacing w:after="0" w:line="240" w:lineRule="auto"/>
                    <w:jc w:val="center"/>
                    <w:rPr>
                      <w:rFonts w:ascii="Times New Roman" w:eastAsia="Times New Roman" w:hAnsi="Times New Roman" w:cs="Times New Roman"/>
                      <w:szCs w:val="18"/>
                    </w:rPr>
                  </w:pPr>
                  <w:proofErr w:type="spellStart"/>
                  <w:r w:rsidRPr="00BD35AB">
                    <w:rPr>
                      <w:rFonts w:ascii="Times New Roman" w:eastAsia="Times New Roman" w:hAnsi="Times New Roman" w:cs="Times New Roman"/>
                      <w:szCs w:val="18"/>
                    </w:rPr>
                    <w:t>mediana</w:t>
                  </w:r>
                  <w:proofErr w:type="spellEnd"/>
                </w:p>
              </w:tc>
              <w:tc>
                <w:tcPr>
                  <w:tcW w:w="0" w:type="auto"/>
                  <w:gridSpan w:val="2"/>
                  <w:shd w:val="clear" w:color="auto" w:fill="auto"/>
                  <w:vAlign w:val="center"/>
                  <w:hideMark/>
                </w:tcPr>
                <w:p w14:paraId="2A75AF6C"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Tipo de</w:t>
                  </w:r>
                </w:p>
                <w:p w14:paraId="7FD78165" w14:textId="77777777" w:rsidR="00DA4BF3" w:rsidRPr="00BD35AB" w:rsidRDefault="00DA4BF3" w:rsidP="00DA4BF3">
                  <w:pPr>
                    <w:spacing w:after="0" w:line="240" w:lineRule="auto"/>
                    <w:jc w:val="center"/>
                    <w:rPr>
                      <w:rFonts w:ascii="Times New Roman" w:eastAsia="Times New Roman" w:hAnsi="Times New Roman" w:cs="Times New Roman"/>
                      <w:szCs w:val="18"/>
                    </w:rPr>
                  </w:pPr>
                  <w:proofErr w:type="spellStart"/>
                  <w:r w:rsidRPr="00BD35AB">
                    <w:rPr>
                      <w:rFonts w:ascii="Times New Roman" w:eastAsia="Times New Roman" w:hAnsi="Times New Roman" w:cs="Times New Roman"/>
                      <w:szCs w:val="18"/>
                    </w:rPr>
                    <w:t>Alojamiento</w:t>
                  </w:r>
                  <w:proofErr w:type="spellEnd"/>
                </w:p>
                <w:p w14:paraId="098C049E" w14:textId="77777777" w:rsidR="00DA4BF3" w:rsidRPr="00BD35AB" w:rsidRDefault="00DA4BF3" w:rsidP="00DA4BF3">
                  <w:pPr>
                    <w:spacing w:after="0" w:line="240" w:lineRule="auto"/>
                    <w:jc w:val="center"/>
                    <w:rPr>
                      <w:rFonts w:ascii="Times New Roman" w:eastAsia="Times New Roman" w:hAnsi="Times New Roman" w:cs="Times New Roman"/>
                      <w:szCs w:val="18"/>
                    </w:rPr>
                  </w:pPr>
                  <w:proofErr w:type="spellStart"/>
                  <w:r w:rsidRPr="00BD35AB">
                    <w:rPr>
                      <w:rFonts w:ascii="Times New Roman" w:eastAsia="Times New Roman" w:hAnsi="Times New Roman" w:cs="Times New Roman"/>
                      <w:szCs w:val="18"/>
                    </w:rPr>
                    <w:t>Mayoritario</w:t>
                  </w:r>
                  <w:proofErr w:type="spellEnd"/>
                </w:p>
              </w:tc>
            </w:tr>
            <w:tr w:rsidR="00DA4BF3" w:rsidRPr="00BD35AB" w14:paraId="41E0BF81" w14:textId="77777777" w:rsidTr="00DA4BF3">
              <w:trPr>
                <w:trHeight w:val="28"/>
                <w:jc w:val="center"/>
              </w:trPr>
              <w:tc>
                <w:tcPr>
                  <w:tcW w:w="0" w:type="auto"/>
                  <w:shd w:val="clear" w:color="auto" w:fill="auto"/>
                </w:tcPr>
                <w:p w14:paraId="38E15787" w14:textId="77777777" w:rsidR="00DA4BF3" w:rsidRPr="00BD35AB" w:rsidRDefault="00DA4BF3" w:rsidP="00DA4BF3">
                  <w:pPr>
                    <w:spacing w:after="0" w:line="240" w:lineRule="auto"/>
                    <w:rPr>
                      <w:rFonts w:ascii="Times New Roman" w:eastAsia="Times New Roman" w:hAnsi="Times New Roman" w:cs="Times New Roman"/>
                      <w:szCs w:val="18"/>
                    </w:rPr>
                  </w:pPr>
                </w:p>
              </w:tc>
              <w:tc>
                <w:tcPr>
                  <w:tcW w:w="0" w:type="auto"/>
                  <w:shd w:val="clear" w:color="auto" w:fill="auto"/>
                  <w:vAlign w:val="center"/>
                </w:tcPr>
                <w:p w14:paraId="37E7B3A1" w14:textId="77777777" w:rsidR="00DA4BF3" w:rsidRPr="00BD35AB" w:rsidRDefault="00DA4BF3" w:rsidP="00DA4BF3">
                  <w:pPr>
                    <w:spacing w:after="0" w:line="240" w:lineRule="auto"/>
                    <w:rPr>
                      <w:rFonts w:ascii="Times New Roman" w:eastAsia="Times New Roman" w:hAnsi="Times New Roman" w:cs="Times New Roman"/>
                      <w:szCs w:val="18"/>
                    </w:rPr>
                  </w:pPr>
                </w:p>
              </w:tc>
              <w:tc>
                <w:tcPr>
                  <w:tcW w:w="0" w:type="auto"/>
                  <w:shd w:val="clear" w:color="auto" w:fill="auto"/>
                  <w:vAlign w:val="center"/>
                  <w:hideMark/>
                </w:tcPr>
                <w:p w14:paraId="4EE2FC4E"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miles</w:t>
                  </w:r>
                </w:p>
              </w:tc>
              <w:tc>
                <w:tcPr>
                  <w:tcW w:w="0" w:type="auto"/>
                  <w:shd w:val="clear" w:color="auto" w:fill="auto"/>
                  <w:hideMark/>
                </w:tcPr>
                <w:p w14:paraId="74F62DD9"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w:t>
                  </w:r>
                </w:p>
              </w:tc>
              <w:tc>
                <w:tcPr>
                  <w:tcW w:w="0" w:type="auto"/>
                  <w:shd w:val="clear" w:color="auto" w:fill="auto"/>
                  <w:vAlign w:val="center"/>
                  <w:hideMark/>
                </w:tcPr>
                <w:p w14:paraId="2349E528" w14:textId="77777777" w:rsidR="00DA4BF3" w:rsidRPr="00BD35AB" w:rsidRDefault="00DA4BF3" w:rsidP="00DA4BF3">
                  <w:pPr>
                    <w:spacing w:after="0" w:line="240" w:lineRule="auto"/>
                    <w:jc w:val="center"/>
                    <w:rPr>
                      <w:rFonts w:ascii="Times New Roman" w:eastAsia="Times New Roman" w:hAnsi="Times New Roman" w:cs="Times New Roman"/>
                      <w:szCs w:val="18"/>
                    </w:rPr>
                  </w:pPr>
                  <w:proofErr w:type="spellStart"/>
                  <w:r w:rsidRPr="00BD35AB">
                    <w:rPr>
                      <w:rFonts w:ascii="Times New Roman" w:eastAsia="Times New Roman" w:hAnsi="Times New Roman" w:cs="Times New Roman"/>
                      <w:szCs w:val="18"/>
                    </w:rPr>
                    <w:t>años</w:t>
                  </w:r>
                  <w:proofErr w:type="spellEnd"/>
                </w:p>
              </w:tc>
              <w:tc>
                <w:tcPr>
                  <w:tcW w:w="0" w:type="auto"/>
                  <w:shd w:val="clear" w:color="auto" w:fill="auto"/>
                  <w:vAlign w:val="center"/>
                  <w:hideMark/>
                </w:tcPr>
                <w:p w14:paraId="64E8E4CE" w14:textId="77777777" w:rsidR="00DA4BF3" w:rsidRPr="00BD35AB" w:rsidRDefault="00DA4BF3" w:rsidP="00DA4BF3">
                  <w:pPr>
                    <w:spacing w:after="0" w:line="240" w:lineRule="auto"/>
                    <w:jc w:val="center"/>
                    <w:rPr>
                      <w:rFonts w:ascii="Times New Roman" w:eastAsia="Times New Roman" w:hAnsi="Times New Roman" w:cs="Times New Roman"/>
                      <w:szCs w:val="18"/>
                    </w:rPr>
                  </w:pPr>
                  <w:proofErr w:type="spellStart"/>
                  <w:r w:rsidRPr="00BD35AB">
                    <w:rPr>
                      <w:rFonts w:ascii="Times New Roman" w:eastAsia="Times New Roman" w:hAnsi="Times New Roman" w:cs="Times New Roman"/>
                      <w:szCs w:val="18"/>
                    </w:rPr>
                    <w:t>días</w:t>
                  </w:r>
                  <w:proofErr w:type="spellEnd"/>
                </w:p>
              </w:tc>
              <w:tc>
                <w:tcPr>
                  <w:tcW w:w="0" w:type="auto"/>
                  <w:shd w:val="clear" w:color="auto" w:fill="auto"/>
                  <w:hideMark/>
                </w:tcPr>
                <w:p w14:paraId="559E924B" w14:textId="77777777" w:rsidR="00DA4BF3" w:rsidRPr="00BD35AB" w:rsidRDefault="00DA4BF3" w:rsidP="00DA4BF3">
                  <w:pPr>
                    <w:spacing w:after="0" w:line="240" w:lineRule="auto"/>
                    <w:jc w:val="center"/>
                    <w:rPr>
                      <w:rFonts w:ascii="Times New Roman" w:eastAsia="Times New Roman" w:hAnsi="Times New Roman" w:cs="Times New Roman"/>
                      <w:szCs w:val="18"/>
                    </w:rPr>
                  </w:pPr>
                  <w:proofErr w:type="spellStart"/>
                  <w:r w:rsidRPr="00BD35AB">
                    <w:rPr>
                      <w:rFonts w:ascii="Times New Roman" w:eastAsia="Times New Roman" w:hAnsi="Times New Roman" w:cs="Times New Roman"/>
                      <w:szCs w:val="18"/>
                    </w:rPr>
                    <w:t>En</w:t>
                  </w:r>
                  <w:proofErr w:type="spellEnd"/>
                  <w:r w:rsidRPr="00BD35AB">
                    <w:rPr>
                      <w:rFonts w:ascii="Times New Roman" w:eastAsia="Times New Roman" w:hAnsi="Times New Roman" w:cs="Times New Roman"/>
                      <w:szCs w:val="18"/>
                    </w:rPr>
                    <w:t xml:space="preserve"> tierra</w:t>
                  </w:r>
                </w:p>
              </w:tc>
              <w:tc>
                <w:tcPr>
                  <w:tcW w:w="0" w:type="auto"/>
                  <w:shd w:val="clear" w:color="auto" w:fill="auto"/>
                  <w:vAlign w:val="center"/>
                  <w:hideMark/>
                </w:tcPr>
                <w:p w14:paraId="3F5F30D2"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 xml:space="preserve">A </w:t>
                  </w:r>
                  <w:proofErr w:type="spellStart"/>
                  <w:r w:rsidRPr="00BD35AB">
                    <w:rPr>
                      <w:rFonts w:ascii="Times New Roman" w:eastAsia="Times New Roman" w:hAnsi="Times New Roman" w:cs="Times New Roman"/>
                      <w:szCs w:val="18"/>
                    </w:rPr>
                    <w:t>bordo</w:t>
                  </w:r>
                  <w:proofErr w:type="spellEnd"/>
                </w:p>
              </w:tc>
            </w:tr>
            <w:tr w:rsidR="00DA4BF3" w:rsidRPr="00BD35AB" w14:paraId="2E3EC227" w14:textId="77777777" w:rsidTr="00DA4BF3">
              <w:trPr>
                <w:trHeight w:val="28"/>
                <w:jc w:val="center"/>
              </w:trPr>
              <w:tc>
                <w:tcPr>
                  <w:tcW w:w="0" w:type="auto"/>
                  <w:shd w:val="clear" w:color="auto" w:fill="auto"/>
                  <w:vAlign w:val="center"/>
                  <w:hideMark/>
                </w:tcPr>
                <w:p w14:paraId="661FA22F"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1</w:t>
                  </w:r>
                </w:p>
              </w:tc>
              <w:tc>
                <w:tcPr>
                  <w:tcW w:w="0" w:type="auto"/>
                  <w:shd w:val="clear" w:color="auto" w:fill="auto"/>
                  <w:vAlign w:val="center"/>
                  <w:hideMark/>
                </w:tcPr>
                <w:p w14:paraId="669DDB9C" w14:textId="77777777" w:rsidR="00DA4BF3" w:rsidRPr="00BD35AB" w:rsidRDefault="00DA4BF3" w:rsidP="00DA4BF3">
                  <w:pPr>
                    <w:spacing w:after="0" w:line="240" w:lineRule="auto"/>
                    <w:rPr>
                      <w:rFonts w:ascii="Times New Roman" w:eastAsia="Times New Roman" w:hAnsi="Times New Roman" w:cs="Times New Roman"/>
                      <w:szCs w:val="18"/>
                    </w:rPr>
                  </w:pPr>
                  <w:r w:rsidRPr="00BD35AB">
                    <w:rPr>
                      <w:rFonts w:ascii="Times New Roman" w:eastAsia="Times New Roman" w:hAnsi="Times New Roman" w:cs="Times New Roman"/>
                      <w:szCs w:val="18"/>
                    </w:rPr>
                    <w:t>Ecuador</w:t>
                  </w:r>
                </w:p>
              </w:tc>
              <w:tc>
                <w:tcPr>
                  <w:tcW w:w="0" w:type="auto"/>
                  <w:shd w:val="clear" w:color="auto" w:fill="auto"/>
                  <w:vAlign w:val="center"/>
                  <w:hideMark/>
                </w:tcPr>
                <w:p w14:paraId="50FED726"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74.7</w:t>
                  </w:r>
                </w:p>
              </w:tc>
              <w:tc>
                <w:tcPr>
                  <w:tcW w:w="0" w:type="auto"/>
                  <w:shd w:val="clear" w:color="auto" w:fill="auto"/>
                  <w:hideMark/>
                </w:tcPr>
                <w:p w14:paraId="5B90A0B9"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31</w:t>
                  </w:r>
                </w:p>
              </w:tc>
              <w:tc>
                <w:tcPr>
                  <w:tcW w:w="0" w:type="auto"/>
                  <w:shd w:val="clear" w:color="auto" w:fill="auto"/>
                  <w:vAlign w:val="center"/>
                  <w:hideMark/>
                </w:tcPr>
                <w:p w14:paraId="5672C3D4"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37</w:t>
                  </w:r>
                </w:p>
              </w:tc>
              <w:tc>
                <w:tcPr>
                  <w:tcW w:w="0" w:type="auto"/>
                  <w:shd w:val="clear" w:color="auto" w:fill="auto"/>
                  <w:vAlign w:val="center"/>
                  <w:hideMark/>
                </w:tcPr>
                <w:p w14:paraId="0BCF8811"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4</w:t>
                  </w:r>
                </w:p>
              </w:tc>
              <w:tc>
                <w:tcPr>
                  <w:tcW w:w="0" w:type="auto"/>
                  <w:shd w:val="clear" w:color="auto" w:fill="auto"/>
                  <w:hideMark/>
                </w:tcPr>
                <w:p w14:paraId="33A3A4CE"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97%</w:t>
                  </w:r>
                </w:p>
              </w:tc>
              <w:tc>
                <w:tcPr>
                  <w:tcW w:w="0" w:type="auto"/>
                  <w:shd w:val="clear" w:color="auto" w:fill="auto"/>
                  <w:vAlign w:val="center"/>
                </w:tcPr>
                <w:p w14:paraId="27F64842" w14:textId="77777777" w:rsidR="00DA4BF3" w:rsidRPr="00BD35AB" w:rsidRDefault="00DA4BF3" w:rsidP="00DA4BF3">
                  <w:pPr>
                    <w:spacing w:after="0" w:line="240" w:lineRule="auto"/>
                    <w:jc w:val="center"/>
                    <w:rPr>
                      <w:rFonts w:ascii="Times New Roman" w:eastAsia="Times New Roman" w:hAnsi="Times New Roman" w:cs="Times New Roman"/>
                      <w:szCs w:val="18"/>
                    </w:rPr>
                  </w:pPr>
                </w:p>
              </w:tc>
            </w:tr>
            <w:tr w:rsidR="00DA4BF3" w:rsidRPr="00BD35AB" w14:paraId="3AF448CD" w14:textId="77777777" w:rsidTr="00DA4BF3">
              <w:trPr>
                <w:trHeight w:val="28"/>
                <w:jc w:val="center"/>
              </w:trPr>
              <w:tc>
                <w:tcPr>
                  <w:tcW w:w="0" w:type="auto"/>
                  <w:shd w:val="clear" w:color="auto" w:fill="auto"/>
                  <w:vAlign w:val="center"/>
                  <w:hideMark/>
                </w:tcPr>
                <w:p w14:paraId="38AB1228"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2</w:t>
                  </w:r>
                </w:p>
              </w:tc>
              <w:tc>
                <w:tcPr>
                  <w:tcW w:w="0" w:type="auto"/>
                  <w:shd w:val="clear" w:color="auto" w:fill="auto"/>
                  <w:vAlign w:val="center"/>
                  <w:hideMark/>
                </w:tcPr>
                <w:p w14:paraId="15E46705" w14:textId="77777777" w:rsidR="00DA4BF3" w:rsidRPr="00BD35AB" w:rsidRDefault="00DA4BF3" w:rsidP="00DA4BF3">
                  <w:pPr>
                    <w:spacing w:after="0" w:line="240" w:lineRule="auto"/>
                    <w:rPr>
                      <w:rFonts w:ascii="Times New Roman" w:eastAsia="Times New Roman" w:hAnsi="Times New Roman" w:cs="Times New Roman"/>
                      <w:szCs w:val="18"/>
                    </w:rPr>
                  </w:pPr>
                  <w:proofErr w:type="spellStart"/>
                  <w:r w:rsidRPr="00BD35AB">
                    <w:rPr>
                      <w:rFonts w:ascii="Times New Roman" w:eastAsia="Times New Roman" w:hAnsi="Times New Roman" w:cs="Times New Roman"/>
                      <w:szCs w:val="18"/>
                    </w:rPr>
                    <w:t>Estados</w:t>
                  </w:r>
                  <w:proofErr w:type="spellEnd"/>
                  <w:r w:rsidRPr="00BD35AB">
                    <w:rPr>
                      <w:rFonts w:ascii="Times New Roman" w:eastAsia="Times New Roman" w:hAnsi="Times New Roman" w:cs="Times New Roman"/>
                      <w:szCs w:val="18"/>
                    </w:rPr>
                    <w:t xml:space="preserve"> Unidos</w:t>
                  </w:r>
                </w:p>
              </w:tc>
              <w:tc>
                <w:tcPr>
                  <w:tcW w:w="0" w:type="auto"/>
                  <w:shd w:val="clear" w:color="auto" w:fill="auto"/>
                  <w:vAlign w:val="center"/>
                  <w:hideMark/>
                </w:tcPr>
                <w:p w14:paraId="7650E02A"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65.5</w:t>
                  </w:r>
                </w:p>
              </w:tc>
              <w:tc>
                <w:tcPr>
                  <w:tcW w:w="0" w:type="auto"/>
                  <w:shd w:val="clear" w:color="auto" w:fill="auto"/>
                  <w:hideMark/>
                </w:tcPr>
                <w:p w14:paraId="17B491B0"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29</w:t>
                  </w:r>
                </w:p>
              </w:tc>
              <w:tc>
                <w:tcPr>
                  <w:tcW w:w="0" w:type="auto"/>
                  <w:shd w:val="clear" w:color="auto" w:fill="auto"/>
                  <w:vAlign w:val="center"/>
                  <w:hideMark/>
                </w:tcPr>
                <w:p w14:paraId="0545CC1B"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48</w:t>
                  </w:r>
                </w:p>
              </w:tc>
              <w:tc>
                <w:tcPr>
                  <w:tcW w:w="0" w:type="auto"/>
                  <w:shd w:val="clear" w:color="auto" w:fill="auto"/>
                  <w:vAlign w:val="center"/>
                  <w:hideMark/>
                </w:tcPr>
                <w:p w14:paraId="61B3E001"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7</w:t>
                  </w:r>
                </w:p>
              </w:tc>
              <w:tc>
                <w:tcPr>
                  <w:tcW w:w="0" w:type="auto"/>
                  <w:shd w:val="clear" w:color="auto" w:fill="auto"/>
                </w:tcPr>
                <w:p w14:paraId="4CA5690B" w14:textId="77777777" w:rsidR="00DA4BF3" w:rsidRPr="00BD35AB" w:rsidRDefault="00DA4BF3" w:rsidP="00DA4BF3">
                  <w:pPr>
                    <w:spacing w:after="0" w:line="240" w:lineRule="auto"/>
                    <w:jc w:val="center"/>
                    <w:rPr>
                      <w:rFonts w:ascii="Times New Roman" w:eastAsia="Times New Roman" w:hAnsi="Times New Roman" w:cs="Times New Roman"/>
                      <w:szCs w:val="18"/>
                    </w:rPr>
                  </w:pPr>
                </w:p>
              </w:tc>
              <w:tc>
                <w:tcPr>
                  <w:tcW w:w="0" w:type="auto"/>
                  <w:shd w:val="clear" w:color="auto" w:fill="auto"/>
                  <w:vAlign w:val="center"/>
                  <w:hideMark/>
                </w:tcPr>
                <w:p w14:paraId="00BBAD4E"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61%</w:t>
                  </w:r>
                </w:p>
              </w:tc>
            </w:tr>
            <w:tr w:rsidR="00DA4BF3" w:rsidRPr="00BD35AB" w14:paraId="4A29AB8A" w14:textId="77777777" w:rsidTr="00DA4BF3">
              <w:trPr>
                <w:trHeight w:val="28"/>
                <w:jc w:val="center"/>
              </w:trPr>
              <w:tc>
                <w:tcPr>
                  <w:tcW w:w="0" w:type="auto"/>
                  <w:shd w:val="clear" w:color="auto" w:fill="auto"/>
                  <w:vAlign w:val="center"/>
                  <w:hideMark/>
                </w:tcPr>
                <w:p w14:paraId="4899B48B"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3</w:t>
                  </w:r>
                </w:p>
              </w:tc>
              <w:tc>
                <w:tcPr>
                  <w:tcW w:w="0" w:type="auto"/>
                  <w:shd w:val="clear" w:color="auto" w:fill="auto"/>
                  <w:vAlign w:val="center"/>
                  <w:hideMark/>
                </w:tcPr>
                <w:p w14:paraId="4BB01628" w14:textId="77777777" w:rsidR="00DA4BF3" w:rsidRPr="00BD35AB" w:rsidRDefault="00DA4BF3" w:rsidP="00DA4BF3">
                  <w:pPr>
                    <w:spacing w:after="0" w:line="240" w:lineRule="auto"/>
                    <w:rPr>
                      <w:rFonts w:ascii="Times New Roman" w:eastAsia="Times New Roman" w:hAnsi="Times New Roman" w:cs="Times New Roman"/>
                      <w:szCs w:val="18"/>
                    </w:rPr>
                  </w:pPr>
                  <w:proofErr w:type="spellStart"/>
                  <w:r w:rsidRPr="00BD35AB">
                    <w:rPr>
                      <w:rFonts w:ascii="Times New Roman" w:eastAsia="Times New Roman" w:hAnsi="Times New Roman" w:cs="Times New Roman"/>
                      <w:szCs w:val="18"/>
                    </w:rPr>
                    <w:t>Reino</w:t>
                  </w:r>
                  <w:proofErr w:type="spellEnd"/>
                  <w:r w:rsidRPr="00BD35AB">
                    <w:rPr>
                      <w:rFonts w:ascii="Times New Roman" w:eastAsia="Times New Roman" w:hAnsi="Times New Roman" w:cs="Times New Roman"/>
                      <w:szCs w:val="18"/>
                    </w:rPr>
                    <w:t xml:space="preserve"> </w:t>
                  </w:r>
                  <w:proofErr w:type="spellStart"/>
                  <w:r w:rsidRPr="00BD35AB">
                    <w:rPr>
                      <w:rFonts w:ascii="Times New Roman" w:eastAsia="Times New Roman" w:hAnsi="Times New Roman" w:cs="Times New Roman"/>
                      <w:szCs w:val="18"/>
                    </w:rPr>
                    <w:t>Unido</w:t>
                  </w:r>
                  <w:proofErr w:type="spellEnd"/>
                </w:p>
              </w:tc>
              <w:tc>
                <w:tcPr>
                  <w:tcW w:w="0" w:type="auto"/>
                  <w:shd w:val="clear" w:color="auto" w:fill="auto"/>
                  <w:vAlign w:val="center"/>
                  <w:hideMark/>
                </w:tcPr>
                <w:p w14:paraId="3D4ED852"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12.1</w:t>
                  </w:r>
                </w:p>
              </w:tc>
              <w:tc>
                <w:tcPr>
                  <w:tcW w:w="0" w:type="auto"/>
                  <w:shd w:val="clear" w:color="auto" w:fill="auto"/>
                  <w:hideMark/>
                </w:tcPr>
                <w:p w14:paraId="14CD88D3"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5</w:t>
                  </w:r>
                </w:p>
              </w:tc>
              <w:tc>
                <w:tcPr>
                  <w:tcW w:w="0" w:type="auto"/>
                  <w:shd w:val="clear" w:color="auto" w:fill="auto"/>
                  <w:vAlign w:val="center"/>
                  <w:hideMark/>
                </w:tcPr>
                <w:p w14:paraId="2C06C19F"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46</w:t>
                  </w:r>
                </w:p>
              </w:tc>
              <w:tc>
                <w:tcPr>
                  <w:tcW w:w="0" w:type="auto"/>
                  <w:shd w:val="clear" w:color="auto" w:fill="auto"/>
                  <w:vAlign w:val="center"/>
                  <w:hideMark/>
                </w:tcPr>
                <w:p w14:paraId="1A3EC8BB"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7</w:t>
                  </w:r>
                </w:p>
              </w:tc>
              <w:tc>
                <w:tcPr>
                  <w:tcW w:w="0" w:type="auto"/>
                  <w:shd w:val="clear" w:color="auto" w:fill="auto"/>
                </w:tcPr>
                <w:p w14:paraId="75A76AD9" w14:textId="77777777" w:rsidR="00DA4BF3" w:rsidRPr="00BD35AB" w:rsidRDefault="00DA4BF3" w:rsidP="00DA4BF3">
                  <w:pPr>
                    <w:spacing w:after="0" w:line="240" w:lineRule="auto"/>
                    <w:jc w:val="center"/>
                    <w:rPr>
                      <w:rFonts w:ascii="Times New Roman" w:eastAsia="Times New Roman" w:hAnsi="Times New Roman" w:cs="Times New Roman"/>
                      <w:szCs w:val="18"/>
                    </w:rPr>
                  </w:pPr>
                </w:p>
              </w:tc>
              <w:tc>
                <w:tcPr>
                  <w:tcW w:w="0" w:type="auto"/>
                  <w:shd w:val="clear" w:color="auto" w:fill="auto"/>
                  <w:vAlign w:val="center"/>
                  <w:hideMark/>
                </w:tcPr>
                <w:p w14:paraId="32BAFA86"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59%</w:t>
                  </w:r>
                </w:p>
              </w:tc>
            </w:tr>
            <w:tr w:rsidR="00DA4BF3" w:rsidRPr="00BD35AB" w14:paraId="2FC1EEC9" w14:textId="77777777" w:rsidTr="00DA4BF3">
              <w:trPr>
                <w:trHeight w:val="28"/>
                <w:jc w:val="center"/>
              </w:trPr>
              <w:tc>
                <w:tcPr>
                  <w:tcW w:w="0" w:type="auto"/>
                  <w:shd w:val="clear" w:color="auto" w:fill="auto"/>
                  <w:vAlign w:val="center"/>
                  <w:hideMark/>
                </w:tcPr>
                <w:p w14:paraId="3BA6A433"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4</w:t>
                  </w:r>
                </w:p>
              </w:tc>
              <w:tc>
                <w:tcPr>
                  <w:tcW w:w="0" w:type="auto"/>
                  <w:shd w:val="clear" w:color="auto" w:fill="auto"/>
                  <w:vAlign w:val="center"/>
                  <w:hideMark/>
                </w:tcPr>
                <w:p w14:paraId="02F614EB" w14:textId="77777777" w:rsidR="00DA4BF3" w:rsidRPr="00BD35AB" w:rsidRDefault="00DA4BF3" w:rsidP="00DA4BF3">
                  <w:pPr>
                    <w:spacing w:after="0" w:line="240" w:lineRule="auto"/>
                    <w:rPr>
                      <w:rFonts w:ascii="Times New Roman" w:eastAsia="Times New Roman" w:hAnsi="Times New Roman" w:cs="Times New Roman"/>
                      <w:szCs w:val="18"/>
                    </w:rPr>
                  </w:pPr>
                  <w:proofErr w:type="spellStart"/>
                  <w:r w:rsidRPr="00BD35AB">
                    <w:rPr>
                      <w:rFonts w:ascii="Times New Roman" w:eastAsia="Times New Roman" w:hAnsi="Times New Roman" w:cs="Times New Roman"/>
                      <w:szCs w:val="18"/>
                    </w:rPr>
                    <w:t>Alemania</w:t>
                  </w:r>
                  <w:proofErr w:type="spellEnd"/>
                </w:p>
              </w:tc>
              <w:tc>
                <w:tcPr>
                  <w:tcW w:w="0" w:type="auto"/>
                  <w:shd w:val="clear" w:color="auto" w:fill="auto"/>
                  <w:vAlign w:val="center"/>
                  <w:hideMark/>
                </w:tcPr>
                <w:p w14:paraId="358D2D6D"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9.8</w:t>
                  </w:r>
                </w:p>
              </w:tc>
              <w:tc>
                <w:tcPr>
                  <w:tcW w:w="0" w:type="auto"/>
                  <w:shd w:val="clear" w:color="auto" w:fill="auto"/>
                  <w:hideMark/>
                </w:tcPr>
                <w:p w14:paraId="04146EF8"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4</w:t>
                  </w:r>
                </w:p>
              </w:tc>
              <w:tc>
                <w:tcPr>
                  <w:tcW w:w="0" w:type="auto"/>
                  <w:shd w:val="clear" w:color="auto" w:fill="auto"/>
                  <w:vAlign w:val="center"/>
                  <w:hideMark/>
                </w:tcPr>
                <w:p w14:paraId="1EF1C556"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45</w:t>
                  </w:r>
                </w:p>
              </w:tc>
              <w:tc>
                <w:tcPr>
                  <w:tcW w:w="0" w:type="auto"/>
                  <w:shd w:val="clear" w:color="auto" w:fill="auto"/>
                  <w:vAlign w:val="center"/>
                  <w:hideMark/>
                </w:tcPr>
                <w:p w14:paraId="3C2C3249"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6</w:t>
                  </w:r>
                </w:p>
              </w:tc>
              <w:tc>
                <w:tcPr>
                  <w:tcW w:w="0" w:type="auto"/>
                  <w:shd w:val="clear" w:color="auto" w:fill="auto"/>
                  <w:hideMark/>
                </w:tcPr>
                <w:p w14:paraId="0691DD49"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76%</w:t>
                  </w:r>
                </w:p>
              </w:tc>
              <w:tc>
                <w:tcPr>
                  <w:tcW w:w="0" w:type="auto"/>
                  <w:shd w:val="clear" w:color="auto" w:fill="auto"/>
                  <w:vAlign w:val="center"/>
                </w:tcPr>
                <w:p w14:paraId="24E2E6EE" w14:textId="77777777" w:rsidR="00DA4BF3" w:rsidRPr="00BD35AB" w:rsidRDefault="00DA4BF3" w:rsidP="00DA4BF3">
                  <w:pPr>
                    <w:spacing w:after="0" w:line="240" w:lineRule="auto"/>
                    <w:jc w:val="center"/>
                    <w:rPr>
                      <w:rFonts w:ascii="Times New Roman" w:eastAsia="Times New Roman" w:hAnsi="Times New Roman" w:cs="Times New Roman"/>
                      <w:szCs w:val="18"/>
                    </w:rPr>
                  </w:pPr>
                </w:p>
              </w:tc>
            </w:tr>
            <w:tr w:rsidR="00DA4BF3" w:rsidRPr="00BD35AB" w14:paraId="04791A2C" w14:textId="77777777" w:rsidTr="00DA4BF3">
              <w:trPr>
                <w:trHeight w:val="28"/>
                <w:jc w:val="center"/>
              </w:trPr>
              <w:tc>
                <w:tcPr>
                  <w:tcW w:w="0" w:type="auto"/>
                  <w:shd w:val="clear" w:color="auto" w:fill="auto"/>
                  <w:vAlign w:val="center"/>
                  <w:hideMark/>
                </w:tcPr>
                <w:p w14:paraId="3DF262F2"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5</w:t>
                  </w:r>
                </w:p>
              </w:tc>
              <w:tc>
                <w:tcPr>
                  <w:tcW w:w="0" w:type="auto"/>
                  <w:shd w:val="clear" w:color="auto" w:fill="auto"/>
                  <w:vAlign w:val="center"/>
                  <w:hideMark/>
                </w:tcPr>
                <w:p w14:paraId="16CAB429" w14:textId="77777777" w:rsidR="00DA4BF3" w:rsidRPr="00BD35AB" w:rsidRDefault="00DA4BF3" w:rsidP="00DA4BF3">
                  <w:pPr>
                    <w:spacing w:after="0" w:line="240" w:lineRule="auto"/>
                    <w:rPr>
                      <w:rFonts w:ascii="Times New Roman" w:eastAsia="Times New Roman" w:hAnsi="Times New Roman" w:cs="Times New Roman"/>
                      <w:szCs w:val="18"/>
                    </w:rPr>
                  </w:pPr>
                  <w:proofErr w:type="spellStart"/>
                  <w:r w:rsidRPr="00BD35AB">
                    <w:rPr>
                      <w:rFonts w:ascii="Times New Roman" w:eastAsia="Times New Roman" w:hAnsi="Times New Roman" w:cs="Times New Roman"/>
                      <w:szCs w:val="18"/>
                    </w:rPr>
                    <w:t>Canadá</w:t>
                  </w:r>
                  <w:proofErr w:type="spellEnd"/>
                </w:p>
              </w:tc>
              <w:tc>
                <w:tcPr>
                  <w:tcW w:w="0" w:type="auto"/>
                  <w:shd w:val="clear" w:color="auto" w:fill="auto"/>
                  <w:vAlign w:val="center"/>
                  <w:hideMark/>
                </w:tcPr>
                <w:p w14:paraId="796E3EFD"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8.8</w:t>
                  </w:r>
                </w:p>
              </w:tc>
              <w:tc>
                <w:tcPr>
                  <w:tcW w:w="0" w:type="auto"/>
                  <w:shd w:val="clear" w:color="auto" w:fill="auto"/>
                  <w:hideMark/>
                </w:tcPr>
                <w:p w14:paraId="157375A9"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4</w:t>
                  </w:r>
                </w:p>
              </w:tc>
              <w:tc>
                <w:tcPr>
                  <w:tcW w:w="0" w:type="auto"/>
                  <w:shd w:val="clear" w:color="auto" w:fill="auto"/>
                  <w:vAlign w:val="center"/>
                  <w:hideMark/>
                </w:tcPr>
                <w:p w14:paraId="097590B7"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49</w:t>
                  </w:r>
                </w:p>
              </w:tc>
              <w:tc>
                <w:tcPr>
                  <w:tcW w:w="0" w:type="auto"/>
                  <w:shd w:val="clear" w:color="auto" w:fill="auto"/>
                  <w:vAlign w:val="center"/>
                  <w:hideMark/>
                </w:tcPr>
                <w:p w14:paraId="7E3D786B"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7</w:t>
                  </w:r>
                </w:p>
              </w:tc>
              <w:tc>
                <w:tcPr>
                  <w:tcW w:w="0" w:type="auto"/>
                  <w:shd w:val="clear" w:color="auto" w:fill="auto"/>
                  <w:hideMark/>
                </w:tcPr>
                <w:p w14:paraId="1741AD11"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53%</w:t>
                  </w:r>
                </w:p>
              </w:tc>
              <w:tc>
                <w:tcPr>
                  <w:tcW w:w="0" w:type="auto"/>
                  <w:shd w:val="clear" w:color="auto" w:fill="auto"/>
                  <w:vAlign w:val="center"/>
                </w:tcPr>
                <w:p w14:paraId="4D9912F5" w14:textId="77777777" w:rsidR="00DA4BF3" w:rsidRPr="00BD35AB" w:rsidRDefault="00DA4BF3" w:rsidP="00DA4BF3">
                  <w:pPr>
                    <w:spacing w:after="0" w:line="240" w:lineRule="auto"/>
                    <w:jc w:val="center"/>
                    <w:rPr>
                      <w:rFonts w:ascii="Times New Roman" w:eastAsia="Times New Roman" w:hAnsi="Times New Roman" w:cs="Times New Roman"/>
                      <w:szCs w:val="18"/>
                    </w:rPr>
                  </w:pPr>
                </w:p>
              </w:tc>
            </w:tr>
            <w:tr w:rsidR="00DA4BF3" w:rsidRPr="00BD35AB" w14:paraId="63BE8004" w14:textId="77777777" w:rsidTr="00DA4BF3">
              <w:trPr>
                <w:trHeight w:val="28"/>
                <w:jc w:val="center"/>
              </w:trPr>
              <w:tc>
                <w:tcPr>
                  <w:tcW w:w="0" w:type="auto"/>
                  <w:shd w:val="clear" w:color="auto" w:fill="auto"/>
                  <w:vAlign w:val="center"/>
                  <w:hideMark/>
                </w:tcPr>
                <w:p w14:paraId="34EDC34E"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6</w:t>
                  </w:r>
                </w:p>
              </w:tc>
              <w:tc>
                <w:tcPr>
                  <w:tcW w:w="0" w:type="auto"/>
                  <w:shd w:val="clear" w:color="auto" w:fill="auto"/>
                  <w:vAlign w:val="center"/>
                  <w:hideMark/>
                </w:tcPr>
                <w:p w14:paraId="206A5F74" w14:textId="77777777" w:rsidR="00DA4BF3" w:rsidRPr="00BD35AB" w:rsidRDefault="00DA4BF3" w:rsidP="00DA4BF3">
                  <w:pPr>
                    <w:spacing w:after="0" w:line="240" w:lineRule="auto"/>
                    <w:rPr>
                      <w:rFonts w:ascii="Times New Roman" w:eastAsia="Times New Roman" w:hAnsi="Times New Roman" w:cs="Times New Roman"/>
                      <w:szCs w:val="18"/>
                    </w:rPr>
                  </w:pPr>
                  <w:r w:rsidRPr="00BD35AB">
                    <w:rPr>
                      <w:rFonts w:ascii="Times New Roman" w:eastAsia="Times New Roman" w:hAnsi="Times New Roman" w:cs="Times New Roman"/>
                      <w:szCs w:val="18"/>
                    </w:rPr>
                    <w:t>Australia</w:t>
                  </w:r>
                </w:p>
              </w:tc>
              <w:tc>
                <w:tcPr>
                  <w:tcW w:w="0" w:type="auto"/>
                  <w:shd w:val="clear" w:color="auto" w:fill="auto"/>
                  <w:vAlign w:val="center"/>
                  <w:hideMark/>
                </w:tcPr>
                <w:p w14:paraId="2BDCAFFF"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7.1</w:t>
                  </w:r>
                </w:p>
              </w:tc>
              <w:tc>
                <w:tcPr>
                  <w:tcW w:w="0" w:type="auto"/>
                  <w:shd w:val="clear" w:color="auto" w:fill="auto"/>
                  <w:hideMark/>
                </w:tcPr>
                <w:p w14:paraId="4C588EB8"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3</w:t>
                  </w:r>
                </w:p>
              </w:tc>
              <w:tc>
                <w:tcPr>
                  <w:tcW w:w="0" w:type="auto"/>
                  <w:shd w:val="clear" w:color="auto" w:fill="auto"/>
                  <w:vAlign w:val="center"/>
                  <w:hideMark/>
                </w:tcPr>
                <w:p w14:paraId="7C6814D0"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48</w:t>
                  </w:r>
                </w:p>
              </w:tc>
              <w:tc>
                <w:tcPr>
                  <w:tcW w:w="0" w:type="auto"/>
                  <w:shd w:val="clear" w:color="auto" w:fill="auto"/>
                  <w:vAlign w:val="center"/>
                  <w:hideMark/>
                </w:tcPr>
                <w:p w14:paraId="3FF365F3"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6</w:t>
                  </w:r>
                </w:p>
              </w:tc>
              <w:tc>
                <w:tcPr>
                  <w:tcW w:w="0" w:type="auto"/>
                  <w:shd w:val="clear" w:color="auto" w:fill="auto"/>
                </w:tcPr>
                <w:p w14:paraId="779AF4D0" w14:textId="77777777" w:rsidR="00DA4BF3" w:rsidRPr="00BD35AB" w:rsidRDefault="00DA4BF3" w:rsidP="00DA4BF3">
                  <w:pPr>
                    <w:spacing w:after="0" w:line="240" w:lineRule="auto"/>
                    <w:jc w:val="center"/>
                    <w:rPr>
                      <w:rFonts w:ascii="Times New Roman" w:eastAsia="Times New Roman" w:hAnsi="Times New Roman" w:cs="Times New Roman"/>
                      <w:szCs w:val="18"/>
                    </w:rPr>
                  </w:pPr>
                </w:p>
              </w:tc>
              <w:tc>
                <w:tcPr>
                  <w:tcW w:w="0" w:type="auto"/>
                  <w:shd w:val="clear" w:color="auto" w:fill="auto"/>
                  <w:vAlign w:val="center"/>
                  <w:hideMark/>
                </w:tcPr>
                <w:p w14:paraId="0EAED217"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65%</w:t>
                  </w:r>
                </w:p>
              </w:tc>
            </w:tr>
            <w:tr w:rsidR="00DA4BF3" w:rsidRPr="00BD35AB" w14:paraId="42423A70" w14:textId="77777777" w:rsidTr="00DA4BF3">
              <w:trPr>
                <w:trHeight w:val="28"/>
                <w:jc w:val="center"/>
              </w:trPr>
              <w:tc>
                <w:tcPr>
                  <w:tcW w:w="0" w:type="auto"/>
                  <w:shd w:val="clear" w:color="auto" w:fill="auto"/>
                  <w:vAlign w:val="center"/>
                  <w:hideMark/>
                </w:tcPr>
                <w:p w14:paraId="1E41F41E"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7</w:t>
                  </w:r>
                </w:p>
              </w:tc>
              <w:tc>
                <w:tcPr>
                  <w:tcW w:w="0" w:type="auto"/>
                  <w:shd w:val="clear" w:color="auto" w:fill="auto"/>
                  <w:vAlign w:val="center"/>
                  <w:hideMark/>
                </w:tcPr>
                <w:p w14:paraId="633EF47E" w14:textId="77777777" w:rsidR="00DA4BF3" w:rsidRPr="00BD35AB" w:rsidRDefault="00DA4BF3" w:rsidP="00DA4BF3">
                  <w:pPr>
                    <w:spacing w:after="0" w:line="240" w:lineRule="auto"/>
                    <w:rPr>
                      <w:rFonts w:ascii="Times New Roman" w:eastAsia="Times New Roman" w:hAnsi="Times New Roman" w:cs="Times New Roman"/>
                      <w:szCs w:val="18"/>
                    </w:rPr>
                  </w:pPr>
                  <w:r w:rsidRPr="00BD35AB">
                    <w:rPr>
                      <w:rFonts w:ascii="Times New Roman" w:eastAsia="Times New Roman" w:hAnsi="Times New Roman" w:cs="Times New Roman"/>
                      <w:szCs w:val="18"/>
                    </w:rPr>
                    <w:t>Argentina</w:t>
                  </w:r>
                </w:p>
              </w:tc>
              <w:tc>
                <w:tcPr>
                  <w:tcW w:w="0" w:type="auto"/>
                  <w:shd w:val="clear" w:color="auto" w:fill="auto"/>
                  <w:vAlign w:val="center"/>
                  <w:hideMark/>
                </w:tcPr>
                <w:p w14:paraId="01367E90"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6.3</w:t>
                  </w:r>
                </w:p>
              </w:tc>
              <w:tc>
                <w:tcPr>
                  <w:tcW w:w="0" w:type="auto"/>
                  <w:shd w:val="clear" w:color="auto" w:fill="auto"/>
                  <w:hideMark/>
                </w:tcPr>
                <w:p w14:paraId="22A2064C"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3</w:t>
                  </w:r>
                </w:p>
              </w:tc>
              <w:tc>
                <w:tcPr>
                  <w:tcW w:w="0" w:type="auto"/>
                  <w:shd w:val="clear" w:color="auto" w:fill="auto"/>
                  <w:vAlign w:val="center"/>
                  <w:hideMark/>
                </w:tcPr>
                <w:p w14:paraId="3CD85CFD"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40</w:t>
                  </w:r>
                </w:p>
              </w:tc>
              <w:tc>
                <w:tcPr>
                  <w:tcW w:w="0" w:type="auto"/>
                  <w:shd w:val="clear" w:color="auto" w:fill="auto"/>
                  <w:vAlign w:val="center"/>
                  <w:hideMark/>
                </w:tcPr>
                <w:p w14:paraId="537430E9"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6</w:t>
                  </w:r>
                </w:p>
              </w:tc>
              <w:tc>
                <w:tcPr>
                  <w:tcW w:w="0" w:type="auto"/>
                  <w:shd w:val="clear" w:color="auto" w:fill="auto"/>
                  <w:hideMark/>
                </w:tcPr>
                <w:p w14:paraId="2B853875"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97%</w:t>
                  </w:r>
                </w:p>
              </w:tc>
              <w:tc>
                <w:tcPr>
                  <w:tcW w:w="0" w:type="auto"/>
                  <w:shd w:val="clear" w:color="auto" w:fill="auto"/>
                  <w:vAlign w:val="center"/>
                </w:tcPr>
                <w:p w14:paraId="30D3A3DE" w14:textId="77777777" w:rsidR="00DA4BF3" w:rsidRPr="00BD35AB" w:rsidRDefault="00DA4BF3" w:rsidP="00DA4BF3">
                  <w:pPr>
                    <w:spacing w:after="0" w:line="240" w:lineRule="auto"/>
                    <w:jc w:val="center"/>
                    <w:rPr>
                      <w:rFonts w:ascii="Times New Roman" w:eastAsia="Times New Roman" w:hAnsi="Times New Roman" w:cs="Times New Roman"/>
                      <w:szCs w:val="18"/>
                    </w:rPr>
                  </w:pPr>
                </w:p>
              </w:tc>
            </w:tr>
            <w:tr w:rsidR="00DA4BF3" w:rsidRPr="00BD35AB" w14:paraId="457FAA06" w14:textId="77777777" w:rsidTr="00DA4BF3">
              <w:trPr>
                <w:trHeight w:val="28"/>
                <w:jc w:val="center"/>
              </w:trPr>
              <w:tc>
                <w:tcPr>
                  <w:tcW w:w="0" w:type="auto"/>
                  <w:shd w:val="clear" w:color="auto" w:fill="auto"/>
                  <w:vAlign w:val="center"/>
                  <w:hideMark/>
                </w:tcPr>
                <w:p w14:paraId="01C8BCC6"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8</w:t>
                  </w:r>
                </w:p>
              </w:tc>
              <w:tc>
                <w:tcPr>
                  <w:tcW w:w="0" w:type="auto"/>
                  <w:shd w:val="clear" w:color="auto" w:fill="auto"/>
                  <w:vAlign w:val="center"/>
                  <w:hideMark/>
                </w:tcPr>
                <w:p w14:paraId="0CFEA27E" w14:textId="77777777" w:rsidR="00DA4BF3" w:rsidRPr="00BD35AB" w:rsidRDefault="00DA4BF3" w:rsidP="00DA4BF3">
                  <w:pPr>
                    <w:spacing w:after="0" w:line="240" w:lineRule="auto"/>
                    <w:rPr>
                      <w:rFonts w:ascii="Times New Roman" w:eastAsia="Times New Roman" w:hAnsi="Times New Roman" w:cs="Times New Roman"/>
                      <w:szCs w:val="18"/>
                    </w:rPr>
                  </w:pPr>
                  <w:r w:rsidRPr="00BD35AB">
                    <w:rPr>
                      <w:rFonts w:ascii="Times New Roman" w:eastAsia="Times New Roman" w:hAnsi="Times New Roman" w:cs="Times New Roman"/>
                      <w:szCs w:val="18"/>
                    </w:rPr>
                    <w:t>Francia</w:t>
                  </w:r>
                </w:p>
              </w:tc>
              <w:tc>
                <w:tcPr>
                  <w:tcW w:w="0" w:type="auto"/>
                  <w:shd w:val="clear" w:color="auto" w:fill="auto"/>
                  <w:noWrap/>
                  <w:vAlign w:val="center"/>
                  <w:hideMark/>
                </w:tcPr>
                <w:p w14:paraId="1FAC75D9"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4.3</w:t>
                  </w:r>
                </w:p>
              </w:tc>
              <w:tc>
                <w:tcPr>
                  <w:tcW w:w="0" w:type="auto"/>
                  <w:shd w:val="clear" w:color="auto" w:fill="auto"/>
                  <w:hideMark/>
                </w:tcPr>
                <w:p w14:paraId="3631C789"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2</w:t>
                  </w:r>
                </w:p>
              </w:tc>
              <w:tc>
                <w:tcPr>
                  <w:tcW w:w="0" w:type="auto"/>
                  <w:shd w:val="clear" w:color="auto" w:fill="auto"/>
                  <w:noWrap/>
                  <w:vAlign w:val="center"/>
                  <w:hideMark/>
                </w:tcPr>
                <w:p w14:paraId="2EC0A8D3"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42</w:t>
                  </w:r>
                </w:p>
              </w:tc>
              <w:tc>
                <w:tcPr>
                  <w:tcW w:w="0" w:type="auto"/>
                  <w:shd w:val="clear" w:color="auto" w:fill="auto"/>
                  <w:vAlign w:val="center"/>
                  <w:hideMark/>
                </w:tcPr>
                <w:p w14:paraId="301984EA"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7</w:t>
                  </w:r>
                </w:p>
              </w:tc>
              <w:tc>
                <w:tcPr>
                  <w:tcW w:w="0" w:type="auto"/>
                  <w:shd w:val="clear" w:color="auto" w:fill="auto"/>
                  <w:hideMark/>
                </w:tcPr>
                <w:p w14:paraId="5E0CCBD0"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77%</w:t>
                  </w:r>
                </w:p>
              </w:tc>
              <w:tc>
                <w:tcPr>
                  <w:tcW w:w="0" w:type="auto"/>
                  <w:shd w:val="clear" w:color="auto" w:fill="auto"/>
                  <w:vAlign w:val="center"/>
                </w:tcPr>
                <w:p w14:paraId="2BF3DD5B" w14:textId="77777777" w:rsidR="00DA4BF3" w:rsidRPr="00BD35AB" w:rsidRDefault="00DA4BF3" w:rsidP="00DA4BF3">
                  <w:pPr>
                    <w:spacing w:after="0" w:line="240" w:lineRule="auto"/>
                    <w:jc w:val="center"/>
                    <w:rPr>
                      <w:rFonts w:ascii="Times New Roman" w:eastAsia="Times New Roman" w:hAnsi="Times New Roman" w:cs="Times New Roman"/>
                      <w:szCs w:val="18"/>
                    </w:rPr>
                  </w:pPr>
                </w:p>
              </w:tc>
            </w:tr>
            <w:tr w:rsidR="00DA4BF3" w:rsidRPr="00BD35AB" w14:paraId="02FF6522" w14:textId="77777777" w:rsidTr="00DA4BF3">
              <w:trPr>
                <w:trHeight w:val="28"/>
                <w:jc w:val="center"/>
              </w:trPr>
              <w:tc>
                <w:tcPr>
                  <w:tcW w:w="0" w:type="auto"/>
                  <w:shd w:val="clear" w:color="auto" w:fill="auto"/>
                  <w:vAlign w:val="center"/>
                  <w:hideMark/>
                </w:tcPr>
                <w:p w14:paraId="4DAA8A56"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9</w:t>
                  </w:r>
                </w:p>
              </w:tc>
              <w:tc>
                <w:tcPr>
                  <w:tcW w:w="0" w:type="auto"/>
                  <w:shd w:val="clear" w:color="auto" w:fill="auto"/>
                  <w:vAlign w:val="center"/>
                  <w:hideMark/>
                </w:tcPr>
                <w:p w14:paraId="2289DD23" w14:textId="77777777" w:rsidR="00DA4BF3" w:rsidRPr="00BD35AB" w:rsidRDefault="00DA4BF3" w:rsidP="00DA4BF3">
                  <w:pPr>
                    <w:spacing w:after="0" w:line="240" w:lineRule="auto"/>
                    <w:rPr>
                      <w:rFonts w:ascii="Times New Roman" w:eastAsia="Times New Roman" w:hAnsi="Times New Roman" w:cs="Times New Roman"/>
                      <w:szCs w:val="18"/>
                    </w:rPr>
                  </w:pPr>
                  <w:proofErr w:type="spellStart"/>
                  <w:r w:rsidRPr="00BD35AB">
                    <w:rPr>
                      <w:rFonts w:ascii="Times New Roman" w:eastAsia="Times New Roman" w:hAnsi="Times New Roman" w:cs="Times New Roman"/>
                      <w:szCs w:val="18"/>
                    </w:rPr>
                    <w:t>Suiza</w:t>
                  </w:r>
                  <w:proofErr w:type="spellEnd"/>
                </w:p>
              </w:tc>
              <w:tc>
                <w:tcPr>
                  <w:tcW w:w="0" w:type="auto"/>
                  <w:shd w:val="clear" w:color="auto" w:fill="auto"/>
                  <w:noWrap/>
                  <w:vAlign w:val="center"/>
                  <w:hideMark/>
                </w:tcPr>
                <w:p w14:paraId="1DF53DAA"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3.9</w:t>
                  </w:r>
                </w:p>
              </w:tc>
              <w:tc>
                <w:tcPr>
                  <w:tcW w:w="0" w:type="auto"/>
                  <w:shd w:val="clear" w:color="auto" w:fill="auto"/>
                  <w:hideMark/>
                </w:tcPr>
                <w:p w14:paraId="644B7434"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2</w:t>
                  </w:r>
                </w:p>
              </w:tc>
              <w:tc>
                <w:tcPr>
                  <w:tcW w:w="0" w:type="auto"/>
                  <w:shd w:val="clear" w:color="auto" w:fill="auto"/>
                  <w:noWrap/>
                  <w:vAlign w:val="center"/>
                  <w:hideMark/>
                </w:tcPr>
                <w:p w14:paraId="3DB5D9BD"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42</w:t>
                  </w:r>
                </w:p>
              </w:tc>
              <w:tc>
                <w:tcPr>
                  <w:tcW w:w="0" w:type="auto"/>
                  <w:shd w:val="clear" w:color="auto" w:fill="auto"/>
                  <w:vAlign w:val="center"/>
                  <w:hideMark/>
                </w:tcPr>
                <w:p w14:paraId="046F0241"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7</w:t>
                  </w:r>
                </w:p>
              </w:tc>
              <w:tc>
                <w:tcPr>
                  <w:tcW w:w="0" w:type="auto"/>
                  <w:shd w:val="clear" w:color="auto" w:fill="auto"/>
                  <w:hideMark/>
                </w:tcPr>
                <w:p w14:paraId="31B61BE1"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53%</w:t>
                  </w:r>
                </w:p>
              </w:tc>
              <w:tc>
                <w:tcPr>
                  <w:tcW w:w="0" w:type="auto"/>
                  <w:shd w:val="clear" w:color="auto" w:fill="auto"/>
                  <w:vAlign w:val="center"/>
                </w:tcPr>
                <w:p w14:paraId="32585D48" w14:textId="77777777" w:rsidR="00DA4BF3" w:rsidRPr="00BD35AB" w:rsidRDefault="00DA4BF3" w:rsidP="00DA4BF3">
                  <w:pPr>
                    <w:spacing w:after="0" w:line="240" w:lineRule="auto"/>
                    <w:jc w:val="center"/>
                    <w:rPr>
                      <w:rFonts w:ascii="Times New Roman" w:eastAsia="Times New Roman" w:hAnsi="Times New Roman" w:cs="Times New Roman"/>
                      <w:szCs w:val="18"/>
                    </w:rPr>
                  </w:pPr>
                </w:p>
              </w:tc>
            </w:tr>
            <w:tr w:rsidR="00DA4BF3" w:rsidRPr="00BD35AB" w14:paraId="677E86C3" w14:textId="77777777" w:rsidTr="00DA4BF3">
              <w:trPr>
                <w:trHeight w:val="28"/>
                <w:jc w:val="center"/>
              </w:trPr>
              <w:tc>
                <w:tcPr>
                  <w:tcW w:w="0" w:type="auto"/>
                  <w:shd w:val="clear" w:color="auto" w:fill="auto"/>
                  <w:vAlign w:val="center"/>
                  <w:hideMark/>
                </w:tcPr>
                <w:p w14:paraId="1AD771E4"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10</w:t>
                  </w:r>
                </w:p>
              </w:tc>
              <w:tc>
                <w:tcPr>
                  <w:tcW w:w="0" w:type="auto"/>
                  <w:shd w:val="clear" w:color="auto" w:fill="auto"/>
                  <w:vAlign w:val="center"/>
                  <w:hideMark/>
                </w:tcPr>
                <w:p w14:paraId="5638F592" w14:textId="77777777" w:rsidR="00DA4BF3" w:rsidRPr="00BD35AB" w:rsidRDefault="00DA4BF3" w:rsidP="00DA4BF3">
                  <w:pPr>
                    <w:spacing w:after="0" w:line="240" w:lineRule="auto"/>
                    <w:rPr>
                      <w:rFonts w:ascii="Times New Roman" w:eastAsia="Times New Roman" w:hAnsi="Times New Roman" w:cs="Times New Roman"/>
                      <w:szCs w:val="18"/>
                    </w:rPr>
                  </w:pPr>
                  <w:r w:rsidRPr="00BD35AB">
                    <w:rPr>
                      <w:rFonts w:ascii="Times New Roman" w:eastAsia="Times New Roman" w:hAnsi="Times New Roman" w:cs="Times New Roman"/>
                      <w:szCs w:val="18"/>
                    </w:rPr>
                    <w:t>Chile</w:t>
                  </w:r>
                </w:p>
              </w:tc>
              <w:tc>
                <w:tcPr>
                  <w:tcW w:w="0" w:type="auto"/>
                  <w:shd w:val="clear" w:color="auto" w:fill="auto"/>
                  <w:vAlign w:val="center"/>
                  <w:hideMark/>
                </w:tcPr>
                <w:p w14:paraId="6231C64B"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3.8</w:t>
                  </w:r>
                </w:p>
              </w:tc>
              <w:tc>
                <w:tcPr>
                  <w:tcW w:w="0" w:type="auto"/>
                  <w:shd w:val="clear" w:color="auto" w:fill="auto"/>
                  <w:hideMark/>
                </w:tcPr>
                <w:p w14:paraId="2A91066F"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2</w:t>
                  </w:r>
                </w:p>
              </w:tc>
              <w:tc>
                <w:tcPr>
                  <w:tcW w:w="0" w:type="auto"/>
                  <w:shd w:val="clear" w:color="auto" w:fill="auto"/>
                  <w:vAlign w:val="center"/>
                  <w:hideMark/>
                </w:tcPr>
                <w:p w14:paraId="18B0AC57"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35</w:t>
                  </w:r>
                </w:p>
              </w:tc>
              <w:tc>
                <w:tcPr>
                  <w:tcW w:w="0" w:type="auto"/>
                  <w:shd w:val="clear" w:color="auto" w:fill="auto"/>
                  <w:vAlign w:val="center"/>
                  <w:hideMark/>
                </w:tcPr>
                <w:p w14:paraId="4CD03B2E"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6</w:t>
                  </w:r>
                </w:p>
              </w:tc>
              <w:tc>
                <w:tcPr>
                  <w:tcW w:w="0" w:type="auto"/>
                  <w:shd w:val="clear" w:color="auto" w:fill="auto"/>
                  <w:hideMark/>
                </w:tcPr>
                <w:p w14:paraId="6B7B28AD" w14:textId="77777777" w:rsidR="00DA4BF3" w:rsidRPr="00BD35AB" w:rsidRDefault="00DA4BF3" w:rsidP="00DA4BF3">
                  <w:pPr>
                    <w:spacing w:after="0" w:line="240" w:lineRule="auto"/>
                    <w:jc w:val="center"/>
                    <w:rPr>
                      <w:rFonts w:ascii="Times New Roman" w:eastAsia="Times New Roman" w:hAnsi="Times New Roman" w:cs="Times New Roman"/>
                      <w:szCs w:val="18"/>
                    </w:rPr>
                  </w:pPr>
                  <w:r w:rsidRPr="00BD35AB">
                    <w:rPr>
                      <w:rFonts w:ascii="Times New Roman" w:eastAsia="Times New Roman" w:hAnsi="Times New Roman" w:cs="Times New Roman"/>
                      <w:szCs w:val="18"/>
                    </w:rPr>
                    <w:t>95%</w:t>
                  </w:r>
                </w:p>
              </w:tc>
              <w:tc>
                <w:tcPr>
                  <w:tcW w:w="0" w:type="auto"/>
                  <w:shd w:val="clear" w:color="auto" w:fill="auto"/>
                  <w:vAlign w:val="center"/>
                </w:tcPr>
                <w:p w14:paraId="6ED4744C" w14:textId="77777777" w:rsidR="00DA4BF3" w:rsidRPr="00BD35AB" w:rsidRDefault="00DA4BF3" w:rsidP="00DA4BF3">
                  <w:pPr>
                    <w:spacing w:after="0" w:line="240" w:lineRule="auto"/>
                    <w:jc w:val="center"/>
                    <w:rPr>
                      <w:rFonts w:ascii="Times New Roman" w:eastAsia="Times New Roman" w:hAnsi="Times New Roman" w:cs="Times New Roman"/>
                      <w:szCs w:val="18"/>
                    </w:rPr>
                  </w:pPr>
                </w:p>
              </w:tc>
            </w:tr>
          </w:tbl>
          <w:p w14:paraId="41F59F06" w14:textId="77777777" w:rsidR="00DA4BF3" w:rsidRPr="002F4E99" w:rsidRDefault="00DA4BF3" w:rsidP="002F6A21">
            <w:pPr>
              <w:spacing w:line="480" w:lineRule="auto"/>
              <w:rPr>
                <w:rFonts w:ascii="Times New Roman" w:hAnsi="Times New Roman" w:cs="Times New Roman"/>
                <w:sz w:val="24"/>
                <w:szCs w:val="18"/>
                <w:lang w:val="es-EC"/>
              </w:rPr>
            </w:pPr>
          </w:p>
        </w:tc>
      </w:tr>
      <w:tr w:rsidR="00DA4BF3" w:rsidRPr="002F4E99" w14:paraId="0EEB6F63" w14:textId="77777777" w:rsidTr="00FA4BDD">
        <w:tc>
          <w:tcPr>
            <w:tcW w:w="8974" w:type="dxa"/>
          </w:tcPr>
          <w:p w14:paraId="3C5E7641" w14:textId="0F9642F4" w:rsidR="00DA4BF3" w:rsidRPr="002F4E99" w:rsidRDefault="00DA4BF3" w:rsidP="00BD35AB">
            <w:pPr>
              <w:spacing w:line="480" w:lineRule="auto"/>
              <w:rPr>
                <w:rFonts w:ascii="Times New Roman" w:hAnsi="Times New Roman" w:cs="Times New Roman"/>
                <w:sz w:val="24"/>
                <w:szCs w:val="18"/>
                <w:lang w:val="es-EC"/>
              </w:rPr>
            </w:pPr>
            <w:r w:rsidRPr="002F4E99">
              <w:rPr>
                <w:rFonts w:ascii="Times New Roman" w:hAnsi="Times New Roman" w:cs="Times New Roman"/>
                <w:sz w:val="24"/>
                <w:szCs w:val="18"/>
                <w:lang w:val="es-EC"/>
              </w:rPr>
              <w:t>Elaborado por: Alexis Rodríguez</w:t>
            </w:r>
          </w:p>
        </w:tc>
      </w:tr>
      <w:tr w:rsidR="00DA4BF3" w:rsidRPr="00B55C8A" w14:paraId="63AEE7CE" w14:textId="77777777" w:rsidTr="00FA4BDD">
        <w:tc>
          <w:tcPr>
            <w:tcW w:w="8974" w:type="dxa"/>
          </w:tcPr>
          <w:p w14:paraId="791CDF49" w14:textId="65A1AFF0" w:rsidR="00DA4BF3" w:rsidRPr="002F4E99" w:rsidRDefault="00DA4BF3" w:rsidP="001D0DA3">
            <w:pPr>
              <w:spacing w:line="480" w:lineRule="auto"/>
              <w:rPr>
                <w:rFonts w:ascii="Times New Roman" w:hAnsi="Times New Roman" w:cs="Times New Roman"/>
                <w:sz w:val="24"/>
                <w:szCs w:val="18"/>
                <w:lang w:val="es-EC"/>
              </w:rPr>
            </w:pPr>
            <w:r w:rsidRPr="002F4E99">
              <w:rPr>
                <w:rFonts w:ascii="Times New Roman" w:hAnsi="Times New Roman" w:cs="Times New Roman"/>
                <w:sz w:val="24"/>
                <w:szCs w:val="18"/>
                <w:lang w:val="es-EC"/>
              </w:rPr>
              <w:t>Fuente:</w:t>
            </w:r>
            <w:sdt>
              <w:sdtPr>
                <w:rPr>
                  <w:rFonts w:ascii="Times New Roman" w:hAnsi="Times New Roman" w:cs="Times New Roman"/>
                  <w:sz w:val="24"/>
                  <w:szCs w:val="18"/>
                  <w:lang w:val="es-EC"/>
                </w:rPr>
                <w:id w:val="1294486562"/>
                <w:citation/>
              </w:sdtPr>
              <w:sdtEndPr/>
              <w:sdtContent>
                <w:r w:rsidRPr="002F4E99">
                  <w:rPr>
                    <w:rFonts w:ascii="Times New Roman" w:hAnsi="Times New Roman" w:cs="Times New Roman"/>
                    <w:sz w:val="24"/>
                    <w:szCs w:val="18"/>
                    <w:lang w:val="es-EC"/>
                  </w:rPr>
                  <w:fldChar w:fldCharType="begin"/>
                </w:r>
                <w:r w:rsidRPr="002F4E99">
                  <w:rPr>
                    <w:rFonts w:ascii="Times New Roman" w:hAnsi="Times New Roman" w:cs="Times New Roman"/>
                    <w:sz w:val="24"/>
                    <w:szCs w:val="18"/>
                    <w:lang w:val="es-EC"/>
                  </w:rPr>
                  <w:instrText xml:space="preserve"> CITATION Ins181 \l 12298 </w:instrText>
                </w:r>
                <w:r w:rsidRPr="002F4E99">
                  <w:rPr>
                    <w:rFonts w:ascii="Times New Roman" w:hAnsi="Times New Roman" w:cs="Times New Roman"/>
                    <w:sz w:val="24"/>
                    <w:szCs w:val="18"/>
                    <w:lang w:val="es-EC"/>
                  </w:rPr>
                  <w:fldChar w:fldCharType="separate"/>
                </w:r>
                <w:r w:rsidRPr="002F4E99">
                  <w:rPr>
                    <w:rFonts w:ascii="Times New Roman" w:hAnsi="Times New Roman" w:cs="Times New Roman"/>
                    <w:noProof/>
                    <w:sz w:val="24"/>
                    <w:szCs w:val="18"/>
                    <w:lang w:val="es-EC"/>
                  </w:rPr>
                  <w:t>(Instituto Nacional de Estadísticas y Censos (INEC), 2018)</w:t>
                </w:r>
                <w:r w:rsidRPr="002F4E99">
                  <w:rPr>
                    <w:rFonts w:ascii="Times New Roman" w:hAnsi="Times New Roman" w:cs="Times New Roman"/>
                    <w:sz w:val="24"/>
                    <w:szCs w:val="18"/>
                    <w:lang w:val="es-EC"/>
                  </w:rPr>
                  <w:fldChar w:fldCharType="end"/>
                </w:r>
              </w:sdtContent>
            </w:sdt>
            <w:r w:rsidR="00FA4BDD" w:rsidRPr="00BC5D68">
              <w:rPr>
                <w:rFonts w:ascii="Times New Roman" w:hAnsi="Times New Roman" w:cs="Times New Roman"/>
                <w:szCs w:val="16"/>
                <w:lang w:val="es-EC"/>
              </w:rPr>
              <w:t>Anexo No</w:t>
            </w:r>
            <w:r w:rsidR="00FA4BDD">
              <w:rPr>
                <w:rFonts w:ascii="Times New Roman" w:hAnsi="Times New Roman" w:cs="Times New Roman"/>
                <w:szCs w:val="16"/>
                <w:lang w:val="es-EC"/>
              </w:rPr>
              <w:t xml:space="preserve"> 0</w:t>
            </w:r>
            <w:r w:rsidR="00FA4BDD" w:rsidRPr="00BC5D68">
              <w:rPr>
                <w:rFonts w:ascii="Times New Roman" w:hAnsi="Times New Roman" w:cs="Times New Roman"/>
                <w:szCs w:val="16"/>
                <w:lang w:val="es-EC"/>
              </w:rPr>
              <w:t>2 Tabla No 01</w:t>
            </w:r>
          </w:p>
        </w:tc>
      </w:tr>
    </w:tbl>
    <w:p w14:paraId="1B8E3EFB" w14:textId="77777777" w:rsidR="00DA4BF3" w:rsidRDefault="00DA4BF3" w:rsidP="004B62FD">
      <w:pPr>
        <w:rPr>
          <w:lang w:val="es-EC"/>
        </w:rPr>
      </w:pPr>
    </w:p>
    <w:p w14:paraId="69DCB69D" w14:textId="5093DBEC" w:rsidR="00DA4BF3" w:rsidRDefault="00DA4BF3">
      <w:pPr>
        <w:rPr>
          <w:lang w:val="es-EC"/>
        </w:rPr>
      </w:pPr>
      <w:r>
        <w:rPr>
          <w:lang w:val="es-EC"/>
        </w:rPr>
        <w:br w:type="page"/>
      </w:r>
    </w:p>
    <w:p w14:paraId="2480CA11" w14:textId="5591C961" w:rsidR="00DA4BF3" w:rsidRPr="009C2A01" w:rsidRDefault="00DA4BF3" w:rsidP="000A3D83">
      <w:pPr>
        <w:pStyle w:val="Heading2"/>
        <w:ind w:left="0"/>
        <w:rPr>
          <w:b/>
          <w:bCs/>
        </w:rPr>
      </w:pPr>
      <w:bookmarkStart w:id="50" w:name="_Toc17237852"/>
      <w:r w:rsidRPr="009C2A01">
        <w:rPr>
          <w:b/>
          <w:bCs/>
        </w:rPr>
        <w:lastRenderedPageBreak/>
        <w:t>2.4 Resumen de la demanda</w:t>
      </w:r>
      <w:bookmarkEnd w:id="50"/>
    </w:p>
    <w:p w14:paraId="54E77770" w14:textId="756A0EB4" w:rsidR="00FB0C69" w:rsidRDefault="00FB0C69" w:rsidP="00FA4BDD">
      <w:pPr>
        <w:spacing w:after="0" w:line="360" w:lineRule="auto"/>
        <w:rPr>
          <w:rFonts w:ascii="Times New Roman" w:hAnsi="Times New Roman" w:cs="Times New Roman"/>
          <w:sz w:val="24"/>
          <w:szCs w:val="24"/>
          <w:lang w:val="es-EC"/>
        </w:rPr>
      </w:pPr>
    </w:p>
    <w:p w14:paraId="00C31358" w14:textId="77777777" w:rsidR="00FA4BDD" w:rsidRPr="00FA4BDD" w:rsidRDefault="00FA4BDD" w:rsidP="00FA4BDD">
      <w:pPr>
        <w:spacing w:after="0" w:line="360" w:lineRule="auto"/>
        <w:rPr>
          <w:rFonts w:ascii="Times New Roman" w:hAnsi="Times New Roman" w:cs="Times New Roman"/>
          <w:sz w:val="24"/>
          <w:szCs w:val="24"/>
          <w:lang w:val="es-EC"/>
        </w:rPr>
      </w:pPr>
    </w:p>
    <w:p w14:paraId="62BA1208" w14:textId="77777777" w:rsidR="00DA4BF3" w:rsidRDefault="00DA4BF3" w:rsidP="00FB0C69">
      <w:pPr>
        <w:pStyle w:val="ListParagraph"/>
        <w:rPr>
          <w:color w:val="000000"/>
        </w:rPr>
      </w:pPr>
      <w:r>
        <w:t xml:space="preserve">La demanda nacional está conformada por visitas de extranjeros y nacionales. En los últimos siete años (2011-2017), los extranjeros ingresaron en un promedio </w:t>
      </w:r>
      <w:r>
        <w:rPr>
          <w:color w:val="000000"/>
        </w:rPr>
        <w:t>anual de 1’415.012 con una tendencia creciente de 6.22% anual. Los nacionales ingresaron en un promedio anual de 1’262.942 con una tendencia creciente de 6.69% anual. Sin embargo, estas cifras disminuyen de manera importante al evaluar las visitas a la región amazónica.</w:t>
      </w:r>
    </w:p>
    <w:p w14:paraId="264A69B7" w14:textId="0FC6688D" w:rsidR="00DA4BF3" w:rsidRDefault="00DA4BF3" w:rsidP="004B62FD">
      <w:pPr>
        <w:rPr>
          <w:lang w:val="es-EC"/>
        </w:rPr>
      </w:pPr>
    </w:p>
    <w:tbl>
      <w:tblPr>
        <w:tblStyle w:val="TableGrid"/>
        <w:tblW w:w="0" w:type="auto"/>
        <w:tblInd w:w="-147" w:type="dxa"/>
        <w:tblLook w:val="04A0" w:firstRow="1" w:lastRow="0" w:firstColumn="1" w:lastColumn="0" w:noHBand="0" w:noVBand="1"/>
      </w:tblPr>
      <w:tblGrid>
        <w:gridCol w:w="8974"/>
      </w:tblGrid>
      <w:tr w:rsidR="00DA4BF3" w:rsidRPr="00B55C8A" w14:paraId="4F809CBC" w14:textId="77777777" w:rsidTr="00FA4BDD">
        <w:tc>
          <w:tcPr>
            <w:tcW w:w="8974" w:type="dxa"/>
          </w:tcPr>
          <w:p w14:paraId="4C4D609F" w14:textId="08F9A6A2" w:rsidR="00DA4BF3" w:rsidRPr="00C80F2F" w:rsidRDefault="00DA4BF3" w:rsidP="00DA4BF3">
            <w:pPr>
              <w:spacing w:line="480" w:lineRule="auto"/>
              <w:rPr>
                <w:rFonts w:ascii="Times New Roman" w:hAnsi="Times New Roman" w:cs="Times New Roman"/>
                <w:sz w:val="24"/>
                <w:szCs w:val="24"/>
                <w:lang w:val="es-EC"/>
              </w:rPr>
            </w:pPr>
            <w:r w:rsidRPr="00C80F2F">
              <w:rPr>
                <w:rFonts w:ascii="Times New Roman" w:hAnsi="Times New Roman" w:cs="Times New Roman"/>
                <w:sz w:val="24"/>
                <w:szCs w:val="24"/>
                <w:lang w:val="es-EC"/>
              </w:rPr>
              <w:t>Tabla N°14: Resumen de la demanda</w:t>
            </w:r>
          </w:p>
        </w:tc>
      </w:tr>
      <w:tr w:rsidR="00DA4BF3" w:rsidRPr="00C80F2F" w14:paraId="48253643" w14:textId="77777777" w:rsidTr="00FA4BDD">
        <w:tc>
          <w:tcPr>
            <w:tcW w:w="8974" w:type="dxa"/>
          </w:tcPr>
          <w:p w14:paraId="1409C47F" w14:textId="77777777" w:rsidR="00DA4BF3" w:rsidRPr="00C80F2F" w:rsidRDefault="00DA4BF3" w:rsidP="002F6A21">
            <w:pPr>
              <w:spacing w:line="480" w:lineRule="auto"/>
              <w:rPr>
                <w:rFonts w:ascii="Times New Roman" w:hAnsi="Times New Roman" w:cs="Times New Roman"/>
                <w:sz w:val="24"/>
                <w:szCs w:val="24"/>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2918"/>
              <w:gridCol w:w="1323"/>
              <w:gridCol w:w="756"/>
              <w:gridCol w:w="1283"/>
              <w:gridCol w:w="636"/>
              <w:gridCol w:w="1176"/>
            </w:tblGrid>
            <w:tr w:rsidR="00DA4BF3" w:rsidRPr="00C80F2F" w14:paraId="0FBF97B9" w14:textId="77777777" w:rsidTr="00C80F2F">
              <w:trPr>
                <w:cantSplit/>
                <w:trHeight w:val="757"/>
                <w:jc w:val="center"/>
              </w:trPr>
              <w:tc>
                <w:tcPr>
                  <w:tcW w:w="0" w:type="auto"/>
                  <w:shd w:val="clear" w:color="auto" w:fill="auto"/>
                  <w:vAlign w:val="center"/>
                  <w:hideMark/>
                </w:tcPr>
                <w:p w14:paraId="21F3B222"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Item</w:t>
                  </w:r>
                </w:p>
              </w:tc>
              <w:tc>
                <w:tcPr>
                  <w:tcW w:w="0" w:type="auto"/>
                  <w:shd w:val="clear" w:color="auto" w:fill="auto"/>
                  <w:vAlign w:val="center"/>
                  <w:hideMark/>
                </w:tcPr>
                <w:p w14:paraId="1D058C9C"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proofErr w:type="spellStart"/>
                  <w:r w:rsidRPr="00C80F2F">
                    <w:rPr>
                      <w:rFonts w:ascii="Times New Roman" w:eastAsia="Times New Roman" w:hAnsi="Times New Roman" w:cs="Times New Roman"/>
                      <w:sz w:val="24"/>
                      <w:szCs w:val="24"/>
                    </w:rPr>
                    <w:t>Demanda</w:t>
                  </w:r>
                  <w:proofErr w:type="spellEnd"/>
                </w:p>
              </w:tc>
              <w:tc>
                <w:tcPr>
                  <w:tcW w:w="0" w:type="auto"/>
                  <w:gridSpan w:val="3"/>
                  <w:shd w:val="clear" w:color="auto" w:fill="auto"/>
                  <w:vAlign w:val="center"/>
                  <w:hideMark/>
                </w:tcPr>
                <w:p w14:paraId="78EFF05F" w14:textId="356AC395" w:rsidR="00DA4BF3" w:rsidRPr="00C80F2F" w:rsidRDefault="00DA4BF3" w:rsidP="00C80F2F">
                  <w:pPr>
                    <w:spacing w:after="0" w:line="240" w:lineRule="auto"/>
                    <w:jc w:val="center"/>
                    <w:rPr>
                      <w:rFonts w:ascii="Times New Roman" w:eastAsia="Times New Roman" w:hAnsi="Times New Roman" w:cs="Times New Roman"/>
                      <w:sz w:val="24"/>
                      <w:szCs w:val="24"/>
                    </w:rPr>
                  </w:pPr>
                  <w:proofErr w:type="spellStart"/>
                  <w:r w:rsidRPr="00C80F2F">
                    <w:rPr>
                      <w:rFonts w:ascii="Times New Roman" w:eastAsia="Times New Roman" w:hAnsi="Times New Roman" w:cs="Times New Roman"/>
                      <w:sz w:val="24"/>
                      <w:szCs w:val="24"/>
                    </w:rPr>
                    <w:t>Ingreso</w:t>
                  </w:r>
                  <w:proofErr w:type="spellEnd"/>
                  <w:r w:rsidRPr="00C80F2F">
                    <w:rPr>
                      <w:rFonts w:ascii="Times New Roman" w:eastAsia="Times New Roman" w:hAnsi="Times New Roman" w:cs="Times New Roman"/>
                      <w:sz w:val="24"/>
                      <w:szCs w:val="24"/>
                    </w:rPr>
                    <w:t xml:space="preserve"> </w:t>
                  </w:r>
                  <w:proofErr w:type="spellStart"/>
                  <w:r w:rsidRPr="00C80F2F">
                    <w:rPr>
                      <w:rFonts w:ascii="Times New Roman" w:eastAsia="Times New Roman" w:hAnsi="Times New Roman" w:cs="Times New Roman"/>
                      <w:sz w:val="24"/>
                      <w:szCs w:val="24"/>
                    </w:rPr>
                    <w:t>Anual</w:t>
                  </w:r>
                  <w:proofErr w:type="spellEnd"/>
                  <w:r w:rsidRPr="00C80F2F">
                    <w:rPr>
                      <w:rFonts w:ascii="Times New Roman" w:eastAsia="Times New Roman" w:hAnsi="Times New Roman" w:cs="Times New Roman"/>
                      <w:sz w:val="24"/>
                      <w:szCs w:val="24"/>
                    </w:rPr>
                    <w:t xml:space="preserve"> </w:t>
                  </w:r>
                  <w:proofErr w:type="spellStart"/>
                  <w:r w:rsidRPr="00C80F2F">
                    <w:rPr>
                      <w:rFonts w:ascii="Times New Roman" w:eastAsia="Times New Roman" w:hAnsi="Times New Roman" w:cs="Times New Roman"/>
                      <w:sz w:val="24"/>
                      <w:szCs w:val="24"/>
                    </w:rPr>
                    <w:t>Promedio</w:t>
                  </w:r>
                  <w:proofErr w:type="spellEnd"/>
                </w:p>
                <w:p w14:paraId="27E55317"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proofErr w:type="spellStart"/>
                  <w:r w:rsidRPr="00C80F2F">
                    <w:rPr>
                      <w:rFonts w:ascii="Times New Roman" w:eastAsia="Times New Roman" w:hAnsi="Times New Roman" w:cs="Times New Roman"/>
                      <w:sz w:val="24"/>
                      <w:szCs w:val="24"/>
                    </w:rPr>
                    <w:t>Periodo</w:t>
                  </w:r>
                  <w:proofErr w:type="spellEnd"/>
                  <w:r w:rsidRPr="00C80F2F">
                    <w:rPr>
                      <w:rFonts w:ascii="Times New Roman" w:eastAsia="Times New Roman" w:hAnsi="Times New Roman" w:cs="Times New Roman"/>
                      <w:sz w:val="24"/>
                      <w:szCs w:val="24"/>
                    </w:rPr>
                    <w:t xml:space="preserve"> 2011-2017</w:t>
                  </w:r>
                </w:p>
              </w:tc>
              <w:tc>
                <w:tcPr>
                  <w:tcW w:w="0" w:type="auto"/>
                  <w:shd w:val="clear" w:color="auto" w:fill="auto"/>
                  <w:vAlign w:val="center"/>
                </w:tcPr>
                <w:p w14:paraId="23B16675"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p>
              </w:tc>
              <w:tc>
                <w:tcPr>
                  <w:tcW w:w="0" w:type="auto"/>
                  <w:shd w:val="clear" w:color="auto" w:fill="auto"/>
                  <w:vAlign w:val="center"/>
                  <w:hideMark/>
                </w:tcPr>
                <w:p w14:paraId="67B46CD2"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Total</w:t>
                  </w:r>
                </w:p>
              </w:tc>
            </w:tr>
            <w:tr w:rsidR="00DA4BF3" w:rsidRPr="00C80F2F" w14:paraId="0C5AE54E" w14:textId="77777777" w:rsidTr="00C80F2F">
              <w:trPr>
                <w:trHeight w:val="28"/>
                <w:jc w:val="center"/>
              </w:trPr>
              <w:tc>
                <w:tcPr>
                  <w:tcW w:w="0" w:type="auto"/>
                  <w:shd w:val="clear" w:color="auto" w:fill="auto"/>
                  <w:vAlign w:val="center"/>
                </w:tcPr>
                <w:p w14:paraId="442C491B"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p>
              </w:tc>
              <w:tc>
                <w:tcPr>
                  <w:tcW w:w="0" w:type="auto"/>
                  <w:shd w:val="clear" w:color="auto" w:fill="auto"/>
                  <w:vAlign w:val="center"/>
                </w:tcPr>
                <w:p w14:paraId="71FD73C9"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p>
              </w:tc>
              <w:tc>
                <w:tcPr>
                  <w:tcW w:w="0" w:type="auto"/>
                  <w:shd w:val="clear" w:color="auto" w:fill="auto"/>
                  <w:vAlign w:val="center"/>
                  <w:hideMark/>
                </w:tcPr>
                <w:p w14:paraId="234FE433" w14:textId="3BC6C3E7" w:rsidR="00DA4BF3" w:rsidRPr="00C80F2F" w:rsidRDefault="00FB0C69" w:rsidP="00C80F2F">
                  <w:pPr>
                    <w:spacing w:after="0" w:line="240" w:lineRule="auto"/>
                    <w:jc w:val="center"/>
                    <w:rPr>
                      <w:rFonts w:ascii="Times New Roman" w:eastAsia="Times New Roman" w:hAnsi="Times New Roman" w:cs="Times New Roman"/>
                      <w:sz w:val="24"/>
                      <w:szCs w:val="24"/>
                    </w:rPr>
                  </w:pPr>
                  <w:proofErr w:type="spellStart"/>
                  <w:r w:rsidRPr="00C80F2F">
                    <w:rPr>
                      <w:rFonts w:ascii="Times New Roman" w:eastAsia="Times New Roman" w:hAnsi="Times New Roman" w:cs="Times New Roman"/>
                      <w:sz w:val="24"/>
                      <w:szCs w:val="24"/>
                    </w:rPr>
                    <w:t>E</w:t>
                  </w:r>
                  <w:r w:rsidR="00DA4BF3" w:rsidRPr="00C80F2F">
                    <w:rPr>
                      <w:rFonts w:ascii="Times New Roman" w:eastAsia="Times New Roman" w:hAnsi="Times New Roman" w:cs="Times New Roman"/>
                      <w:sz w:val="24"/>
                      <w:szCs w:val="24"/>
                    </w:rPr>
                    <w:t>xtranjeros</w:t>
                  </w:r>
                  <w:proofErr w:type="spellEnd"/>
                </w:p>
              </w:tc>
              <w:tc>
                <w:tcPr>
                  <w:tcW w:w="0" w:type="auto"/>
                  <w:shd w:val="clear" w:color="auto" w:fill="auto"/>
                  <w:vAlign w:val="center"/>
                  <w:hideMark/>
                </w:tcPr>
                <w:p w14:paraId="4AF24DDF"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w:t>
                  </w:r>
                </w:p>
              </w:tc>
              <w:tc>
                <w:tcPr>
                  <w:tcW w:w="0" w:type="auto"/>
                  <w:shd w:val="clear" w:color="auto" w:fill="auto"/>
                  <w:vAlign w:val="center"/>
                  <w:hideMark/>
                </w:tcPr>
                <w:p w14:paraId="4CA23994" w14:textId="2B653CAC" w:rsidR="00DA4BF3" w:rsidRPr="00C80F2F" w:rsidRDefault="00FB0C69" w:rsidP="00C80F2F">
                  <w:pPr>
                    <w:spacing w:after="0" w:line="240" w:lineRule="auto"/>
                    <w:jc w:val="center"/>
                    <w:rPr>
                      <w:rFonts w:ascii="Times New Roman" w:eastAsia="Times New Roman" w:hAnsi="Times New Roman" w:cs="Times New Roman"/>
                      <w:sz w:val="24"/>
                      <w:szCs w:val="24"/>
                    </w:rPr>
                  </w:pPr>
                  <w:proofErr w:type="spellStart"/>
                  <w:r w:rsidRPr="00C80F2F">
                    <w:rPr>
                      <w:rFonts w:ascii="Times New Roman" w:eastAsia="Times New Roman" w:hAnsi="Times New Roman" w:cs="Times New Roman"/>
                      <w:sz w:val="24"/>
                      <w:szCs w:val="24"/>
                    </w:rPr>
                    <w:t>N</w:t>
                  </w:r>
                  <w:r w:rsidR="00DA4BF3" w:rsidRPr="00C80F2F">
                    <w:rPr>
                      <w:rFonts w:ascii="Times New Roman" w:eastAsia="Times New Roman" w:hAnsi="Times New Roman" w:cs="Times New Roman"/>
                      <w:sz w:val="24"/>
                      <w:szCs w:val="24"/>
                    </w:rPr>
                    <w:t>acionales</w:t>
                  </w:r>
                  <w:proofErr w:type="spellEnd"/>
                </w:p>
              </w:tc>
              <w:tc>
                <w:tcPr>
                  <w:tcW w:w="0" w:type="auto"/>
                  <w:shd w:val="clear" w:color="auto" w:fill="auto"/>
                  <w:vAlign w:val="center"/>
                  <w:hideMark/>
                </w:tcPr>
                <w:p w14:paraId="0687CD3E"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w:t>
                  </w:r>
                </w:p>
              </w:tc>
              <w:tc>
                <w:tcPr>
                  <w:tcW w:w="0" w:type="auto"/>
                  <w:shd w:val="clear" w:color="auto" w:fill="auto"/>
                  <w:vAlign w:val="center"/>
                  <w:hideMark/>
                </w:tcPr>
                <w:p w14:paraId="22D97B46" w14:textId="740E1E3C" w:rsidR="00DA4BF3" w:rsidRPr="00C80F2F" w:rsidRDefault="00FB0C69" w:rsidP="00C80F2F">
                  <w:pPr>
                    <w:spacing w:after="0" w:line="240" w:lineRule="auto"/>
                    <w:jc w:val="center"/>
                    <w:rPr>
                      <w:rFonts w:ascii="Times New Roman" w:eastAsia="Times New Roman" w:hAnsi="Times New Roman" w:cs="Times New Roman"/>
                      <w:sz w:val="24"/>
                      <w:szCs w:val="24"/>
                    </w:rPr>
                  </w:pPr>
                  <w:proofErr w:type="spellStart"/>
                  <w:r w:rsidRPr="00C80F2F">
                    <w:rPr>
                      <w:rFonts w:ascii="Times New Roman" w:eastAsia="Times New Roman" w:hAnsi="Times New Roman" w:cs="Times New Roman"/>
                      <w:sz w:val="24"/>
                      <w:szCs w:val="24"/>
                    </w:rPr>
                    <w:t>Vi</w:t>
                  </w:r>
                  <w:r w:rsidR="00DA4BF3" w:rsidRPr="00C80F2F">
                    <w:rPr>
                      <w:rFonts w:ascii="Times New Roman" w:eastAsia="Times New Roman" w:hAnsi="Times New Roman" w:cs="Times New Roman"/>
                      <w:sz w:val="24"/>
                      <w:szCs w:val="24"/>
                    </w:rPr>
                    <w:t>sitas</w:t>
                  </w:r>
                  <w:proofErr w:type="spellEnd"/>
                </w:p>
              </w:tc>
            </w:tr>
            <w:tr w:rsidR="00DA4BF3" w:rsidRPr="00C80F2F" w14:paraId="2D3806B8" w14:textId="77777777" w:rsidTr="00C80F2F">
              <w:trPr>
                <w:trHeight w:val="28"/>
                <w:jc w:val="center"/>
              </w:trPr>
              <w:tc>
                <w:tcPr>
                  <w:tcW w:w="0" w:type="auto"/>
                  <w:shd w:val="clear" w:color="auto" w:fill="auto"/>
                  <w:vAlign w:val="center"/>
                  <w:hideMark/>
                </w:tcPr>
                <w:p w14:paraId="161B8FA5"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1</w:t>
                  </w:r>
                </w:p>
              </w:tc>
              <w:tc>
                <w:tcPr>
                  <w:tcW w:w="0" w:type="auto"/>
                  <w:shd w:val="clear" w:color="auto" w:fill="auto"/>
                  <w:vAlign w:val="center"/>
                  <w:hideMark/>
                </w:tcPr>
                <w:p w14:paraId="3A626A29"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Nacional</w:t>
                  </w:r>
                </w:p>
              </w:tc>
              <w:tc>
                <w:tcPr>
                  <w:tcW w:w="0" w:type="auto"/>
                  <w:shd w:val="clear" w:color="auto" w:fill="auto"/>
                  <w:vAlign w:val="center"/>
                  <w:hideMark/>
                </w:tcPr>
                <w:p w14:paraId="6C8F69BA"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1,415,012</w:t>
                  </w:r>
                </w:p>
              </w:tc>
              <w:tc>
                <w:tcPr>
                  <w:tcW w:w="0" w:type="auto"/>
                  <w:shd w:val="clear" w:color="auto" w:fill="auto"/>
                  <w:vAlign w:val="center"/>
                  <w:hideMark/>
                </w:tcPr>
                <w:p w14:paraId="54D805AC"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100</w:t>
                  </w:r>
                </w:p>
              </w:tc>
              <w:tc>
                <w:tcPr>
                  <w:tcW w:w="0" w:type="auto"/>
                  <w:shd w:val="clear" w:color="auto" w:fill="auto"/>
                  <w:vAlign w:val="center"/>
                  <w:hideMark/>
                </w:tcPr>
                <w:p w14:paraId="7E5E701F"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1,262,942</w:t>
                  </w:r>
                </w:p>
              </w:tc>
              <w:tc>
                <w:tcPr>
                  <w:tcW w:w="0" w:type="auto"/>
                  <w:shd w:val="clear" w:color="auto" w:fill="auto"/>
                  <w:vAlign w:val="center"/>
                  <w:hideMark/>
                </w:tcPr>
                <w:p w14:paraId="080050E6"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100</w:t>
                  </w:r>
                </w:p>
              </w:tc>
              <w:tc>
                <w:tcPr>
                  <w:tcW w:w="0" w:type="auto"/>
                  <w:shd w:val="clear" w:color="auto" w:fill="auto"/>
                  <w:vAlign w:val="center"/>
                  <w:hideMark/>
                </w:tcPr>
                <w:p w14:paraId="0F2C2FF2"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2,677,954</w:t>
                  </w:r>
                </w:p>
              </w:tc>
            </w:tr>
            <w:tr w:rsidR="00DA4BF3" w:rsidRPr="00C80F2F" w14:paraId="3609B139" w14:textId="77777777" w:rsidTr="00C80F2F">
              <w:trPr>
                <w:trHeight w:val="28"/>
                <w:jc w:val="center"/>
              </w:trPr>
              <w:tc>
                <w:tcPr>
                  <w:tcW w:w="0" w:type="auto"/>
                  <w:shd w:val="clear" w:color="auto" w:fill="auto"/>
                  <w:vAlign w:val="center"/>
                  <w:hideMark/>
                </w:tcPr>
                <w:p w14:paraId="59669656"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2</w:t>
                  </w:r>
                </w:p>
              </w:tc>
              <w:tc>
                <w:tcPr>
                  <w:tcW w:w="0" w:type="auto"/>
                  <w:shd w:val="clear" w:color="auto" w:fill="auto"/>
                  <w:vAlign w:val="center"/>
                  <w:hideMark/>
                </w:tcPr>
                <w:p w14:paraId="4FA244BF" w14:textId="77777777" w:rsidR="00DA4BF3" w:rsidRPr="00C80F2F" w:rsidRDefault="00DA4BF3" w:rsidP="00C80F2F">
                  <w:pPr>
                    <w:spacing w:after="0" w:line="240" w:lineRule="auto"/>
                    <w:jc w:val="center"/>
                    <w:rPr>
                      <w:rFonts w:ascii="Times New Roman" w:eastAsia="Times New Roman" w:hAnsi="Times New Roman" w:cs="Times New Roman"/>
                      <w:sz w:val="24"/>
                      <w:szCs w:val="24"/>
                      <w:lang w:val="es-EC"/>
                    </w:rPr>
                  </w:pPr>
                  <w:proofErr w:type="spellStart"/>
                  <w:r w:rsidRPr="00C80F2F">
                    <w:rPr>
                      <w:rFonts w:ascii="Times New Roman" w:eastAsia="Times New Roman" w:hAnsi="Times New Roman" w:cs="Times New Roman"/>
                      <w:sz w:val="24"/>
                      <w:szCs w:val="24"/>
                    </w:rPr>
                    <w:t>Yasuní</w:t>
                  </w:r>
                  <w:proofErr w:type="spellEnd"/>
                  <w:r w:rsidRPr="00C80F2F">
                    <w:rPr>
                      <w:rFonts w:ascii="Times New Roman" w:eastAsia="Times New Roman" w:hAnsi="Times New Roman" w:cs="Times New Roman"/>
                      <w:sz w:val="24"/>
                      <w:szCs w:val="24"/>
                    </w:rPr>
                    <w:t xml:space="preserve">, </w:t>
                  </w:r>
                  <w:proofErr w:type="spellStart"/>
                  <w:r w:rsidRPr="00C80F2F">
                    <w:rPr>
                      <w:rFonts w:ascii="Times New Roman" w:eastAsia="Times New Roman" w:hAnsi="Times New Roman" w:cs="Times New Roman"/>
                      <w:sz w:val="24"/>
                      <w:szCs w:val="24"/>
                    </w:rPr>
                    <w:t>Limoncocha</w:t>
                  </w:r>
                  <w:proofErr w:type="spellEnd"/>
                  <w:r w:rsidRPr="00C80F2F">
                    <w:rPr>
                      <w:rFonts w:ascii="Times New Roman" w:eastAsia="Times New Roman" w:hAnsi="Times New Roman" w:cs="Times New Roman"/>
                      <w:sz w:val="24"/>
                      <w:szCs w:val="24"/>
                    </w:rPr>
                    <w:t xml:space="preserve">, </w:t>
                  </w:r>
                  <w:proofErr w:type="spellStart"/>
                  <w:r w:rsidRPr="00C80F2F">
                    <w:rPr>
                      <w:rFonts w:ascii="Times New Roman" w:eastAsia="Times New Roman" w:hAnsi="Times New Roman" w:cs="Times New Roman"/>
                      <w:sz w:val="24"/>
                      <w:szCs w:val="24"/>
                    </w:rPr>
                    <w:t>Cuyabeno</w:t>
                  </w:r>
                  <w:proofErr w:type="spellEnd"/>
                </w:p>
              </w:tc>
              <w:tc>
                <w:tcPr>
                  <w:tcW w:w="0" w:type="auto"/>
                  <w:shd w:val="clear" w:color="auto" w:fill="auto"/>
                  <w:vAlign w:val="center"/>
                  <w:hideMark/>
                </w:tcPr>
                <w:p w14:paraId="1F34359F"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20,380</w:t>
                  </w:r>
                </w:p>
              </w:tc>
              <w:tc>
                <w:tcPr>
                  <w:tcW w:w="0" w:type="auto"/>
                  <w:shd w:val="clear" w:color="auto" w:fill="auto"/>
                  <w:vAlign w:val="center"/>
                  <w:hideMark/>
                </w:tcPr>
                <w:p w14:paraId="30F9CD42"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1.44</w:t>
                  </w:r>
                </w:p>
              </w:tc>
              <w:tc>
                <w:tcPr>
                  <w:tcW w:w="0" w:type="auto"/>
                  <w:shd w:val="clear" w:color="auto" w:fill="auto"/>
                  <w:vAlign w:val="center"/>
                  <w:hideMark/>
                </w:tcPr>
                <w:p w14:paraId="7A44352A"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12,917</w:t>
                  </w:r>
                </w:p>
              </w:tc>
              <w:tc>
                <w:tcPr>
                  <w:tcW w:w="0" w:type="auto"/>
                  <w:shd w:val="clear" w:color="auto" w:fill="auto"/>
                  <w:vAlign w:val="center"/>
                  <w:hideMark/>
                </w:tcPr>
                <w:p w14:paraId="25B88472"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1.02</w:t>
                  </w:r>
                </w:p>
              </w:tc>
              <w:tc>
                <w:tcPr>
                  <w:tcW w:w="0" w:type="auto"/>
                  <w:shd w:val="clear" w:color="auto" w:fill="auto"/>
                  <w:vAlign w:val="center"/>
                  <w:hideMark/>
                </w:tcPr>
                <w:p w14:paraId="32BDCA61"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33,297</w:t>
                  </w:r>
                </w:p>
              </w:tc>
            </w:tr>
            <w:tr w:rsidR="00DA4BF3" w:rsidRPr="00C80F2F" w14:paraId="66DB55FB" w14:textId="77777777" w:rsidTr="00C80F2F">
              <w:trPr>
                <w:trHeight w:val="28"/>
                <w:jc w:val="center"/>
              </w:trPr>
              <w:tc>
                <w:tcPr>
                  <w:tcW w:w="0" w:type="auto"/>
                  <w:shd w:val="clear" w:color="auto" w:fill="auto"/>
                  <w:vAlign w:val="center"/>
                  <w:hideMark/>
                </w:tcPr>
                <w:p w14:paraId="2CE0A436"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3</w:t>
                  </w:r>
                </w:p>
              </w:tc>
              <w:tc>
                <w:tcPr>
                  <w:tcW w:w="0" w:type="auto"/>
                  <w:shd w:val="clear" w:color="auto" w:fill="auto"/>
                  <w:vAlign w:val="center"/>
                  <w:hideMark/>
                </w:tcPr>
                <w:p w14:paraId="4108708D"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proofErr w:type="spellStart"/>
                  <w:r w:rsidRPr="00C80F2F">
                    <w:rPr>
                      <w:rFonts w:ascii="Times New Roman" w:eastAsia="Times New Roman" w:hAnsi="Times New Roman" w:cs="Times New Roman"/>
                      <w:sz w:val="24"/>
                      <w:szCs w:val="24"/>
                    </w:rPr>
                    <w:t>Reserva</w:t>
                  </w:r>
                  <w:proofErr w:type="spellEnd"/>
                  <w:r w:rsidRPr="00C80F2F">
                    <w:rPr>
                      <w:rFonts w:ascii="Times New Roman" w:eastAsia="Times New Roman" w:hAnsi="Times New Roman" w:cs="Times New Roman"/>
                      <w:sz w:val="24"/>
                      <w:szCs w:val="24"/>
                    </w:rPr>
                    <w:t xml:space="preserve"> </w:t>
                  </w:r>
                  <w:proofErr w:type="spellStart"/>
                  <w:r w:rsidRPr="00C80F2F">
                    <w:rPr>
                      <w:rFonts w:ascii="Times New Roman" w:eastAsia="Times New Roman" w:hAnsi="Times New Roman" w:cs="Times New Roman"/>
                      <w:sz w:val="24"/>
                      <w:szCs w:val="24"/>
                    </w:rPr>
                    <w:t>Cuyabeno</w:t>
                  </w:r>
                  <w:proofErr w:type="spellEnd"/>
                </w:p>
              </w:tc>
              <w:tc>
                <w:tcPr>
                  <w:tcW w:w="0" w:type="auto"/>
                  <w:shd w:val="clear" w:color="auto" w:fill="auto"/>
                  <w:vAlign w:val="center"/>
                  <w:hideMark/>
                </w:tcPr>
                <w:p w14:paraId="7BD2AF41"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11,154</w:t>
                  </w:r>
                </w:p>
              </w:tc>
              <w:tc>
                <w:tcPr>
                  <w:tcW w:w="0" w:type="auto"/>
                  <w:shd w:val="clear" w:color="auto" w:fill="auto"/>
                  <w:vAlign w:val="center"/>
                  <w:hideMark/>
                </w:tcPr>
                <w:p w14:paraId="5C9A4F3E"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0.79</w:t>
                  </w:r>
                </w:p>
              </w:tc>
              <w:tc>
                <w:tcPr>
                  <w:tcW w:w="0" w:type="auto"/>
                  <w:shd w:val="clear" w:color="auto" w:fill="auto"/>
                  <w:vAlign w:val="center"/>
                  <w:hideMark/>
                </w:tcPr>
                <w:p w14:paraId="26DED677"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2,496</w:t>
                  </w:r>
                </w:p>
              </w:tc>
              <w:tc>
                <w:tcPr>
                  <w:tcW w:w="0" w:type="auto"/>
                  <w:shd w:val="clear" w:color="auto" w:fill="auto"/>
                  <w:vAlign w:val="center"/>
                  <w:hideMark/>
                </w:tcPr>
                <w:p w14:paraId="4DD65E02"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0.20</w:t>
                  </w:r>
                </w:p>
              </w:tc>
              <w:tc>
                <w:tcPr>
                  <w:tcW w:w="0" w:type="auto"/>
                  <w:shd w:val="clear" w:color="auto" w:fill="auto"/>
                  <w:vAlign w:val="center"/>
                  <w:hideMark/>
                </w:tcPr>
                <w:p w14:paraId="33E15735"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13,650</w:t>
                  </w:r>
                </w:p>
              </w:tc>
            </w:tr>
            <w:tr w:rsidR="00DA4BF3" w:rsidRPr="00C80F2F" w14:paraId="2C7D3AFD" w14:textId="77777777" w:rsidTr="00C80F2F">
              <w:trPr>
                <w:trHeight w:val="28"/>
                <w:jc w:val="center"/>
              </w:trPr>
              <w:tc>
                <w:tcPr>
                  <w:tcW w:w="0" w:type="auto"/>
                  <w:shd w:val="clear" w:color="auto" w:fill="auto"/>
                  <w:vAlign w:val="center"/>
                  <w:hideMark/>
                </w:tcPr>
                <w:p w14:paraId="077E7433"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4</w:t>
                  </w:r>
                </w:p>
              </w:tc>
              <w:tc>
                <w:tcPr>
                  <w:tcW w:w="0" w:type="auto"/>
                  <w:shd w:val="clear" w:color="auto" w:fill="auto"/>
                  <w:vAlign w:val="center"/>
                  <w:hideMark/>
                </w:tcPr>
                <w:p w14:paraId="193C7F3A"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Parque Nacional Galápagos</w:t>
                  </w:r>
                </w:p>
              </w:tc>
              <w:tc>
                <w:tcPr>
                  <w:tcW w:w="0" w:type="auto"/>
                  <w:shd w:val="clear" w:color="auto" w:fill="auto"/>
                  <w:vAlign w:val="center"/>
                  <w:hideMark/>
                </w:tcPr>
                <w:p w14:paraId="40E99E79"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153,782</w:t>
                  </w:r>
                </w:p>
              </w:tc>
              <w:tc>
                <w:tcPr>
                  <w:tcW w:w="0" w:type="auto"/>
                  <w:shd w:val="clear" w:color="auto" w:fill="auto"/>
                  <w:vAlign w:val="center"/>
                  <w:hideMark/>
                </w:tcPr>
                <w:p w14:paraId="5D716FF5"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10.86</w:t>
                  </w:r>
                </w:p>
              </w:tc>
              <w:tc>
                <w:tcPr>
                  <w:tcW w:w="0" w:type="auto"/>
                  <w:shd w:val="clear" w:color="auto" w:fill="auto"/>
                  <w:vAlign w:val="center"/>
                  <w:hideMark/>
                </w:tcPr>
                <w:p w14:paraId="63E0E856"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67,172</w:t>
                  </w:r>
                </w:p>
              </w:tc>
              <w:tc>
                <w:tcPr>
                  <w:tcW w:w="0" w:type="auto"/>
                  <w:shd w:val="clear" w:color="auto" w:fill="auto"/>
                  <w:vAlign w:val="center"/>
                  <w:hideMark/>
                </w:tcPr>
                <w:p w14:paraId="463E1F62"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5.32</w:t>
                  </w:r>
                </w:p>
              </w:tc>
              <w:tc>
                <w:tcPr>
                  <w:tcW w:w="0" w:type="auto"/>
                  <w:shd w:val="clear" w:color="auto" w:fill="auto"/>
                  <w:vAlign w:val="center"/>
                  <w:hideMark/>
                </w:tcPr>
                <w:p w14:paraId="5846BAE8" w14:textId="77777777" w:rsidR="00DA4BF3" w:rsidRPr="00C80F2F" w:rsidRDefault="00DA4BF3" w:rsidP="00C80F2F">
                  <w:pPr>
                    <w:spacing w:after="0" w:line="240" w:lineRule="auto"/>
                    <w:jc w:val="center"/>
                    <w:rPr>
                      <w:rFonts w:ascii="Times New Roman" w:eastAsia="Times New Roman" w:hAnsi="Times New Roman" w:cs="Times New Roman"/>
                      <w:sz w:val="24"/>
                      <w:szCs w:val="24"/>
                    </w:rPr>
                  </w:pPr>
                  <w:r w:rsidRPr="00C80F2F">
                    <w:rPr>
                      <w:rFonts w:ascii="Times New Roman" w:eastAsia="Times New Roman" w:hAnsi="Times New Roman" w:cs="Times New Roman"/>
                      <w:sz w:val="24"/>
                      <w:szCs w:val="24"/>
                    </w:rPr>
                    <w:t>220,954</w:t>
                  </w:r>
                </w:p>
              </w:tc>
            </w:tr>
          </w:tbl>
          <w:p w14:paraId="3EEDE98A" w14:textId="77777777" w:rsidR="00DA4BF3" w:rsidRPr="00C80F2F" w:rsidRDefault="00DA4BF3" w:rsidP="002F6A21">
            <w:pPr>
              <w:spacing w:line="480" w:lineRule="auto"/>
              <w:rPr>
                <w:rFonts w:ascii="Times New Roman" w:hAnsi="Times New Roman" w:cs="Times New Roman"/>
                <w:sz w:val="24"/>
                <w:szCs w:val="24"/>
                <w:lang w:val="es-EC"/>
              </w:rPr>
            </w:pPr>
          </w:p>
        </w:tc>
      </w:tr>
      <w:tr w:rsidR="00DA4BF3" w:rsidRPr="00C80F2F" w14:paraId="421AFBD2" w14:textId="77777777" w:rsidTr="00FA4BDD">
        <w:tc>
          <w:tcPr>
            <w:tcW w:w="8974" w:type="dxa"/>
          </w:tcPr>
          <w:p w14:paraId="569F8E17" w14:textId="129331D5" w:rsidR="00DA4BF3" w:rsidRPr="00C80F2F" w:rsidRDefault="00DA4BF3" w:rsidP="00BD35AB">
            <w:pPr>
              <w:spacing w:line="480" w:lineRule="auto"/>
              <w:rPr>
                <w:rFonts w:ascii="Times New Roman" w:hAnsi="Times New Roman" w:cs="Times New Roman"/>
                <w:sz w:val="24"/>
                <w:szCs w:val="24"/>
                <w:lang w:val="es-EC"/>
              </w:rPr>
            </w:pPr>
            <w:r w:rsidRPr="00C80F2F">
              <w:rPr>
                <w:rFonts w:ascii="Times New Roman" w:hAnsi="Times New Roman" w:cs="Times New Roman"/>
                <w:sz w:val="24"/>
                <w:szCs w:val="24"/>
                <w:lang w:val="es-EC"/>
              </w:rPr>
              <w:t>Elaborado por: Alexis Rodríguez</w:t>
            </w:r>
          </w:p>
        </w:tc>
      </w:tr>
      <w:tr w:rsidR="00DA4BF3" w:rsidRPr="00B55C8A" w14:paraId="254E86BE" w14:textId="77777777" w:rsidTr="00FA4BDD">
        <w:tc>
          <w:tcPr>
            <w:tcW w:w="8974" w:type="dxa"/>
          </w:tcPr>
          <w:p w14:paraId="203B7D9C" w14:textId="4BA16910" w:rsidR="00DA4BF3" w:rsidRPr="00C80F2F" w:rsidRDefault="00DA4BF3" w:rsidP="00F75FDD">
            <w:pPr>
              <w:spacing w:line="480" w:lineRule="auto"/>
              <w:rPr>
                <w:rFonts w:ascii="Times New Roman" w:hAnsi="Times New Roman" w:cs="Times New Roman"/>
                <w:sz w:val="24"/>
                <w:szCs w:val="24"/>
                <w:lang w:val="es-EC"/>
              </w:rPr>
            </w:pPr>
            <w:r w:rsidRPr="00C80F2F">
              <w:rPr>
                <w:rFonts w:ascii="Times New Roman" w:hAnsi="Times New Roman" w:cs="Times New Roman"/>
                <w:sz w:val="24"/>
                <w:szCs w:val="24"/>
                <w:lang w:val="es-EC"/>
              </w:rPr>
              <w:t>Fuente:</w:t>
            </w:r>
            <w:sdt>
              <w:sdtPr>
                <w:rPr>
                  <w:rFonts w:ascii="Times New Roman" w:hAnsi="Times New Roman" w:cs="Times New Roman"/>
                  <w:sz w:val="24"/>
                  <w:szCs w:val="24"/>
                  <w:lang w:val="es-EC"/>
                </w:rPr>
                <w:id w:val="-1089160787"/>
                <w:citation/>
              </w:sdtPr>
              <w:sdtEndPr/>
              <w:sdtContent>
                <w:r w:rsidRPr="00C80F2F">
                  <w:rPr>
                    <w:rFonts w:ascii="Times New Roman" w:hAnsi="Times New Roman" w:cs="Times New Roman"/>
                    <w:sz w:val="24"/>
                    <w:szCs w:val="24"/>
                    <w:lang w:val="es-EC"/>
                  </w:rPr>
                  <w:fldChar w:fldCharType="begin"/>
                </w:r>
                <w:r w:rsidRPr="00C80F2F">
                  <w:rPr>
                    <w:rFonts w:ascii="Times New Roman" w:hAnsi="Times New Roman" w:cs="Times New Roman"/>
                    <w:sz w:val="24"/>
                    <w:szCs w:val="24"/>
                    <w:lang w:val="es-EC"/>
                  </w:rPr>
                  <w:instrText xml:space="preserve"> CITATION Ins181 \l 12298 </w:instrText>
                </w:r>
                <w:r w:rsidRPr="00C80F2F">
                  <w:rPr>
                    <w:rFonts w:ascii="Times New Roman" w:hAnsi="Times New Roman" w:cs="Times New Roman"/>
                    <w:sz w:val="24"/>
                    <w:szCs w:val="24"/>
                    <w:lang w:val="es-EC"/>
                  </w:rPr>
                  <w:fldChar w:fldCharType="separate"/>
                </w:r>
                <w:r w:rsidRPr="00C80F2F">
                  <w:rPr>
                    <w:rFonts w:ascii="Times New Roman" w:hAnsi="Times New Roman" w:cs="Times New Roman"/>
                    <w:noProof/>
                    <w:sz w:val="24"/>
                    <w:szCs w:val="24"/>
                    <w:lang w:val="es-EC"/>
                  </w:rPr>
                  <w:t>(Instituto Nacional de Estadísticas y Censos (INEC), 2018)</w:t>
                </w:r>
                <w:r w:rsidRPr="00C80F2F">
                  <w:rPr>
                    <w:rFonts w:ascii="Times New Roman" w:hAnsi="Times New Roman" w:cs="Times New Roman"/>
                    <w:sz w:val="24"/>
                    <w:szCs w:val="24"/>
                    <w:lang w:val="es-EC"/>
                  </w:rPr>
                  <w:fldChar w:fldCharType="end"/>
                </w:r>
              </w:sdtContent>
            </w:sdt>
            <w:r w:rsidR="00FA4BDD" w:rsidRPr="00BC5D68">
              <w:rPr>
                <w:rFonts w:ascii="Times New Roman" w:hAnsi="Times New Roman" w:cs="Times New Roman"/>
                <w:szCs w:val="16"/>
                <w:lang w:val="es-EC"/>
              </w:rPr>
              <w:t>Anexo No</w:t>
            </w:r>
            <w:r w:rsidR="00FA4BDD">
              <w:rPr>
                <w:rFonts w:ascii="Times New Roman" w:hAnsi="Times New Roman" w:cs="Times New Roman"/>
                <w:szCs w:val="16"/>
                <w:lang w:val="es-EC"/>
              </w:rPr>
              <w:t xml:space="preserve"> 0</w:t>
            </w:r>
            <w:r w:rsidR="00FA4BDD" w:rsidRPr="00BC5D68">
              <w:rPr>
                <w:rFonts w:ascii="Times New Roman" w:hAnsi="Times New Roman" w:cs="Times New Roman"/>
                <w:szCs w:val="16"/>
                <w:lang w:val="es-EC"/>
              </w:rPr>
              <w:t>2 Tabla No 01</w:t>
            </w:r>
          </w:p>
        </w:tc>
      </w:tr>
    </w:tbl>
    <w:p w14:paraId="49A59F3F" w14:textId="71DB0C4D" w:rsidR="00DA4BF3" w:rsidRDefault="00DA4BF3" w:rsidP="004B62FD">
      <w:pPr>
        <w:rPr>
          <w:lang w:val="es-EC"/>
        </w:rPr>
      </w:pPr>
    </w:p>
    <w:p w14:paraId="6FF1A9B2" w14:textId="77777777" w:rsidR="00733EF6" w:rsidRDefault="00733EF6" w:rsidP="00FB0C69">
      <w:pPr>
        <w:pStyle w:val="ListParagraph"/>
      </w:pPr>
      <w:r>
        <w:t>En la región amazónica, las áreas protegidas de mayor atractivo para extranjeros y nacionales, estadísticamente son: el Parque Nacional Yasuní (PNY), la Reserva de Producción de Fauna Cuyabeno (RPFC), y la Reserva Biológica Limoncocha (RBL). En el período 2011-2017</w:t>
      </w:r>
      <w:r>
        <w:rPr>
          <w:szCs w:val="21"/>
        </w:rPr>
        <w:t xml:space="preserve">, estas áreas protegidas de la amazonia atrajeron un promedio </w:t>
      </w:r>
      <w:r>
        <w:t>anual de 20.380 extranjeros, con una tendencia creciente de 6.76% anual; y, a 12.917 nacionales, con una tendencia creciente de 4.93% anual.</w:t>
      </w:r>
    </w:p>
    <w:p w14:paraId="250804D5" w14:textId="77777777" w:rsidR="00733EF6" w:rsidRDefault="00733EF6" w:rsidP="00FB0C69">
      <w:pPr>
        <w:pStyle w:val="ListParagraph"/>
      </w:pPr>
      <w:r>
        <w:lastRenderedPageBreak/>
        <w:t>La Reserva de Producción de Fauna Cuyabeno, es un área protegida especial, debido a que el 83% de extranjeros que la visitan poseen un nivel de ingreso anual superior a $US 50.000. En el periodo 2011-2017, recibió un promedio anual de 11.154 visitas de extranjeros, con una tendencia creciente de 11.72%. En cuanto al turismo nacional, recibió 2.496 visitas con una tendencia decreciente de -5%</w:t>
      </w:r>
    </w:p>
    <w:p w14:paraId="3FAE19E6" w14:textId="77777777" w:rsidR="00733EF6" w:rsidRDefault="00733EF6" w:rsidP="00FB0C69">
      <w:pPr>
        <w:pStyle w:val="ListParagraph"/>
      </w:pPr>
      <w:r>
        <w:t>El Parque Nacional Galápagos (PNG), capta un promedio anual de 153.782 turistas provenientes del extranjero; y 67.172 turistas nacionales. Estos valores representan el 11% y el 5% del promedio nacional de visitas, respectivamente.</w:t>
      </w:r>
    </w:p>
    <w:p w14:paraId="7B73CCB2" w14:textId="0A78EE56" w:rsidR="00DA4BF3" w:rsidRPr="00FA4BDD" w:rsidRDefault="00DA4BF3" w:rsidP="00FA4BDD">
      <w:pPr>
        <w:spacing w:after="0" w:line="360" w:lineRule="auto"/>
        <w:rPr>
          <w:rFonts w:ascii="Times New Roman" w:hAnsi="Times New Roman" w:cs="Times New Roman"/>
          <w:sz w:val="24"/>
          <w:szCs w:val="24"/>
          <w:lang w:val="es-EC"/>
        </w:rPr>
      </w:pPr>
    </w:p>
    <w:p w14:paraId="3B02F766" w14:textId="7BD9D799" w:rsidR="002F6A21" w:rsidRDefault="002F6A21" w:rsidP="004B62FD">
      <w:pPr>
        <w:rPr>
          <w:lang w:val="es-EC"/>
        </w:rPr>
      </w:pPr>
    </w:p>
    <w:p w14:paraId="44761802" w14:textId="0682EB2E" w:rsidR="002F6A21" w:rsidRPr="009C2A01" w:rsidRDefault="002F6A21" w:rsidP="000A3D83">
      <w:pPr>
        <w:pStyle w:val="Heading2"/>
        <w:ind w:left="0"/>
        <w:rPr>
          <w:b/>
          <w:bCs/>
        </w:rPr>
      </w:pPr>
      <w:bookmarkStart w:id="51" w:name="_Toc17237853"/>
      <w:r w:rsidRPr="009C2A01">
        <w:rPr>
          <w:b/>
          <w:bCs/>
        </w:rPr>
        <w:t>2.5 Clasificación y nomenclatura de los establecimientos</w:t>
      </w:r>
      <w:bookmarkEnd w:id="51"/>
    </w:p>
    <w:p w14:paraId="6784EE58" w14:textId="6711033F" w:rsidR="002F6A21" w:rsidRDefault="002F6A21" w:rsidP="00C80F2F">
      <w:pPr>
        <w:pStyle w:val="ListParagraph"/>
      </w:pPr>
    </w:p>
    <w:p w14:paraId="12B66C12" w14:textId="77777777" w:rsidR="00C31322" w:rsidRDefault="00C31322" w:rsidP="00C80F2F">
      <w:pPr>
        <w:pStyle w:val="ListParagraph"/>
      </w:pPr>
    </w:p>
    <w:p w14:paraId="7C3C999B" w14:textId="6199DF1B" w:rsidR="002F6A21" w:rsidRDefault="002F6A21" w:rsidP="00C80F2F">
      <w:pPr>
        <w:pStyle w:val="ListParagraph"/>
      </w:pPr>
      <w:r>
        <w:t xml:space="preserve">En el Capítulo IV, Estudio Organizacional y Legal, </w:t>
      </w:r>
      <w:r w:rsidR="00CE60C0">
        <w:t>del presente trabajo de investigación</w:t>
      </w:r>
      <w:r>
        <w:t>, se hace referencia al Reglamento de Alojamiento Turístico</w:t>
      </w:r>
      <w:sdt>
        <w:sdtPr>
          <w:id w:val="1246842435"/>
          <w:citation/>
        </w:sdtPr>
        <w:sdtEndPr/>
        <w:sdtContent>
          <w:r w:rsidR="00C31322">
            <w:fldChar w:fldCharType="begin"/>
          </w:r>
          <w:r w:rsidR="00C31322">
            <w:instrText xml:space="preserve"> CITATION Min15 \l 12298 </w:instrText>
          </w:r>
          <w:r w:rsidR="00C31322">
            <w:fldChar w:fldCharType="separate"/>
          </w:r>
          <w:r w:rsidR="00C31322">
            <w:rPr>
              <w:noProof/>
            </w:rPr>
            <w:t xml:space="preserve"> (Ministerio de Turismo, 2015)</w:t>
          </w:r>
          <w:r w:rsidR="00C31322">
            <w:fldChar w:fldCharType="end"/>
          </w:r>
        </w:sdtContent>
      </w:sdt>
      <w:r>
        <w:t xml:space="preserve"> vigente en el país.  Y, se destacan los artículos 12 y 16, en los cuales se establece la clasificación y los requisitos para la categorización, respectivamente.</w:t>
      </w:r>
    </w:p>
    <w:p w14:paraId="3BDDBFB4" w14:textId="77777777" w:rsidR="002F6A21" w:rsidRDefault="002F6A21" w:rsidP="00C80F2F">
      <w:pPr>
        <w:pStyle w:val="ListParagraph"/>
      </w:pPr>
      <w:r>
        <w:t>Con el propósito de facilitar la explicación de la oferta hotelera tratada en el presente capítulo, especialmente en lo referente a la clasificación y nomenclatura de los establecimientos de alojamiento turístico, se expone nuevamente su contenido, en el siguiente cuadro:</w:t>
      </w:r>
    </w:p>
    <w:p w14:paraId="50144276" w14:textId="054F4348" w:rsidR="002F6A21" w:rsidRDefault="002F6A21" w:rsidP="002F6A21">
      <w:pPr>
        <w:rPr>
          <w:lang w:val="es-EC"/>
        </w:rPr>
      </w:pPr>
    </w:p>
    <w:p w14:paraId="4CD4D694" w14:textId="4EE322DA" w:rsidR="00C80F2F" w:rsidRDefault="00C80F2F" w:rsidP="002F6A21">
      <w:pPr>
        <w:rPr>
          <w:lang w:val="es-EC"/>
        </w:rPr>
      </w:pPr>
    </w:p>
    <w:p w14:paraId="7ABCE660" w14:textId="77777777" w:rsidR="00FA4BDD" w:rsidRDefault="00FA4BDD" w:rsidP="002F6A21">
      <w:pPr>
        <w:rPr>
          <w:lang w:val="es-EC"/>
        </w:rPr>
      </w:pPr>
    </w:p>
    <w:p w14:paraId="4BEFDB3A" w14:textId="77777777" w:rsidR="00C80F2F" w:rsidRDefault="00C80F2F" w:rsidP="002F6A21">
      <w:pPr>
        <w:rPr>
          <w:lang w:val="es-EC"/>
        </w:rPr>
      </w:pPr>
    </w:p>
    <w:tbl>
      <w:tblPr>
        <w:tblStyle w:val="TableGrid"/>
        <w:tblW w:w="0" w:type="auto"/>
        <w:tblInd w:w="-147" w:type="dxa"/>
        <w:tblLook w:val="04A0" w:firstRow="1" w:lastRow="0" w:firstColumn="1" w:lastColumn="0" w:noHBand="0" w:noVBand="1"/>
      </w:tblPr>
      <w:tblGrid>
        <w:gridCol w:w="8974"/>
      </w:tblGrid>
      <w:tr w:rsidR="002F6A21" w:rsidRPr="00B55C8A" w14:paraId="1155914B" w14:textId="77777777" w:rsidTr="00FA4BDD">
        <w:tc>
          <w:tcPr>
            <w:tcW w:w="8974" w:type="dxa"/>
          </w:tcPr>
          <w:p w14:paraId="4A9A0243" w14:textId="79A214B5" w:rsidR="002F6A21" w:rsidRPr="00F6796E" w:rsidRDefault="002F6A21" w:rsidP="002F6A21">
            <w:pPr>
              <w:spacing w:line="480" w:lineRule="auto"/>
              <w:rPr>
                <w:rFonts w:ascii="Times New Roman" w:hAnsi="Times New Roman" w:cs="Times New Roman"/>
                <w:sz w:val="24"/>
                <w:szCs w:val="18"/>
                <w:lang w:val="es-EC"/>
              </w:rPr>
            </w:pPr>
            <w:r w:rsidRPr="002F4E99">
              <w:rPr>
                <w:rFonts w:ascii="Times New Roman" w:hAnsi="Times New Roman" w:cs="Times New Roman"/>
                <w:sz w:val="24"/>
                <w:szCs w:val="18"/>
                <w:lang w:val="es-EC"/>
              </w:rPr>
              <w:lastRenderedPageBreak/>
              <w:t>Tabla N°</w:t>
            </w:r>
            <w:r>
              <w:rPr>
                <w:rFonts w:ascii="Times New Roman" w:hAnsi="Times New Roman" w:cs="Times New Roman"/>
                <w:sz w:val="24"/>
                <w:szCs w:val="18"/>
                <w:lang w:val="es-EC"/>
              </w:rPr>
              <w:t>15</w:t>
            </w:r>
            <w:r w:rsidRPr="002F4E99">
              <w:rPr>
                <w:rFonts w:ascii="Times New Roman" w:hAnsi="Times New Roman" w:cs="Times New Roman"/>
                <w:sz w:val="24"/>
                <w:szCs w:val="18"/>
                <w:lang w:val="es-EC"/>
              </w:rPr>
              <w:t xml:space="preserve">: </w:t>
            </w:r>
            <w:r>
              <w:rPr>
                <w:rFonts w:ascii="Times New Roman" w:hAnsi="Times New Roman" w:cs="Times New Roman"/>
                <w:sz w:val="24"/>
                <w:szCs w:val="18"/>
                <w:lang w:val="es-EC"/>
              </w:rPr>
              <w:t>Establecimientos de alojamiento, nomenclatura y categoría.</w:t>
            </w:r>
          </w:p>
        </w:tc>
      </w:tr>
      <w:tr w:rsidR="002F6A21" w:rsidRPr="002F4E99" w14:paraId="6BC58D62" w14:textId="77777777" w:rsidTr="00FA4BDD">
        <w:tc>
          <w:tcPr>
            <w:tcW w:w="8974" w:type="dxa"/>
          </w:tcPr>
          <w:p w14:paraId="1AB3B2A1" w14:textId="77777777" w:rsidR="002F6A21" w:rsidRDefault="002F6A21" w:rsidP="002F6A21">
            <w:pPr>
              <w:spacing w:line="480" w:lineRule="auto"/>
              <w:rPr>
                <w:rFonts w:ascii="Times New Roman" w:hAnsi="Times New Roman" w:cs="Times New Roman"/>
                <w:sz w:val="24"/>
                <w:szCs w:val="18"/>
                <w:lang w:val="es-EC"/>
              </w:rPr>
            </w:pPr>
          </w:p>
          <w:tbl>
            <w:tblPr>
              <w:tblW w:w="0" w:type="auto"/>
              <w:jc w:val="center"/>
              <w:tblLook w:val="04A0" w:firstRow="1" w:lastRow="0" w:firstColumn="1" w:lastColumn="0" w:noHBand="0" w:noVBand="1"/>
            </w:tblPr>
            <w:tblGrid>
              <w:gridCol w:w="2239"/>
              <w:gridCol w:w="1463"/>
              <w:gridCol w:w="1701"/>
              <w:gridCol w:w="222"/>
              <w:gridCol w:w="1102"/>
              <w:gridCol w:w="1463"/>
            </w:tblGrid>
            <w:tr w:rsidR="002F6A21" w:rsidRPr="002F6A21" w14:paraId="082CDADA" w14:textId="77777777" w:rsidTr="002F6A21">
              <w:trPr>
                <w:trHeight w:val="2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678AA8" w14:textId="77777777" w:rsidR="002F6A21" w:rsidRPr="002F6A21" w:rsidRDefault="002F6A21" w:rsidP="002F6A21">
                  <w:pPr>
                    <w:spacing w:after="0" w:line="240" w:lineRule="auto"/>
                    <w:jc w:val="center"/>
                    <w:rPr>
                      <w:rFonts w:ascii="Times New Roman" w:eastAsia="Times New Roman" w:hAnsi="Times New Roman" w:cs="Times New Roman"/>
                    </w:rPr>
                  </w:pPr>
                  <w:proofErr w:type="spellStart"/>
                  <w:r w:rsidRPr="002F6A21">
                    <w:rPr>
                      <w:rFonts w:ascii="Times New Roman" w:eastAsia="Times New Roman" w:hAnsi="Times New Roman" w:cs="Times New Roman"/>
                    </w:rPr>
                    <w:t>Clasificación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3F3276" w14:textId="77777777" w:rsidR="002F6A21" w:rsidRPr="002F6A21" w:rsidRDefault="002F6A21" w:rsidP="002F6A21">
                  <w:pPr>
                    <w:spacing w:after="0" w:line="240" w:lineRule="auto"/>
                    <w:jc w:val="center"/>
                    <w:rPr>
                      <w:rFonts w:ascii="Times New Roman" w:eastAsia="Times New Roman" w:hAnsi="Times New Roman" w:cs="Times New Roman"/>
                    </w:rPr>
                  </w:pPr>
                  <w:proofErr w:type="spellStart"/>
                  <w:r w:rsidRPr="002F6A21">
                    <w:rPr>
                      <w:rFonts w:ascii="Times New Roman" w:eastAsia="Times New Roman" w:hAnsi="Times New Roman" w:cs="Times New Roman"/>
                    </w:rPr>
                    <w:t>Nomenclatura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7FB435" w14:textId="77777777" w:rsidR="002F6A21" w:rsidRPr="002F6A21" w:rsidRDefault="002F6A21" w:rsidP="002F6A21">
                  <w:pPr>
                    <w:spacing w:after="0" w:line="240" w:lineRule="auto"/>
                    <w:jc w:val="center"/>
                    <w:rPr>
                      <w:rFonts w:ascii="Times New Roman" w:eastAsia="Times New Roman" w:hAnsi="Times New Roman" w:cs="Times New Roman"/>
                    </w:rPr>
                  </w:pPr>
                  <w:proofErr w:type="spellStart"/>
                  <w:r w:rsidRPr="002F6A21">
                    <w:rPr>
                      <w:rFonts w:ascii="Times New Roman" w:eastAsia="Times New Roman" w:hAnsi="Times New Roman" w:cs="Times New Roman"/>
                    </w:rPr>
                    <w:t>Rango</w:t>
                  </w:r>
                  <w:proofErr w:type="spellEnd"/>
                  <w:r w:rsidRPr="002F6A21">
                    <w:rPr>
                      <w:rFonts w:ascii="Times New Roman" w:eastAsia="Times New Roman" w:hAnsi="Times New Roman" w:cs="Times New Roman"/>
                    </w:rPr>
                    <w:t xml:space="preserve"> </w:t>
                  </w:r>
                  <w:proofErr w:type="spellStart"/>
                  <w:r w:rsidRPr="002F6A21">
                    <w:rPr>
                      <w:rFonts w:ascii="Times New Roman" w:eastAsia="Times New Roman" w:hAnsi="Times New Roman" w:cs="Times New Roman"/>
                    </w:rPr>
                    <w:t>Categoría</w:t>
                  </w:r>
                  <w:proofErr w:type="spellEnd"/>
                </w:p>
              </w:tc>
              <w:tc>
                <w:tcPr>
                  <w:tcW w:w="0" w:type="auto"/>
                  <w:tcBorders>
                    <w:left w:val="single" w:sz="4" w:space="0" w:color="auto"/>
                    <w:right w:val="single" w:sz="4" w:space="0" w:color="auto"/>
                  </w:tcBorders>
                  <w:shd w:val="clear" w:color="auto" w:fill="auto"/>
                  <w:vAlign w:val="center"/>
                </w:tcPr>
                <w:p w14:paraId="3B3118D7" w14:textId="77777777" w:rsidR="002F6A21" w:rsidRPr="002F6A21" w:rsidRDefault="002F6A21" w:rsidP="002F6A21">
                  <w:pPr>
                    <w:spacing w:after="0" w:line="240" w:lineRule="auto"/>
                    <w:jc w:val="center"/>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92C3CC" w14:textId="77777777" w:rsidR="002F6A21" w:rsidRPr="002F6A21" w:rsidRDefault="002F6A21" w:rsidP="002F6A21">
                  <w:pPr>
                    <w:spacing w:after="0" w:line="240" w:lineRule="auto"/>
                    <w:jc w:val="center"/>
                    <w:rPr>
                      <w:rFonts w:ascii="Times New Roman" w:eastAsia="Times New Roman" w:hAnsi="Times New Roman" w:cs="Times New Roman"/>
                    </w:rPr>
                  </w:pPr>
                  <w:proofErr w:type="spellStart"/>
                  <w:r w:rsidRPr="002F6A21">
                    <w:rPr>
                      <w:rFonts w:ascii="Times New Roman" w:eastAsia="Times New Roman" w:hAnsi="Times New Roman" w:cs="Times New Roman"/>
                    </w:rPr>
                    <w:t>Categoría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6E6531" w14:textId="77777777" w:rsidR="002F6A21" w:rsidRPr="002F6A21" w:rsidRDefault="002F6A21" w:rsidP="002F6A21">
                  <w:pPr>
                    <w:spacing w:after="0" w:line="240" w:lineRule="auto"/>
                    <w:jc w:val="center"/>
                    <w:rPr>
                      <w:rFonts w:ascii="Times New Roman" w:eastAsia="Times New Roman" w:hAnsi="Times New Roman" w:cs="Times New Roman"/>
                    </w:rPr>
                  </w:pPr>
                  <w:proofErr w:type="spellStart"/>
                  <w:r w:rsidRPr="002F6A21">
                    <w:rPr>
                      <w:rFonts w:ascii="Times New Roman" w:eastAsia="Times New Roman" w:hAnsi="Times New Roman" w:cs="Times New Roman"/>
                    </w:rPr>
                    <w:t>Nomenclatura</w:t>
                  </w:r>
                  <w:proofErr w:type="spellEnd"/>
                </w:p>
              </w:tc>
            </w:tr>
            <w:tr w:rsidR="002F6A21" w:rsidRPr="002F6A21" w14:paraId="773120DA" w14:textId="77777777" w:rsidTr="002F6A21">
              <w:trPr>
                <w:trHeight w:val="2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D48CB3" w14:textId="77777777" w:rsidR="002F6A21" w:rsidRPr="002F6A21" w:rsidRDefault="002F6A21" w:rsidP="002F6A21">
                  <w:pPr>
                    <w:spacing w:after="0" w:line="240" w:lineRule="auto"/>
                    <w:rPr>
                      <w:rFonts w:ascii="Times New Roman" w:eastAsia="Times New Roman" w:hAnsi="Times New Roman" w:cs="Times New Roman"/>
                    </w:rPr>
                  </w:pPr>
                  <w:r w:rsidRPr="002F6A21">
                    <w:rPr>
                      <w:rFonts w:ascii="Times New Roman" w:eastAsia="Times New Roman" w:hAnsi="Times New Roman" w:cs="Times New Roman"/>
                    </w:rPr>
                    <w:t>Hotel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268F02" w14:textId="77777777" w:rsidR="002F6A21" w:rsidRPr="002F6A21" w:rsidRDefault="002F6A21" w:rsidP="002F6A21">
                  <w:pPr>
                    <w:spacing w:after="0" w:line="240" w:lineRule="auto"/>
                    <w:jc w:val="center"/>
                    <w:rPr>
                      <w:rFonts w:ascii="Times New Roman" w:eastAsia="Times New Roman" w:hAnsi="Times New Roman" w:cs="Times New Roman"/>
                    </w:rPr>
                  </w:pPr>
                  <w:r w:rsidRPr="002F6A21">
                    <w:rPr>
                      <w:rFonts w:ascii="Times New Roman" w:eastAsia="Times New Roman" w:hAnsi="Times New Roman" w:cs="Times New Roman"/>
                    </w:rPr>
                    <w:t>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4933B7" w14:textId="77777777" w:rsidR="002F6A21" w:rsidRPr="002F6A21" w:rsidRDefault="002F6A21" w:rsidP="002F6A21">
                  <w:pPr>
                    <w:spacing w:after="0" w:line="240" w:lineRule="auto"/>
                    <w:jc w:val="center"/>
                    <w:rPr>
                      <w:rFonts w:ascii="Times New Roman" w:eastAsia="Times New Roman" w:hAnsi="Times New Roman" w:cs="Times New Roman"/>
                    </w:rPr>
                  </w:pPr>
                  <w:r w:rsidRPr="002F6A21">
                    <w:rPr>
                      <w:rFonts w:ascii="Times New Roman" w:eastAsia="Times New Roman" w:hAnsi="Times New Roman" w:cs="Times New Roman"/>
                    </w:rPr>
                    <w:t xml:space="preserve">2 a 5 </w:t>
                  </w:r>
                  <w:proofErr w:type="spellStart"/>
                  <w:r w:rsidRPr="002F6A21">
                    <w:rPr>
                      <w:rFonts w:ascii="Times New Roman" w:eastAsia="Times New Roman" w:hAnsi="Times New Roman" w:cs="Times New Roman"/>
                    </w:rPr>
                    <w:t>estrellas</w:t>
                  </w:r>
                  <w:proofErr w:type="spellEnd"/>
                </w:p>
              </w:tc>
              <w:tc>
                <w:tcPr>
                  <w:tcW w:w="0" w:type="auto"/>
                  <w:tcBorders>
                    <w:left w:val="single" w:sz="4" w:space="0" w:color="auto"/>
                    <w:right w:val="single" w:sz="4" w:space="0" w:color="auto"/>
                  </w:tcBorders>
                  <w:shd w:val="clear" w:color="auto" w:fill="auto"/>
                  <w:vAlign w:val="center"/>
                </w:tcPr>
                <w:p w14:paraId="3151D437" w14:textId="77777777" w:rsidR="002F6A21" w:rsidRPr="002F6A21" w:rsidRDefault="002F6A21" w:rsidP="002F6A21">
                  <w:pPr>
                    <w:spacing w:after="0" w:line="240" w:lineRule="auto"/>
                    <w:jc w:val="center"/>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470891" w14:textId="77777777" w:rsidR="002F6A21" w:rsidRPr="002F6A21" w:rsidRDefault="002F6A21" w:rsidP="002F6A21">
                  <w:pPr>
                    <w:spacing w:after="0" w:line="240" w:lineRule="auto"/>
                    <w:jc w:val="right"/>
                    <w:rPr>
                      <w:rFonts w:ascii="Times New Roman" w:eastAsia="Times New Roman" w:hAnsi="Times New Roman" w:cs="Times New Roman"/>
                    </w:rPr>
                  </w:pPr>
                  <w:r w:rsidRPr="002F6A21">
                    <w:rPr>
                      <w:rFonts w:ascii="Times New Roman" w:eastAsia="Times New Roman" w:hAnsi="Times New Roman" w:cs="Times New Roman"/>
                    </w:rPr>
                    <w:t xml:space="preserve">5 </w:t>
                  </w:r>
                  <w:proofErr w:type="spellStart"/>
                  <w:r w:rsidRPr="002F6A21">
                    <w:rPr>
                      <w:rFonts w:ascii="Times New Roman" w:eastAsia="Times New Roman" w:hAnsi="Times New Roman" w:cs="Times New Roman"/>
                    </w:rPr>
                    <w:t>estrellas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205A32" w14:textId="77777777" w:rsidR="002F6A21" w:rsidRPr="002F6A21" w:rsidRDefault="002F6A21" w:rsidP="002F6A21">
                  <w:pPr>
                    <w:spacing w:after="0" w:line="240" w:lineRule="auto"/>
                    <w:jc w:val="center"/>
                    <w:rPr>
                      <w:rFonts w:ascii="Times New Roman" w:eastAsia="Times New Roman" w:hAnsi="Times New Roman" w:cs="Times New Roman"/>
                    </w:rPr>
                  </w:pPr>
                  <w:r w:rsidRPr="002F6A21">
                    <w:rPr>
                      <w:rFonts w:ascii="Times New Roman" w:eastAsia="Times New Roman" w:hAnsi="Times New Roman" w:cs="Times New Roman"/>
                    </w:rPr>
                    <w:t>5-E</w:t>
                  </w:r>
                </w:p>
              </w:tc>
            </w:tr>
            <w:tr w:rsidR="002F6A21" w:rsidRPr="002F6A21" w14:paraId="29383759" w14:textId="77777777" w:rsidTr="002F6A21">
              <w:trPr>
                <w:trHeight w:val="2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C65298" w14:textId="77777777" w:rsidR="002F6A21" w:rsidRPr="002F6A21" w:rsidRDefault="002F6A21" w:rsidP="002F6A21">
                  <w:pPr>
                    <w:spacing w:after="0" w:line="240" w:lineRule="auto"/>
                    <w:rPr>
                      <w:rFonts w:ascii="Times New Roman" w:eastAsia="Times New Roman" w:hAnsi="Times New Roman" w:cs="Times New Roman"/>
                    </w:rPr>
                  </w:pPr>
                  <w:proofErr w:type="spellStart"/>
                  <w:r w:rsidRPr="002F6A21">
                    <w:rPr>
                      <w:rFonts w:ascii="Times New Roman" w:eastAsia="Times New Roman" w:hAnsi="Times New Roman" w:cs="Times New Roman"/>
                    </w:rPr>
                    <w:t>Hostal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5B4D62" w14:textId="77777777" w:rsidR="002F6A21" w:rsidRPr="002F6A21" w:rsidRDefault="002F6A21" w:rsidP="002F6A21">
                  <w:pPr>
                    <w:spacing w:after="0" w:line="240" w:lineRule="auto"/>
                    <w:jc w:val="center"/>
                    <w:rPr>
                      <w:rFonts w:ascii="Times New Roman" w:eastAsia="Times New Roman" w:hAnsi="Times New Roman" w:cs="Times New Roman"/>
                    </w:rPr>
                  </w:pPr>
                  <w:r w:rsidRPr="002F6A21">
                    <w:rPr>
                      <w:rFonts w:ascii="Times New Roman" w:eastAsia="Times New Roman" w:hAnsi="Times New Roman" w:cs="Times New Roman"/>
                    </w:rPr>
                    <w:t>HS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B4A356" w14:textId="77777777" w:rsidR="002F6A21" w:rsidRPr="002F6A21" w:rsidRDefault="002F6A21" w:rsidP="002F6A21">
                  <w:pPr>
                    <w:spacing w:after="0" w:line="240" w:lineRule="auto"/>
                    <w:jc w:val="center"/>
                    <w:rPr>
                      <w:rFonts w:ascii="Times New Roman" w:eastAsia="Times New Roman" w:hAnsi="Times New Roman" w:cs="Times New Roman"/>
                    </w:rPr>
                  </w:pPr>
                  <w:r w:rsidRPr="002F6A21">
                    <w:rPr>
                      <w:rFonts w:ascii="Times New Roman" w:eastAsia="Times New Roman" w:hAnsi="Times New Roman" w:cs="Times New Roman"/>
                    </w:rPr>
                    <w:t xml:space="preserve">1 a 3 </w:t>
                  </w:r>
                  <w:proofErr w:type="spellStart"/>
                  <w:r w:rsidRPr="002F6A21">
                    <w:rPr>
                      <w:rFonts w:ascii="Times New Roman" w:eastAsia="Times New Roman" w:hAnsi="Times New Roman" w:cs="Times New Roman"/>
                    </w:rPr>
                    <w:t>estrellas</w:t>
                  </w:r>
                  <w:proofErr w:type="spellEnd"/>
                </w:p>
              </w:tc>
              <w:tc>
                <w:tcPr>
                  <w:tcW w:w="0" w:type="auto"/>
                  <w:tcBorders>
                    <w:left w:val="single" w:sz="4" w:space="0" w:color="auto"/>
                    <w:right w:val="single" w:sz="4" w:space="0" w:color="auto"/>
                  </w:tcBorders>
                  <w:shd w:val="clear" w:color="auto" w:fill="auto"/>
                  <w:vAlign w:val="center"/>
                </w:tcPr>
                <w:p w14:paraId="56EAE219" w14:textId="77777777" w:rsidR="002F6A21" w:rsidRPr="002F6A21" w:rsidRDefault="002F6A21" w:rsidP="002F6A21">
                  <w:pPr>
                    <w:spacing w:after="0" w:line="240" w:lineRule="auto"/>
                    <w:jc w:val="center"/>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F0BA58" w14:textId="77777777" w:rsidR="002F6A21" w:rsidRPr="002F6A21" w:rsidRDefault="002F6A21" w:rsidP="002F6A21">
                  <w:pPr>
                    <w:spacing w:after="0" w:line="240" w:lineRule="auto"/>
                    <w:jc w:val="right"/>
                    <w:rPr>
                      <w:rFonts w:ascii="Times New Roman" w:eastAsia="Times New Roman" w:hAnsi="Times New Roman" w:cs="Times New Roman"/>
                    </w:rPr>
                  </w:pPr>
                  <w:r w:rsidRPr="002F6A21">
                    <w:rPr>
                      <w:rFonts w:ascii="Times New Roman" w:eastAsia="Times New Roman" w:hAnsi="Times New Roman" w:cs="Times New Roman"/>
                    </w:rPr>
                    <w:t xml:space="preserve">4 </w:t>
                  </w:r>
                  <w:proofErr w:type="spellStart"/>
                  <w:r w:rsidRPr="002F6A21">
                    <w:rPr>
                      <w:rFonts w:ascii="Times New Roman" w:eastAsia="Times New Roman" w:hAnsi="Times New Roman" w:cs="Times New Roman"/>
                    </w:rPr>
                    <w:t>estrellas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296C9B" w14:textId="77777777" w:rsidR="002F6A21" w:rsidRPr="002F6A21" w:rsidRDefault="002F6A21" w:rsidP="002F6A21">
                  <w:pPr>
                    <w:spacing w:after="0" w:line="240" w:lineRule="auto"/>
                    <w:jc w:val="center"/>
                    <w:rPr>
                      <w:rFonts w:ascii="Times New Roman" w:eastAsia="Times New Roman" w:hAnsi="Times New Roman" w:cs="Times New Roman"/>
                    </w:rPr>
                  </w:pPr>
                  <w:r w:rsidRPr="002F6A21">
                    <w:rPr>
                      <w:rFonts w:ascii="Times New Roman" w:eastAsia="Times New Roman" w:hAnsi="Times New Roman" w:cs="Times New Roman"/>
                    </w:rPr>
                    <w:t>4-E</w:t>
                  </w:r>
                </w:p>
              </w:tc>
            </w:tr>
            <w:tr w:rsidR="002F6A21" w:rsidRPr="002F6A21" w14:paraId="454793B7" w14:textId="77777777" w:rsidTr="002F6A21">
              <w:trPr>
                <w:trHeight w:val="2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B01E48" w14:textId="77777777" w:rsidR="002F6A21" w:rsidRPr="002F6A21" w:rsidRDefault="002F6A21" w:rsidP="002F6A21">
                  <w:pPr>
                    <w:spacing w:after="0" w:line="240" w:lineRule="auto"/>
                    <w:rPr>
                      <w:rFonts w:ascii="Times New Roman" w:eastAsia="Times New Roman" w:hAnsi="Times New Roman" w:cs="Times New Roman"/>
                    </w:rPr>
                  </w:pPr>
                  <w:proofErr w:type="spellStart"/>
                  <w:r w:rsidRPr="002F6A21">
                    <w:rPr>
                      <w:rFonts w:ascii="Times New Roman" w:eastAsia="Times New Roman" w:hAnsi="Times New Roman" w:cs="Times New Roman"/>
                    </w:rPr>
                    <w:t>Hostería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869EE7" w14:textId="77777777" w:rsidR="002F6A21" w:rsidRPr="002F6A21" w:rsidRDefault="002F6A21" w:rsidP="002F6A21">
                  <w:pPr>
                    <w:spacing w:after="0" w:line="240" w:lineRule="auto"/>
                    <w:jc w:val="center"/>
                    <w:rPr>
                      <w:rFonts w:ascii="Times New Roman" w:eastAsia="Times New Roman" w:hAnsi="Times New Roman" w:cs="Times New Roman"/>
                    </w:rPr>
                  </w:pPr>
                  <w:r w:rsidRPr="002F6A21">
                    <w:rPr>
                      <w:rFonts w:ascii="Times New Roman" w:eastAsia="Times New Roman" w:hAnsi="Times New Roman" w:cs="Times New Roman"/>
                    </w:rPr>
                    <w:t>HT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8AC961" w14:textId="77777777" w:rsidR="002F6A21" w:rsidRPr="002F6A21" w:rsidRDefault="002F6A21" w:rsidP="002F6A21">
                  <w:pPr>
                    <w:spacing w:after="0" w:line="240" w:lineRule="auto"/>
                    <w:jc w:val="center"/>
                    <w:rPr>
                      <w:rFonts w:ascii="Times New Roman" w:eastAsia="Times New Roman" w:hAnsi="Times New Roman" w:cs="Times New Roman"/>
                    </w:rPr>
                  </w:pPr>
                  <w:r w:rsidRPr="002F6A21">
                    <w:rPr>
                      <w:rFonts w:ascii="Times New Roman" w:eastAsia="Times New Roman" w:hAnsi="Times New Roman" w:cs="Times New Roman"/>
                    </w:rPr>
                    <w:t xml:space="preserve">3 a 5 </w:t>
                  </w:r>
                  <w:proofErr w:type="spellStart"/>
                  <w:r w:rsidRPr="002F6A21">
                    <w:rPr>
                      <w:rFonts w:ascii="Times New Roman" w:eastAsia="Times New Roman" w:hAnsi="Times New Roman" w:cs="Times New Roman"/>
                    </w:rPr>
                    <w:t>estrellas</w:t>
                  </w:r>
                  <w:proofErr w:type="spellEnd"/>
                </w:p>
              </w:tc>
              <w:tc>
                <w:tcPr>
                  <w:tcW w:w="0" w:type="auto"/>
                  <w:tcBorders>
                    <w:left w:val="single" w:sz="4" w:space="0" w:color="auto"/>
                    <w:right w:val="single" w:sz="4" w:space="0" w:color="auto"/>
                  </w:tcBorders>
                  <w:shd w:val="clear" w:color="auto" w:fill="auto"/>
                  <w:vAlign w:val="center"/>
                </w:tcPr>
                <w:p w14:paraId="055C5054" w14:textId="77777777" w:rsidR="002F6A21" w:rsidRPr="002F6A21" w:rsidRDefault="002F6A21" w:rsidP="002F6A21">
                  <w:pPr>
                    <w:spacing w:after="0" w:line="240" w:lineRule="auto"/>
                    <w:jc w:val="center"/>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8261EF" w14:textId="77777777" w:rsidR="002F6A21" w:rsidRPr="002F6A21" w:rsidRDefault="002F6A21" w:rsidP="002F6A21">
                  <w:pPr>
                    <w:spacing w:after="0" w:line="240" w:lineRule="auto"/>
                    <w:jc w:val="right"/>
                    <w:rPr>
                      <w:rFonts w:ascii="Times New Roman" w:eastAsia="Times New Roman" w:hAnsi="Times New Roman" w:cs="Times New Roman"/>
                    </w:rPr>
                  </w:pPr>
                  <w:r w:rsidRPr="002F6A21">
                    <w:rPr>
                      <w:rFonts w:ascii="Times New Roman" w:eastAsia="Times New Roman" w:hAnsi="Times New Roman" w:cs="Times New Roman"/>
                    </w:rPr>
                    <w:t xml:space="preserve">3 </w:t>
                  </w:r>
                  <w:proofErr w:type="spellStart"/>
                  <w:r w:rsidRPr="002F6A21">
                    <w:rPr>
                      <w:rFonts w:ascii="Times New Roman" w:eastAsia="Times New Roman" w:hAnsi="Times New Roman" w:cs="Times New Roman"/>
                    </w:rPr>
                    <w:t>estrellas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F3E93D" w14:textId="77777777" w:rsidR="002F6A21" w:rsidRPr="002F6A21" w:rsidRDefault="002F6A21" w:rsidP="002F6A21">
                  <w:pPr>
                    <w:spacing w:after="0" w:line="240" w:lineRule="auto"/>
                    <w:jc w:val="center"/>
                    <w:rPr>
                      <w:rFonts w:ascii="Times New Roman" w:eastAsia="Times New Roman" w:hAnsi="Times New Roman" w:cs="Times New Roman"/>
                    </w:rPr>
                  </w:pPr>
                  <w:r w:rsidRPr="002F6A21">
                    <w:rPr>
                      <w:rFonts w:ascii="Times New Roman" w:eastAsia="Times New Roman" w:hAnsi="Times New Roman" w:cs="Times New Roman"/>
                    </w:rPr>
                    <w:t>3-E</w:t>
                  </w:r>
                </w:p>
              </w:tc>
            </w:tr>
            <w:tr w:rsidR="002F6A21" w:rsidRPr="002F6A21" w14:paraId="539FC018" w14:textId="77777777" w:rsidTr="002F6A21">
              <w:trPr>
                <w:trHeight w:val="2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FAA30D" w14:textId="77777777" w:rsidR="002F6A21" w:rsidRPr="002F6A21" w:rsidRDefault="002F6A21" w:rsidP="002F6A21">
                  <w:pPr>
                    <w:spacing w:after="0" w:line="240" w:lineRule="auto"/>
                    <w:rPr>
                      <w:rFonts w:ascii="Times New Roman" w:eastAsia="Times New Roman" w:hAnsi="Times New Roman" w:cs="Times New Roman"/>
                    </w:rPr>
                  </w:pPr>
                  <w:r w:rsidRPr="002F6A21">
                    <w:rPr>
                      <w:rFonts w:ascii="Times New Roman" w:eastAsia="Times New Roman" w:hAnsi="Times New Roman" w:cs="Times New Roman"/>
                    </w:rPr>
                    <w:t xml:space="preserve">Hacienda </w:t>
                  </w:r>
                  <w:proofErr w:type="spellStart"/>
                  <w:r w:rsidRPr="002F6A21">
                    <w:rPr>
                      <w:rFonts w:ascii="Times New Roman" w:eastAsia="Times New Roman" w:hAnsi="Times New Roman" w:cs="Times New Roman"/>
                    </w:rPr>
                    <w:t>Turística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4E262D" w14:textId="77777777" w:rsidR="002F6A21" w:rsidRPr="002F6A21" w:rsidRDefault="002F6A21" w:rsidP="002F6A21">
                  <w:pPr>
                    <w:spacing w:after="0" w:line="240" w:lineRule="auto"/>
                    <w:jc w:val="center"/>
                    <w:rPr>
                      <w:rFonts w:ascii="Times New Roman" w:eastAsia="Times New Roman" w:hAnsi="Times New Roman" w:cs="Times New Roman"/>
                    </w:rPr>
                  </w:pPr>
                  <w:r w:rsidRPr="002F6A21">
                    <w:rPr>
                      <w:rFonts w:ascii="Times New Roman" w:eastAsia="Times New Roman" w:hAnsi="Times New Roman" w:cs="Times New Roman"/>
                    </w:rPr>
                    <w:t>HA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1B813C" w14:textId="77777777" w:rsidR="002F6A21" w:rsidRPr="002F6A21" w:rsidRDefault="002F6A21" w:rsidP="002F6A21">
                  <w:pPr>
                    <w:spacing w:after="0" w:line="240" w:lineRule="auto"/>
                    <w:jc w:val="center"/>
                    <w:rPr>
                      <w:rFonts w:ascii="Times New Roman" w:eastAsia="Times New Roman" w:hAnsi="Times New Roman" w:cs="Times New Roman"/>
                    </w:rPr>
                  </w:pPr>
                  <w:r w:rsidRPr="002F6A21">
                    <w:rPr>
                      <w:rFonts w:ascii="Times New Roman" w:eastAsia="Times New Roman" w:hAnsi="Times New Roman" w:cs="Times New Roman"/>
                    </w:rPr>
                    <w:t xml:space="preserve">3 a 5 </w:t>
                  </w:r>
                  <w:proofErr w:type="spellStart"/>
                  <w:r w:rsidRPr="002F6A21">
                    <w:rPr>
                      <w:rFonts w:ascii="Times New Roman" w:eastAsia="Times New Roman" w:hAnsi="Times New Roman" w:cs="Times New Roman"/>
                    </w:rPr>
                    <w:t>estrellas</w:t>
                  </w:r>
                  <w:proofErr w:type="spellEnd"/>
                </w:p>
              </w:tc>
              <w:tc>
                <w:tcPr>
                  <w:tcW w:w="0" w:type="auto"/>
                  <w:tcBorders>
                    <w:left w:val="single" w:sz="4" w:space="0" w:color="auto"/>
                    <w:right w:val="single" w:sz="4" w:space="0" w:color="auto"/>
                  </w:tcBorders>
                  <w:shd w:val="clear" w:color="auto" w:fill="auto"/>
                  <w:vAlign w:val="center"/>
                </w:tcPr>
                <w:p w14:paraId="1A39C26D" w14:textId="77777777" w:rsidR="002F6A21" w:rsidRPr="002F6A21" w:rsidRDefault="002F6A21" w:rsidP="002F6A21">
                  <w:pPr>
                    <w:spacing w:after="0" w:line="240" w:lineRule="auto"/>
                    <w:jc w:val="center"/>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E48B17" w14:textId="77777777" w:rsidR="002F6A21" w:rsidRPr="002F6A21" w:rsidRDefault="002F6A21" w:rsidP="002F6A21">
                  <w:pPr>
                    <w:spacing w:after="0" w:line="240" w:lineRule="auto"/>
                    <w:jc w:val="right"/>
                    <w:rPr>
                      <w:rFonts w:ascii="Times New Roman" w:eastAsia="Times New Roman" w:hAnsi="Times New Roman" w:cs="Times New Roman"/>
                    </w:rPr>
                  </w:pPr>
                  <w:r w:rsidRPr="002F6A21">
                    <w:rPr>
                      <w:rFonts w:ascii="Times New Roman" w:eastAsia="Times New Roman" w:hAnsi="Times New Roman" w:cs="Times New Roman"/>
                    </w:rPr>
                    <w:t xml:space="preserve">2 </w:t>
                  </w:r>
                  <w:proofErr w:type="spellStart"/>
                  <w:r w:rsidRPr="002F6A21">
                    <w:rPr>
                      <w:rFonts w:ascii="Times New Roman" w:eastAsia="Times New Roman" w:hAnsi="Times New Roman" w:cs="Times New Roman"/>
                    </w:rPr>
                    <w:t>estrellas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B8D3BD" w14:textId="77777777" w:rsidR="002F6A21" w:rsidRPr="002F6A21" w:rsidRDefault="002F6A21" w:rsidP="002F6A21">
                  <w:pPr>
                    <w:spacing w:after="0" w:line="240" w:lineRule="auto"/>
                    <w:jc w:val="center"/>
                    <w:rPr>
                      <w:rFonts w:ascii="Times New Roman" w:eastAsia="Times New Roman" w:hAnsi="Times New Roman" w:cs="Times New Roman"/>
                    </w:rPr>
                  </w:pPr>
                  <w:r w:rsidRPr="002F6A21">
                    <w:rPr>
                      <w:rFonts w:ascii="Times New Roman" w:eastAsia="Times New Roman" w:hAnsi="Times New Roman" w:cs="Times New Roman"/>
                    </w:rPr>
                    <w:t>2-E</w:t>
                  </w:r>
                </w:p>
              </w:tc>
            </w:tr>
            <w:tr w:rsidR="002F6A21" w:rsidRPr="002F6A21" w14:paraId="577513D2" w14:textId="77777777" w:rsidTr="002F6A21">
              <w:trPr>
                <w:trHeight w:val="2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9928AB" w14:textId="77777777" w:rsidR="002F6A21" w:rsidRPr="002F6A21" w:rsidRDefault="002F6A21" w:rsidP="002F6A21">
                  <w:pPr>
                    <w:spacing w:after="0" w:line="240" w:lineRule="auto"/>
                    <w:rPr>
                      <w:rFonts w:ascii="Times New Roman" w:eastAsia="Times New Roman" w:hAnsi="Times New Roman" w:cs="Times New Roman"/>
                    </w:rPr>
                  </w:pPr>
                  <w:r w:rsidRPr="002F6A21">
                    <w:rPr>
                      <w:rFonts w:ascii="Times New Roman" w:eastAsia="Times New Roman" w:hAnsi="Times New Roman" w:cs="Times New Roman"/>
                    </w:rPr>
                    <w:t>Lodge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B9FAB1" w14:textId="77777777" w:rsidR="002F6A21" w:rsidRPr="002F6A21" w:rsidRDefault="002F6A21" w:rsidP="002F6A21">
                  <w:pPr>
                    <w:spacing w:after="0" w:line="240" w:lineRule="auto"/>
                    <w:jc w:val="center"/>
                    <w:rPr>
                      <w:rFonts w:ascii="Times New Roman" w:eastAsia="Times New Roman" w:hAnsi="Times New Roman" w:cs="Times New Roman"/>
                    </w:rPr>
                  </w:pPr>
                  <w:r w:rsidRPr="002F6A21">
                    <w:rPr>
                      <w:rFonts w:ascii="Times New Roman" w:eastAsia="Times New Roman" w:hAnsi="Times New Roman" w:cs="Times New Roman"/>
                    </w:rPr>
                    <w:t>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D33895" w14:textId="77777777" w:rsidR="002F6A21" w:rsidRPr="002F6A21" w:rsidRDefault="002F6A21" w:rsidP="002F6A21">
                  <w:pPr>
                    <w:spacing w:after="0" w:line="240" w:lineRule="auto"/>
                    <w:jc w:val="center"/>
                    <w:rPr>
                      <w:rFonts w:ascii="Times New Roman" w:eastAsia="Times New Roman" w:hAnsi="Times New Roman" w:cs="Times New Roman"/>
                    </w:rPr>
                  </w:pPr>
                  <w:r w:rsidRPr="002F6A21">
                    <w:rPr>
                      <w:rFonts w:ascii="Times New Roman" w:eastAsia="Times New Roman" w:hAnsi="Times New Roman" w:cs="Times New Roman"/>
                    </w:rPr>
                    <w:t xml:space="preserve">3 a 5 </w:t>
                  </w:r>
                  <w:proofErr w:type="spellStart"/>
                  <w:r w:rsidRPr="002F6A21">
                    <w:rPr>
                      <w:rFonts w:ascii="Times New Roman" w:eastAsia="Times New Roman" w:hAnsi="Times New Roman" w:cs="Times New Roman"/>
                    </w:rPr>
                    <w:t>estrellas</w:t>
                  </w:r>
                  <w:proofErr w:type="spellEnd"/>
                </w:p>
              </w:tc>
              <w:tc>
                <w:tcPr>
                  <w:tcW w:w="0" w:type="auto"/>
                  <w:tcBorders>
                    <w:left w:val="single" w:sz="4" w:space="0" w:color="auto"/>
                    <w:right w:val="single" w:sz="4" w:space="0" w:color="auto"/>
                  </w:tcBorders>
                  <w:shd w:val="clear" w:color="auto" w:fill="auto"/>
                  <w:vAlign w:val="center"/>
                </w:tcPr>
                <w:p w14:paraId="2F2E95A1" w14:textId="77777777" w:rsidR="002F6A21" w:rsidRPr="002F6A21" w:rsidRDefault="002F6A21" w:rsidP="002F6A21">
                  <w:pPr>
                    <w:spacing w:after="0" w:line="240" w:lineRule="auto"/>
                    <w:jc w:val="center"/>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2F11BD" w14:textId="77777777" w:rsidR="002F6A21" w:rsidRPr="002F6A21" w:rsidRDefault="002F6A21" w:rsidP="002F6A21">
                  <w:pPr>
                    <w:spacing w:after="0" w:line="240" w:lineRule="auto"/>
                    <w:jc w:val="right"/>
                    <w:rPr>
                      <w:rFonts w:ascii="Times New Roman" w:eastAsia="Times New Roman" w:hAnsi="Times New Roman" w:cs="Times New Roman"/>
                    </w:rPr>
                  </w:pPr>
                  <w:r w:rsidRPr="002F6A21">
                    <w:rPr>
                      <w:rFonts w:ascii="Times New Roman" w:eastAsia="Times New Roman" w:hAnsi="Times New Roman" w:cs="Times New Roman"/>
                    </w:rPr>
                    <w:t xml:space="preserve">1 </w:t>
                  </w:r>
                  <w:proofErr w:type="spellStart"/>
                  <w:r w:rsidRPr="002F6A21">
                    <w:rPr>
                      <w:rFonts w:ascii="Times New Roman" w:eastAsia="Times New Roman" w:hAnsi="Times New Roman" w:cs="Times New Roman"/>
                    </w:rPr>
                    <w:t>estrella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C847BF" w14:textId="77777777" w:rsidR="002F6A21" w:rsidRPr="002F6A21" w:rsidRDefault="002F6A21" w:rsidP="002F6A21">
                  <w:pPr>
                    <w:spacing w:after="0" w:line="240" w:lineRule="auto"/>
                    <w:jc w:val="center"/>
                    <w:rPr>
                      <w:rFonts w:ascii="Times New Roman" w:eastAsia="Times New Roman" w:hAnsi="Times New Roman" w:cs="Times New Roman"/>
                    </w:rPr>
                  </w:pPr>
                  <w:r w:rsidRPr="002F6A21">
                    <w:rPr>
                      <w:rFonts w:ascii="Times New Roman" w:eastAsia="Times New Roman" w:hAnsi="Times New Roman" w:cs="Times New Roman"/>
                    </w:rPr>
                    <w:t>1-E</w:t>
                  </w:r>
                </w:p>
              </w:tc>
            </w:tr>
            <w:tr w:rsidR="002F6A21" w:rsidRPr="002F6A21" w14:paraId="340E4FD7" w14:textId="77777777" w:rsidTr="002F6A21">
              <w:trPr>
                <w:trHeight w:val="2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864A49" w14:textId="77777777" w:rsidR="002F6A21" w:rsidRPr="002F6A21" w:rsidRDefault="002F6A21" w:rsidP="002F6A21">
                  <w:pPr>
                    <w:spacing w:after="0" w:line="240" w:lineRule="auto"/>
                    <w:rPr>
                      <w:rFonts w:ascii="Times New Roman" w:eastAsia="Times New Roman" w:hAnsi="Times New Roman" w:cs="Times New Roman"/>
                    </w:rPr>
                  </w:pPr>
                  <w:r w:rsidRPr="002F6A21">
                    <w:rPr>
                      <w:rFonts w:ascii="Times New Roman" w:eastAsia="Times New Roman" w:hAnsi="Times New Roman" w:cs="Times New Roman"/>
                    </w:rPr>
                    <w:t>Resort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DCBB0B" w14:textId="77777777" w:rsidR="002F6A21" w:rsidRPr="002F6A21" w:rsidRDefault="002F6A21" w:rsidP="002F6A21">
                  <w:pPr>
                    <w:spacing w:after="0" w:line="240" w:lineRule="auto"/>
                    <w:jc w:val="center"/>
                    <w:rPr>
                      <w:rFonts w:ascii="Times New Roman" w:eastAsia="Times New Roman" w:hAnsi="Times New Roman" w:cs="Times New Roman"/>
                    </w:rPr>
                  </w:pPr>
                  <w:r w:rsidRPr="002F6A21">
                    <w:rPr>
                      <w:rFonts w:ascii="Times New Roman" w:eastAsia="Times New Roman" w:hAnsi="Times New Roman" w:cs="Times New Roman"/>
                    </w:rPr>
                    <w:t>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007DBF" w14:textId="77777777" w:rsidR="002F6A21" w:rsidRPr="002F6A21" w:rsidRDefault="002F6A21" w:rsidP="002F6A21">
                  <w:pPr>
                    <w:spacing w:after="0" w:line="240" w:lineRule="auto"/>
                    <w:jc w:val="center"/>
                    <w:rPr>
                      <w:rFonts w:ascii="Times New Roman" w:eastAsia="Times New Roman" w:hAnsi="Times New Roman" w:cs="Times New Roman"/>
                    </w:rPr>
                  </w:pPr>
                  <w:r w:rsidRPr="002F6A21">
                    <w:rPr>
                      <w:rFonts w:ascii="Times New Roman" w:eastAsia="Times New Roman" w:hAnsi="Times New Roman" w:cs="Times New Roman"/>
                    </w:rPr>
                    <w:t xml:space="preserve">4 a 5 </w:t>
                  </w:r>
                  <w:proofErr w:type="spellStart"/>
                  <w:r w:rsidRPr="002F6A21">
                    <w:rPr>
                      <w:rFonts w:ascii="Times New Roman" w:eastAsia="Times New Roman" w:hAnsi="Times New Roman" w:cs="Times New Roman"/>
                    </w:rPr>
                    <w:t>estrellas</w:t>
                  </w:r>
                  <w:proofErr w:type="spellEnd"/>
                </w:p>
              </w:tc>
              <w:tc>
                <w:tcPr>
                  <w:tcW w:w="0" w:type="auto"/>
                  <w:tcBorders>
                    <w:left w:val="single" w:sz="4" w:space="0" w:color="auto"/>
                  </w:tcBorders>
                  <w:shd w:val="clear" w:color="auto" w:fill="auto"/>
                  <w:vAlign w:val="center"/>
                </w:tcPr>
                <w:p w14:paraId="0FE4DFAE" w14:textId="77777777" w:rsidR="002F6A21" w:rsidRPr="002F6A21" w:rsidRDefault="002F6A21" w:rsidP="002F6A21">
                  <w:pPr>
                    <w:spacing w:after="0" w:line="240" w:lineRule="auto"/>
                    <w:jc w:val="center"/>
                    <w:rPr>
                      <w:rFonts w:ascii="Times New Roman" w:eastAsia="Times New Roman" w:hAnsi="Times New Roman" w:cs="Times New Roman"/>
                    </w:rPr>
                  </w:pPr>
                </w:p>
              </w:tc>
              <w:tc>
                <w:tcPr>
                  <w:tcW w:w="0" w:type="auto"/>
                  <w:tcBorders>
                    <w:top w:val="single" w:sz="4" w:space="0" w:color="auto"/>
                  </w:tcBorders>
                  <w:shd w:val="clear" w:color="auto" w:fill="auto"/>
                  <w:vAlign w:val="center"/>
                </w:tcPr>
                <w:p w14:paraId="5A65E123" w14:textId="77777777" w:rsidR="002F6A21" w:rsidRPr="002F6A21" w:rsidRDefault="002F6A21" w:rsidP="002F6A21">
                  <w:pPr>
                    <w:spacing w:after="0" w:line="240" w:lineRule="auto"/>
                    <w:jc w:val="center"/>
                    <w:rPr>
                      <w:rFonts w:ascii="Times New Roman" w:eastAsia="Times New Roman" w:hAnsi="Times New Roman" w:cs="Times New Roman"/>
                    </w:rPr>
                  </w:pPr>
                </w:p>
              </w:tc>
              <w:tc>
                <w:tcPr>
                  <w:tcW w:w="0" w:type="auto"/>
                  <w:tcBorders>
                    <w:top w:val="single" w:sz="4" w:space="0" w:color="auto"/>
                  </w:tcBorders>
                  <w:shd w:val="clear" w:color="auto" w:fill="auto"/>
                </w:tcPr>
                <w:p w14:paraId="117AEE22" w14:textId="77777777" w:rsidR="002F6A21" w:rsidRPr="002F6A21" w:rsidRDefault="002F6A21" w:rsidP="002F6A21">
                  <w:pPr>
                    <w:spacing w:after="0" w:line="240" w:lineRule="auto"/>
                    <w:jc w:val="center"/>
                    <w:rPr>
                      <w:rFonts w:ascii="Times New Roman" w:eastAsia="Times New Roman" w:hAnsi="Times New Roman" w:cs="Times New Roman"/>
                    </w:rPr>
                  </w:pPr>
                </w:p>
              </w:tc>
            </w:tr>
            <w:tr w:rsidR="002F6A21" w:rsidRPr="002F6A21" w14:paraId="37DF506B" w14:textId="77777777" w:rsidTr="002F6A21">
              <w:trPr>
                <w:trHeight w:val="2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19BB81" w14:textId="77777777" w:rsidR="002F6A21" w:rsidRPr="002F6A21" w:rsidRDefault="002F6A21" w:rsidP="002F6A21">
                  <w:pPr>
                    <w:spacing w:after="0" w:line="240" w:lineRule="auto"/>
                    <w:rPr>
                      <w:rFonts w:ascii="Times New Roman" w:eastAsia="Times New Roman" w:hAnsi="Times New Roman" w:cs="Times New Roman"/>
                    </w:rPr>
                  </w:pPr>
                  <w:r w:rsidRPr="002F6A21">
                    <w:rPr>
                      <w:rFonts w:ascii="Times New Roman" w:eastAsia="Times New Roman" w:hAnsi="Times New Roman" w:cs="Times New Roman"/>
                    </w:rPr>
                    <w:t>Refugio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3B19E2" w14:textId="77777777" w:rsidR="002F6A21" w:rsidRPr="002F6A21" w:rsidRDefault="002F6A21" w:rsidP="002F6A21">
                  <w:pPr>
                    <w:spacing w:after="0" w:line="240" w:lineRule="auto"/>
                    <w:jc w:val="center"/>
                    <w:rPr>
                      <w:rFonts w:ascii="Times New Roman" w:eastAsia="Times New Roman" w:hAnsi="Times New Roman" w:cs="Times New Roman"/>
                    </w:rPr>
                  </w:pPr>
                  <w:r w:rsidRPr="002F6A21">
                    <w:rPr>
                      <w:rFonts w:ascii="Times New Roman" w:eastAsia="Times New Roman" w:hAnsi="Times New Roman" w:cs="Times New Roman"/>
                    </w:rPr>
                    <w:t>RF</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5CBAA9" w14:textId="77777777" w:rsidR="002F6A21" w:rsidRPr="002F6A21" w:rsidRDefault="002F6A21" w:rsidP="002F6A21">
                  <w:pPr>
                    <w:spacing w:after="0" w:line="240" w:lineRule="auto"/>
                    <w:jc w:val="center"/>
                    <w:rPr>
                      <w:rFonts w:ascii="Times New Roman" w:eastAsia="Times New Roman" w:hAnsi="Times New Roman" w:cs="Times New Roman"/>
                    </w:rPr>
                  </w:pPr>
                  <w:proofErr w:type="spellStart"/>
                  <w:r w:rsidRPr="002F6A21">
                    <w:rPr>
                      <w:rFonts w:ascii="Times New Roman" w:eastAsia="Times New Roman" w:hAnsi="Times New Roman" w:cs="Times New Roman"/>
                    </w:rPr>
                    <w:t>Única</w:t>
                  </w:r>
                  <w:proofErr w:type="spellEnd"/>
                </w:p>
              </w:tc>
              <w:tc>
                <w:tcPr>
                  <w:tcW w:w="0" w:type="auto"/>
                  <w:tcBorders>
                    <w:left w:val="single" w:sz="4" w:space="0" w:color="auto"/>
                  </w:tcBorders>
                  <w:shd w:val="clear" w:color="auto" w:fill="auto"/>
                  <w:vAlign w:val="center"/>
                </w:tcPr>
                <w:p w14:paraId="3871AAC7" w14:textId="77777777" w:rsidR="002F6A21" w:rsidRPr="002F6A21" w:rsidRDefault="002F6A21" w:rsidP="002F6A21">
                  <w:pPr>
                    <w:spacing w:after="0" w:line="240" w:lineRule="auto"/>
                    <w:jc w:val="center"/>
                    <w:rPr>
                      <w:rFonts w:ascii="Times New Roman" w:eastAsia="Times New Roman" w:hAnsi="Times New Roman" w:cs="Times New Roman"/>
                    </w:rPr>
                  </w:pPr>
                </w:p>
              </w:tc>
              <w:tc>
                <w:tcPr>
                  <w:tcW w:w="0" w:type="auto"/>
                  <w:shd w:val="clear" w:color="auto" w:fill="auto"/>
                  <w:vAlign w:val="center"/>
                </w:tcPr>
                <w:p w14:paraId="7BB175C5" w14:textId="77777777" w:rsidR="002F6A21" w:rsidRPr="002F6A21" w:rsidRDefault="002F6A21" w:rsidP="002F6A21">
                  <w:pPr>
                    <w:spacing w:after="0" w:line="240" w:lineRule="auto"/>
                    <w:jc w:val="center"/>
                    <w:rPr>
                      <w:rFonts w:ascii="Times New Roman" w:eastAsia="Times New Roman" w:hAnsi="Times New Roman" w:cs="Times New Roman"/>
                    </w:rPr>
                  </w:pPr>
                </w:p>
              </w:tc>
              <w:tc>
                <w:tcPr>
                  <w:tcW w:w="0" w:type="auto"/>
                  <w:shd w:val="clear" w:color="auto" w:fill="auto"/>
                </w:tcPr>
                <w:p w14:paraId="620012D5" w14:textId="77777777" w:rsidR="002F6A21" w:rsidRPr="002F6A21" w:rsidRDefault="002F6A21" w:rsidP="002F6A21">
                  <w:pPr>
                    <w:spacing w:after="0" w:line="240" w:lineRule="auto"/>
                    <w:jc w:val="center"/>
                    <w:rPr>
                      <w:rFonts w:ascii="Times New Roman" w:eastAsia="Times New Roman" w:hAnsi="Times New Roman" w:cs="Times New Roman"/>
                    </w:rPr>
                  </w:pPr>
                </w:p>
              </w:tc>
            </w:tr>
            <w:tr w:rsidR="002F6A21" w:rsidRPr="002F6A21" w14:paraId="1DAEC3C6" w14:textId="77777777" w:rsidTr="002F6A21">
              <w:trPr>
                <w:trHeight w:val="2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1CE6F3" w14:textId="77777777" w:rsidR="002F6A21" w:rsidRPr="002F6A21" w:rsidRDefault="002F6A21" w:rsidP="002F6A21">
                  <w:pPr>
                    <w:spacing w:after="0" w:line="240" w:lineRule="auto"/>
                    <w:rPr>
                      <w:rFonts w:ascii="Times New Roman" w:eastAsia="Times New Roman" w:hAnsi="Times New Roman" w:cs="Times New Roman"/>
                    </w:rPr>
                  </w:pPr>
                  <w:proofErr w:type="spellStart"/>
                  <w:r w:rsidRPr="002F6A21">
                    <w:rPr>
                      <w:rFonts w:ascii="Times New Roman" w:eastAsia="Times New Roman" w:hAnsi="Times New Roman" w:cs="Times New Roman"/>
                    </w:rPr>
                    <w:t>Campamento</w:t>
                  </w:r>
                  <w:proofErr w:type="spellEnd"/>
                  <w:r w:rsidRPr="002F6A21">
                    <w:rPr>
                      <w:rFonts w:ascii="Times New Roman" w:eastAsia="Times New Roman" w:hAnsi="Times New Roman" w:cs="Times New Roman"/>
                    </w:rPr>
                    <w:t xml:space="preserve"> </w:t>
                  </w:r>
                  <w:proofErr w:type="spellStart"/>
                  <w:r w:rsidRPr="002F6A21">
                    <w:rPr>
                      <w:rFonts w:ascii="Times New Roman" w:eastAsia="Times New Roman" w:hAnsi="Times New Roman" w:cs="Times New Roman"/>
                    </w:rPr>
                    <w:t>Turístico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D4B618" w14:textId="77777777" w:rsidR="002F6A21" w:rsidRPr="002F6A21" w:rsidRDefault="002F6A21" w:rsidP="002F6A21">
                  <w:pPr>
                    <w:spacing w:after="0" w:line="240" w:lineRule="auto"/>
                    <w:jc w:val="center"/>
                    <w:rPr>
                      <w:rFonts w:ascii="Times New Roman" w:eastAsia="Times New Roman" w:hAnsi="Times New Roman" w:cs="Times New Roman"/>
                    </w:rPr>
                  </w:pPr>
                  <w:r w:rsidRPr="002F6A21">
                    <w:rPr>
                      <w:rFonts w:ascii="Times New Roman" w:eastAsia="Times New Roman" w:hAnsi="Times New Roman" w:cs="Times New Roman"/>
                    </w:rPr>
                    <w:t>CT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5A8AF1" w14:textId="77777777" w:rsidR="002F6A21" w:rsidRPr="002F6A21" w:rsidRDefault="002F6A21" w:rsidP="002F6A21">
                  <w:pPr>
                    <w:spacing w:after="0" w:line="240" w:lineRule="auto"/>
                    <w:jc w:val="center"/>
                    <w:rPr>
                      <w:rFonts w:ascii="Times New Roman" w:eastAsia="Times New Roman" w:hAnsi="Times New Roman" w:cs="Times New Roman"/>
                    </w:rPr>
                  </w:pPr>
                  <w:proofErr w:type="spellStart"/>
                  <w:r w:rsidRPr="002F6A21">
                    <w:rPr>
                      <w:rFonts w:ascii="Times New Roman" w:eastAsia="Times New Roman" w:hAnsi="Times New Roman" w:cs="Times New Roman"/>
                    </w:rPr>
                    <w:t>Única</w:t>
                  </w:r>
                  <w:proofErr w:type="spellEnd"/>
                </w:p>
              </w:tc>
              <w:tc>
                <w:tcPr>
                  <w:tcW w:w="0" w:type="auto"/>
                  <w:tcBorders>
                    <w:left w:val="single" w:sz="4" w:space="0" w:color="auto"/>
                  </w:tcBorders>
                  <w:shd w:val="clear" w:color="auto" w:fill="auto"/>
                  <w:vAlign w:val="center"/>
                </w:tcPr>
                <w:p w14:paraId="4390F952" w14:textId="77777777" w:rsidR="002F6A21" w:rsidRPr="002F6A21" w:rsidRDefault="002F6A21" w:rsidP="002F6A21">
                  <w:pPr>
                    <w:spacing w:after="0" w:line="240" w:lineRule="auto"/>
                    <w:jc w:val="center"/>
                    <w:rPr>
                      <w:rFonts w:ascii="Times New Roman" w:eastAsia="Times New Roman" w:hAnsi="Times New Roman" w:cs="Times New Roman"/>
                    </w:rPr>
                  </w:pPr>
                </w:p>
              </w:tc>
              <w:tc>
                <w:tcPr>
                  <w:tcW w:w="0" w:type="auto"/>
                  <w:shd w:val="clear" w:color="auto" w:fill="auto"/>
                  <w:vAlign w:val="center"/>
                </w:tcPr>
                <w:p w14:paraId="2BB99A5A" w14:textId="77777777" w:rsidR="002F6A21" w:rsidRPr="002F6A21" w:rsidRDefault="002F6A21" w:rsidP="002F6A21">
                  <w:pPr>
                    <w:spacing w:after="0" w:line="240" w:lineRule="auto"/>
                    <w:jc w:val="center"/>
                    <w:rPr>
                      <w:rFonts w:ascii="Times New Roman" w:eastAsia="Times New Roman" w:hAnsi="Times New Roman" w:cs="Times New Roman"/>
                    </w:rPr>
                  </w:pPr>
                </w:p>
              </w:tc>
              <w:tc>
                <w:tcPr>
                  <w:tcW w:w="0" w:type="auto"/>
                  <w:shd w:val="clear" w:color="auto" w:fill="auto"/>
                </w:tcPr>
                <w:p w14:paraId="0A634730" w14:textId="77777777" w:rsidR="002F6A21" w:rsidRPr="002F6A21" w:rsidRDefault="002F6A21" w:rsidP="002F6A21">
                  <w:pPr>
                    <w:spacing w:after="0" w:line="240" w:lineRule="auto"/>
                    <w:jc w:val="center"/>
                    <w:rPr>
                      <w:rFonts w:ascii="Times New Roman" w:eastAsia="Times New Roman" w:hAnsi="Times New Roman" w:cs="Times New Roman"/>
                    </w:rPr>
                  </w:pPr>
                </w:p>
              </w:tc>
            </w:tr>
            <w:tr w:rsidR="002F6A21" w:rsidRPr="002F6A21" w14:paraId="53C7D239" w14:textId="77777777" w:rsidTr="002F6A21">
              <w:trPr>
                <w:trHeight w:val="2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993368" w14:textId="77777777" w:rsidR="002F6A21" w:rsidRPr="002F6A21" w:rsidRDefault="002F6A21" w:rsidP="002F6A21">
                  <w:pPr>
                    <w:spacing w:after="0" w:line="240" w:lineRule="auto"/>
                    <w:rPr>
                      <w:rFonts w:ascii="Times New Roman" w:eastAsia="Times New Roman" w:hAnsi="Times New Roman" w:cs="Times New Roman"/>
                    </w:rPr>
                  </w:pPr>
                  <w:r w:rsidRPr="002F6A21">
                    <w:rPr>
                      <w:rFonts w:ascii="Times New Roman" w:eastAsia="Times New Roman" w:hAnsi="Times New Roman" w:cs="Times New Roman"/>
                    </w:rPr>
                    <w:t xml:space="preserve">Casa de </w:t>
                  </w:r>
                  <w:proofErr w:type="spellStart"/>
                  <w:r w:rsidRPr="002F6A21">
                    <w:rPr>
                      <w:rFonts w:ascii="Times New Roman" w:eastAsia="Times New Roman" w:hAnsi="Times New Roman" w:cs="Times New Roman"/>
                    </w:rPr>
                    <w:t>Huéspedes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560AA1" w14:textId="77777777" w:rsidR="002F6A21" w:rsidRPr="002F6A21" w:rsidRDefault="002F6A21" w:rsidP="002F6A21">
                  <w:pPr>
                    <w:spacing w:after="0" w:line="240" w:lineRule="auto"/>
                    <w:jc w:val="center"/>
                    <w:rPr>
                      <w:rFonts w:ascii="Times New Roman" w:eastAsia="Times New Roman" w:hAnsi="Times New Roman" w:cs="Times New Roman"/>
                    </w:rPr>
                  </w:pPr>
                  <w:r w:rsidRPr="002F6A21">
                    <w:rPr>
                      <w:rFonts w:ascii="Times New Roman" w:eastAsia="Times New Roman" w:hAnsi="Times New Roman" w:cs="Times New Roman"/>
                    </w:rPr>
                    <w: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E280E7" w14:textId="77777777" w:rsidR="002F6A21" w:rsidRPr="002F6A21" w:rsidRDefault="002F6A21" w:rsidP="002F6A21">
                  <w:pPr>
                    <w:spacing w:after="0" w:line="240" w:lineRule="auto"/>
                    <w:jc w:val="center"/>
                    <w:rPr>
                      <w:rFonts w:ascii="Times New Roman" w:eastAsia="Times New Roman" w:hAnsi="Times New Roman" w:cs="Times New Roman"/>
                    </w:rPr>
                  </w:pPr>
                  <w:proofErr w:type="spellStart"/>
                  <w:r w:rsidRPr="002F6A21">
                    <w:rPr>
                      <w:rFonts w:ascii="Times New Roman" w:eastAsia="Times New Roman" w:hAnsi="Times New Roman" w:cs="Times New Roman"/>
                    </w:rPr>
                    <w:t>Única</w:t>
                  </w:r>
                  <w:proofErr w:type="spellEnd"/>
                </w:p>
              </w:tc>
              <w:tc>
                <w:tcPr>
                  <w:tcW w:w="0" w:type="auto"/>
                  <w:tcBorders>
                    <w:left w:val="single" w:sz="4" w:space="0" w:color="auto"/>
                  </w:tcBorders>
                  <w:shd w:val="clear" w:color="auto" w:fill="auto"/>
                  <w:vAlign w:val="center"/>
                </w:tcPr>
                <w:p w14:paraId="63780385" w14:textId="77777777" w:rsidR="002F6A21" w:rsidRPr="002F6A21" w:rsidRDefault="002F6A21" w:rsidP="002F6A21">
                  <w:pPr>
                    <w:spacing w:after="0" w:line="240" w:lineRule="auto"/>
                    <w:jc w:val="center"/>
                    <w:rPr>
                      <w:rFonts w:ascii="Times New Roman" w:eastAsia="Times New Roman" w:hAnsi="Times New Roman" w:cs="Times New Roman"/>
                    </w:rPr>
                  </w:pPr>
                </w:p>
              </w:tc>
              <w:tc>
                <w:tcPr>
                  <w:tcW w:w="0" w:type="auto"/>
                  <w:shd w:val="clear" w:color="auto" w:fill="auto"/>
                  <w:vAlign w:val="center"/>
                </w:tcPr>
                <w:p w14:paraId="0E2BEAD9" w14:textId="77777777" w:rsidR="002F6A21" w:rsidRPr="002F6A21" w:rsidRDefault="002F6A21" w:rsidP="002F6A21">
                  <w:pPr>
                    <w:spacing w:after="0" w:line="240" w:lineRule="auto"/>
                    <w:jc w:val="center"/>
                    <w:rPr>
                      <w:rFonts w:ascii="Times New Roman" w:eastAsia="Times New Roman" w:hAnsi="Times New Roman" w:cs="Times New Roman"/>
                    </w:rPr>
                  </w:pPr>
                </w:p>
              </w:tc>
              <w:tc>
                <w:tcPr>
                  <w:tcW w:w="0" w:type="auto"/>
                  <w:shd w:val="clear" w:color="auto" w:fill="auto"/>
                </w:tcPr>
                <w:p w14:paraId="45DD3F07" w14:textId="77777777" w:rsidR="002F6A21" w:rsidRPr="002F6A21" w:rsidRDefault="002F6A21" w:rsidP="002F6A21">
                  <w:pPr>
                    <w:spacing w:after="0" w:line="240" w:lineRule="auto"/>
                    <w:jc w:val="center"/>
                    <w:rPr>
                      <w:rFonts w:ascii="Times New Roman" w:eastAsia="Times New Roman" w:hAnsi="Times New Roman" w:cs="Times New Roman"/>
                    </w:rPr>
                  </w:pPr>
                </w:p>
              </w:tc>
            </w:tr>
          </w:tbl>
          <w:p w14:paraId="727774B7" w14:textId="77777777" w:rsidR="002F6A21" w:rsidRPr="002F4E99" w:rsidRDefault="002F6A21" w:rsidP="002F6A21">
            <w:pPr>
              <w:spacing w:line="480" w:lineRule="auto"/>
              <w:rPr>
                <w:rFonts w:ascii="Times New Roman" w:hAnsi="Times New Roman" w:cs="Times New Roman"/>
                <w:sz w:val="24"/>
                <w:szCs w:val="18"/>
                <w:lang w:val="es-EC"/>
              </w:rPr>
            </w:pPr>
          </w:p>
        </w:tc>
      </w:tr>
      <w:tr w:rsidR="002F6A21" w:rsidRPr="002F4E99" w14:paraId="393E0609" w14:textId="77777777" w:rsidTr="00FA4BDD">
        <w:tc>
          <w:tcPr>
            <w:tcW w:w="8974" w:type="dxa"/>
          </w:tcPr>
          <w:p w14:paraId="14CDE104" w14:textId="33EB6BC8" w:rsidR="002F6A21" w:rsidRPr="002F4E99" w:rsidRDefault="002F6A21" w:rsidP="00BD35AB">
            <w:pPr>
              <w:spacing w:line="480" w:lineRule="auto"/>
              <w:rPr>
                <w:rFonts w:ascii="Times New Roman" w:hAnsi="Times New Roman" w:cs="Times New Roman"/>
                <w:sz w:val="24"/>
                <w:szCs w:val="18"/>
                <w:lang w:val="es-EC"/>
              </w:rPr>
            </w:pPr>
            <w:r w:rsidRPr="002F4E99">
              <w:rPr>
                <w:rFonts w:ascii="Times New Roman" w:hAnsi="Times New Roman" w:cs="Times New Roman"/>
                <w:sz w:val="24"/>
                <w:szCs w:val="18"/>
                <w:lang w:val="es-EC"/>
              </w:rPr>
              <w:t>Elaborado por: Alexis Rodríguez</w:t>
            </w:r>
          </w:p>
        </w:tc>
      </w:tr>
      <w:tr w:rsidR="002F6A21" w:rsidRPr="00B55C8A" w14:paraId="3D238C6D" w14:textId="77777777" w:rsidTr="00FA4BDD">
        <w:tc>
          <w:tcPr>
            <w:tcW w:w="8974" w:type="dxa"/>
          </w:tcPr>
          <w:p w14:paraId="1B7A47DC" w14:textId="4DBE52A6" w:rsidR="002F6A21" w:rsidRPr="002F4E99" w:rsidRDefault="002F6A21" w:rsidP="00F75FDD">
            <w:pPr>
              <w:spacing w:line="480" w:lineRule="auto"/>
              <w:rPr>
                <w:rFonts w:ascii="Times New Roman" w:hAnsi="Times New Roman" w:cs="Times New Roman"/>
                <w:sz w:val="24"/>
                <w:szCs w:val="18"/>
                <w:lang w:val="es-EC"/>
              </w:rPr>
            </w:pPr>
            <w:r w:rsidRPr="002F4E99">
              <w:rPr>
                <w:rFonts w:ascii="Times New Roman" w:hAnsi="Times New Roman" w:cs="Times New Roman"/>
                <w:sz w:val="24"/>
                <w:szCs w:val="18"/>
                <w:lang w:val="es-EC"/>
              </w:rPr>
              <w:t>Fuente:</w:t>
            </w:r>
            <w:sdt>
              <w:sdtPr>
                <w:rPr>
                  <w:rFonts w:ascii="Times New Roman" w:hAnsi="Times New Roman" w:cs="Times New Roman"/>
                  <w:sz w:val="24"/>
                  <w:szCs w:val="18"/>
                  <w:lang w:val="es-EC"/>
                </w:rPr>
                <w:id w:val="-1771309436"/>
                <w:citation/>
              </w:sdtPr>
              <w:sdtEndPr/>
              <w:sdtContent>
                <w:r w:rsidRPr="002F4E99">
                  <w:rPr>
                    <w:rFonts w:ascii="Times New Roman" w:hAnsi="Times New Roman" w:cs="Times New Roman"/>
                    <w:sz w:val="24"/>
                    <w:szCs w:val="18"/>
                    <w:lang w:val="es-EC"/>
                  </w:rPr>
                  <w:fldChar w:fldCharType="begin"/>
                </w:r>
                <w:r w:rsidRPr="002F4E99">
                  <w:rPr>
                    <w:rFonts w:ascii="Times New Roman" w:hAnsi="Times New Roman" w:cs="Times New Roman"/>
                    <w:sz w:val="24"/>
                    <w:szCs w:val="18"/>
                    <w:lang w:val="es-EC"/>
                  </w:rPr>
                  <w:instrText xml:space="preserve"> CITATION Ins181 \l 12298 </w:instrText>
                </w:r>
                <w:r w:rsidRPr="002F4E99">
                  <w:rPr>
                    <w:rFonts w:ascii="Times New Roman" w:hAnsi="Times New Roman" w:cs="Times New Roman"/>
                    <w:sz w:val="24"/>
                    <w:szCs w:val="18"/>
                    <w:lang w:val="es-EC"/>
                  </w:rPr>
                  <w:fldChar w:fldCharType="separate"/>
                </w:r>
                <w:r w:rsidRPr="002F4E99">
                  <w:rPr>
                    <w:rFonts w:ascii="Times New Roman" w:hAnsi="Times New Roman" w:cs="Times New Roman"/>
                    <w:noProof/>
                    <w:sz w:val="24"/>
                    <w:szCs w:val="18"/>
                    <w:lang w:val="es-EC"/>
                  </w:rPr>
                  <w:t>(Instituto Nacional de Estadísticas y Censos (INEC), 2018)</w:t>
                </w:r>
                <w:r w:rsidRPr="002F4E99">
                  <w:rPr>
                    <w:rFonts w:ascii="Times New Roman" w:hAnsi="Times New Roman" w:cs="Times New Roman"/>
                    <w:sz w:val="24"/>
                    <w:szCs w:val="18"/>
                    <w:lang w:val="es-EC"/>
                  </w:rPr>
                  <w:fldChar w:fldCharType="end"/>
                </w:r>
              </w:sdtContent>
            </w:sdt>
            <w:r w:rsidR="00FA4BDD" w:rsidRPr="00BC5D68">
              <w:rPr>
                <w:rFonts w:ascii="Times New Roman" w:hAnsi="Times New Roman" w:cs="Times New Roman"/>
                <w:szCs w:val="16"/>
                <w:lang w:val="es-EC"/>
              </w:rPr>
              <w:t>Anexo No</w:t>
            </w:r>
            <w:r w:rsidR="00FA4BDD">
              <w:rPr>
                <w:rFonts w:ascii="Times New Roman" w:hAnsi="Times New Roman" w:cs="Times New Roman"/>
                <w:szCs w:val="16"/>
                <w:lang w:val="es-EC"/>
              </w:rPr>
              <w:t xml:space="preserve"> 0</w:t>
            </w:r>
            <w:r w:rsidR="00FA4BDD" w:rsidRPr="00BC5D68">
              <w:rPr>
                <w:rFonts w:ascii="Times New Roman" w:hAnsi="Times New Roman" w:cs="Times New Roman"/>
                <w:szCs w:val="16"/>
                <w:lang w:val="es-EC"/>
              </w:rPr>
              <w:t>2 Tabla No 01</w:t>
            </w:r>
          </w:p>
        </w:tc>
      </w:tr>
    </w:tbl>
    <w:p w14:paraId="66F80298" w14:textId="779E022E" w:rsidR="00CE60C0" w:rsidRPr="00FA4BDD" w:rsidRDefault="00CE60C0" w:rsidP="00FA4BDD">
      <w:pPr>
        <w:spacing w:after="0" w:line="360" w:lineRule="auto"/>
        <w:rPr>
          <w:rFonts w:ascii="Times New Roman" w:hAnsi="Times New Roman" w:cs="Times New Roman"/>
          <w:sz w:val="24"/>
          <w:szCs w:val="24"/>
          <w:lang w:val="es-EC"/>
        </w:rPr>
      </w:pPr>
    </w:p>
    <w:p w14:paraId="1662CEAA" w14:textId="679F1597" w:rsidR="00CE60C0" w:rsidRPr="00FA4BDD" w:rsidRDefault="00CE60C0" w:rsidP="00FA4BDD">
      <w:pPr>
        <w:spacing w:after="0" w:line="360" w:lineRule="auto"/>
        <w:rPr>
          <w:rFonts w:ascii="Times New Roman" w:hAnsi="Times New Roman" w:cs="Times New Roman"/>
          <w:sz w:val="24"/>
          <w:szCs w:val="24"/>
          <w:lang w:val="es-EC"/>
        </w:rPr>
      </w:pPr>
    </w:p>
    <w:p w14:paraId="53417642" w14:textId="77777777" w:rsidR="00C31322" w:rsidRDefault="00C31322">
      <w:pPr>
        <w:rPr>
          <w:lang w:val="es-EC"/>
        </w:rPr>
      </w:pPr>
    </w:p>
    <w:p w14:paraId="47E92E40" w14:textId="195ADBC0" w:rsidR="002F6A21" w:rsidRPr="009C2A01" w:rsidRDefault="002F6A21" w:rsidP="000A3D83">
      <w:pPr>
        <w:pStyle w:val="Heading2"/>
        <w:ind w:left="0"/>
        <w:rPr>
          <w:b/>
          <w:bCs/>
        </w:rPr>
      </w:pPr>
      <w:bookmarkStart w:id="52" w:name="_Toc17237854"/>
      <w:r w:rsidRPr="009C2A01">
        <w:rPr>
          <w:b/>
          <w:bCs/>
        </w:rPr>
        <w:t xml:space="preserve">2.6 Oferta </w:t>
      </w:r>
      <w:r w:rsidR="006E3AE1" w:rsidRPr="009C2A01">
        <w:rPr>
          <w:b/>
          <w:bCs/>
        </w:rPr>
        <w:t>n</w:t>
      </w:r>
      <w:r w:rsidRPr="009C2A01">
        <w:rPr>
          <w:b/>
          <w:bCs/>
        </w:rPr>
        <w:t xml:space="preserve">acional de </w:t>
      </w:r>
      <w:r w:rsidR="006E3AE1" w:rsidRPr="009C2A01">
        <w:rPr>
          <w:b/>
          <w:bCs/>
        </w:rPr>
        <w:t>a</w:t>
      </w:r>
      <w:r w:rsidRPr="009C2A01">
        <w:rPr>
          <w:b/>
          <w:bCs/>
        </w:rPr>
        <w:t>lojamiento</w:t>
      </w:r>
      <w:bookmarkEnd w:id="52"/>
    </w:p>
    <w:p w14:paraId="1606280E" w14:textId="2AE8AED3" w:rsidR="006E3AE1" w:rsidRDefault="006E3AE1" w:rsidP="006E3AE1">
      <w:pPr>
        <w:rPr>
          <w:lang w:val="es-EC"/>
        </w:rPr>
      </w:pPr>
    </w:p>
    <w:p w14:paraId="3B87B04A" w14:textId="77777777" w:rsidR="00C31322" w:rsidRDefault="00C31322" w:rsidP="006E3AE1">
      <w:pPr>
        <w:rPr>
          <w:lang w:val="es-EC"/>
        </w:rPr>
      </w:pPr>
    </w:p>
    <w:p w14:paraId="46DAA715" w14:textId="1E65031C" w:rsidR="006E3AE1" w:rsidRPr="009C2A01" w:rsidRDefault="006E3AE1" w:rsidP="000A3D83">
      <w:pPr>
        <w:pStyle w:val="Heading3"/>
        <w:rPr>
          <w:i/>
          <w:iCs/>
        </w:rPr>
      </w:pPr>
      <w:bookmarkStart w:id="53" w:name="_Toc17237855"/>
      <w:r w:rsidRPr="009C2A01">
        <w:rPr>
          <w:i/>
          <w:iCs/>
        </w:rPr>
        <w:t>2.6.1 Oferta nacional según clasificación hotelera</w:t>
      </w:r>
      <w:bookmarkEnd w:id="53"/>
    </w:p>
    <w:p w14:paraId="7B960F6C" w14:textId="116295F9" w:rsidR="006E3AE1" w:rsidRDefault="006E3AE1" w:rsidP="006E3AE1">
      <w:pPr>
        <w:rPr>
          <w:lang w:val="es-EC"/>
        </w:rPr>
      </w:pPr>
    </w:p>
    <w:p w14:paraId="0E203CB0" w14:textId="77777777" w:rsidR="00C31322" w:rsidRDefault="00C31322" w:rsidP="006E3AE1">
      <w:pPr>
        <w:rPr>
          <w:lang w:val="es-EC"/>
        </w:rPr>
      </w:pPr>
    </w:p>
    <w:p w14:paraId="3D3183D7" w14:textId="1ED893E4" w:rsidR="00CE60C0" w:rsidRPr="00C31322" w:rsidRDefault="00CE60C0" w:rsidP="00C31322">
      <w:pPr>
        <w:pStyle w:val="ListParagraph"/>
        <w:ind w:left="360"/>
      </w:pPr>
      <w:r w:rsidRPr="00F75FDD">
        <w:t>En el Anexo No. 03, Tabla No. 01, se describe la oferta</w:t>
      </w:r>
      <w:r w:rsidRPr="00C31322">
        <w:t xml:space="preserve"> nacional de alojamiento según la nueva clasificación vigente, registrada hasta en el MINTUR. En el siguiente cuadro se muestran las cifras totales:</w:t>
      </w:r>
    </w:p>
    <w:p w14:paraId="19E9863B" w14:textId="48D64523" w:rsidR="002F6A21" w:rsidRDefault="002F6A21" w:rsidP="002F6A21">
      <w:pPr>
        <w:rPr>
          <w:lang w:val="es-EC"/>
        </w:rPr>
      </w:pPr>
    </w:p>
    <w:p w14:paraId="5F272F52" w14:textId="77777777" w:rsidR="00B331A8" w:rsidRDefault="00B331A8" w:rsidP="002F6A21">
      <w:pPr>
        <w:rPr>
          <w:lang w:val="es-EC"/>
        </w:rPr>
      </w:pPr>
    </w:p>
    <w:p w14:paraId="6ED81EDD" w14:textId="7424FC8B" w:rsidR="00C31322" w:rsidRDefault="00C31322" w:rsidP="002F6A21">
      <w:pPr>
        <w:rPr>
          <w:lang w:val="es-EC"/>
        </w:rPr>
      </w:pPr>
    </w:p>
    <w:p w14:paraId="49F94EDD" w14:textId="77777777" w:rsidR="00C31322" w:rsidRDefault="00C31322" w:rsidP="002F6A21">
      <w:pPr>
        <w:rPr>
          <w:lang w:val="es-EC"/>
        </w:rPr>
      </w:pPr>
    </w:p>
    <w:tbl>
      <w:tblPr>
        <w:tblStyle w:val="TableGrid"/>
        <w:tblW w:w="0" w:type="auto"/>
        <w:tblInd w:w="-5" w:type="dxa"/>
        <w:tblLook w:val="04A0" w:firstRow="1" w:lastRow="0" w:firstColumn="1" w:lastColumn="0" w:noHBand="0" w:noVBand="1"/>
      </w:tblPr>
      <w:tblGrid>
        <w:gridCol w:w="8832"/>
      </w:tblGrid>
      <w:tr w:rsidR="00CE60C0" w:rsidRPr="00B55C8A" w14:paraId="1DC62F19" w14:textId="77777777" w:rsidTr="00FC1C5D">
        <w:tc>
          <w:tcPr>
            <w:tcW w:w="9116" w:type="dxa"/>
          </w:tcPr>
          <w:p w14:paraId="3C72DE47" w14:textId="327F7A24" w:rsidR="00CE60C0" w:rsidRPr="00B331A8" w:rsidRDefault="00CE60C0" w:rsidP="006E3AE1">
            <w:pPr>
              <w:spacing w:line="480" w:lineRule="auto"/>
              <w:rPr>
                <w:rFonts w:ascii="Times New Roman" w:hAnsi="Times New Roman" w:cs="Times New Roman"/>
                <w:szCs w:val="16"/>
                <w:lang w:val="es-EC"/>
              </w:rPr>
            </w:pPr>
            <w:r w:rsidRPr="00B331A8">
              <w:rPr>
                <w:rFonts w:ascii="Times New Roman" w:hAnsi="Times New Roman" w:cs="Times New Roman"/>
                <w:szCs w:val="16"/>
                <w:lang w:val="es-EC"/>
              </w:rPr>
              <w:lastRenderedPageBreak/>
              <w:t xml:space="preserve">Tabla N°16: </w:t>
            </w:r>
            <w:r w:rsidR="006E3AE1" w:rsidRPr="00B331A8">
              <w:rPr>
                <w:rFonts w:ascii="Times New Roman" w:hAnsi="Times New Roman" w:cs="Times New Roman"/>
                <w:szCs w:val="16"/>
                <w:lang w:val="es-EC"/>
              </w:rPr>
              <w:t>Oferta nacional de establecimientos según clasificación.</w:t>
            </w:r>
          </w:p>
        </w:tc>
      </w:tr>
      <w:tr w:rsidR="00CE60C0" w:rsidRPr="002F4E99" w14:paraId="6C3B22C0" w14:textId="77777777" w:rsidTr="00FC1C5D">
        <w:tc>
          <w:tcPr>
            <w:tcW w:w="9116" w:type="dxa"/>
          </w:tcPr>
          <w:p w14:paraId="57099BBC" w14:textId="77777777" w:rsidR="00CE60C0" w:rsidRDefault="00CE60C0" w:rsidP="00FC1C5D">
            <w:pPr>
              <w:spacing w:line="480" w:lineRule="auto"/>
              <w:rPr>
                <w:rFonts w:ascii="Times New Roman" w:hAnsi="Times New Roman" w:cs="Times New Roman"/>
                <w:sz w:val="24"/>
                <w:szCs w:val="18"/>
                <w:lang w:val="es-EC"/>
              </w:rPr>
            </w:pPr>
          </w:p>
          <w:tbl>
            <w:tblPr>
              <w:tblW w:w="7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1463"/>
              <w:gridCol w:w="1719"/>
              <w:gridCol w:w="1365"/>
              <w:gridCol w:w="1284"/>
            </w:tblGrid>
            <w:tr w:rsidR="006E3AE1" w:rsidRPr="006E3AE1" w14:paraId="60AD3E1F" w14:textId="77777777" w:rsidTr="006E3AE1">
              <w:trPr>
                <w:trHeight w:val="578"/>
                <w:jc w:val="center"/>
              </w:trPr>
              <w:tc>
                <w:tcPr>
                  <w:tcW w:w="2050" w:type="dxa"/>
                  <w:shd w:val="clear" w:color="auto" w:fill="auto"/>
                  <w:vAlign w:val="center"/>
                </w:tcPr>
                <w:p w14:paraId="73BAFE47" w14:textId="77777777" w:rsidR="006E3AE1" w:rsidRPr="006E3AE1" w:rsidRDefault="006E3AE1" w:rsidP="006E3AE1">
                  <w:pPr>
                    <w:spacing w:after="0" w:line="240" w:lineRule="auto"/>
                    <w:jc w:val="center"/>
                    <w:rPr>
                      <w:rFonts w:ascii="Times New Roman" w:eastAsia="Times New Roman" w:hAnsi="Times New Roman" w:cs="Times New Roman"/>
                    </w:rPr>
                  </w:pPr>
                  <w:proofErr w:type="spellStart"/>
                  <w:r w:rsidRPr="006E3AE1">
                    <w:rPr>
                      <w:rFonts w:ascii="Times New Roman" w:eastAsia="Times New Roman" w:hAnsi="Times New Roman" w:cs="Times New Roman"/>
                    </w:rPr>
                    <w:t>Clasificación</w:t>
                  </w:r>
                  <w:proofErr w:type="spellEnd"/>
                </w:p>
                <w:p w14:paraId="67B9CC9F" w14:textId="77777777" w:rsidR="006E3AE1" w:rsidRPr="006E3AE1" w:rsidRDefault="006E3AE1" w:rsidP="006E3AE1">
                  <w:pPr>
                    <w:spacing w:after="0" w:line="240" w:lineRule="auto"/>
                    <w:jc w:val="center"/>
                    <w:rPr>
                      <w:rFonts w:ascii="Times New Roman" w:eastAsia="Times New Roman" w:hAnsi="Times New Roman" w:cs="Times New Roman"/>
                    </w:rPr>
                  </w:pPr>
                  <w:proofErr w:type="spellStart"/>
                  <w:r w:rsidRPr="006E3AE1">
                    <w:rPr>
                      <w:rFonts w:ascii="Times New Roman" w:eastAsia="Times New Roman" w:hAnsi="Times New Roman" w:cs="Times New Roman"/>
                    </w:rPr>
                    <w:t>Hotelera</w:t>
                  </w:r>
                  <w:proofErr w:type="spellEnd"/>
                </w:p>
              </w:tc>
              <w:tc>
                <w:tcPr>
                  <w:tcW w:w="1402" w:type="dxa"/>
                  <w:shd w:val="clear" w:color="auto" w:fill="auto"/>
                  <w:vAlign w:val="center"/>
                </w:tcPr>
                <w:p w14:paraId="5DEBE014" w14:textId="77777777" w:rsidR="006E3AE1" w:rsidRPr="006E3AE1" w:rsidRDefault="006E3AE1" w:rsidP="006E3AE1">
                  <w:pPr>
                    <w:spacing w:after="0" w:line="240" w:lineRule="auto"/>
                    <w:jc w:val="center"/>
                    <w:rPr>
                      <w:rFonts w:ascii="Times New Roman" w:eastAsia="Times New Roman" w:hAnsi="Times New Roman" w:cs="Times New Roman"/>
                    </w:rPr>
                  </w:pPr>
                  <w:proofErr w:type="spellStart"/>
                  <w:r w:rsidRPr="006E3AE1">
                    <w:rPr>
                      <w:rFonts w:ascii="Times New Roman" w:eastAsia="Times New Roman" w:hAnsi="Times New Roman" w:cs="Times New Roman"/>
                    </w:rPr>
                    <w:t>Nomenclatura</w:t>
                  </w:r>
                  <w:proofErr w:type="spellEnd"/>
                </w:p>
              </w:tc>
              <w:tc>
                <w:tcPr>
                  <w:tcW w:w="1719" w:type="dxa"/>
                  <w:shd w:val="clear" w:color="auto" w:fill="auto"/>
                  <w:noWrap/>
                  <w:vAlign w:val="center"/>
                </w:tcPr>
                <w:p w14:paraId="3D0043D2" w14:textId="77777777" w:rsidR="006E3AE1" w:rsidRPr="006E3AE1" w:rsidRDefault="006E3AE1" w:rsidP="006E3AE1">
                  <w:pPr>
                    <w:spacing w:after="0" w:line="240" w:lineRule="auto"/>
                    <w:jc w:val="center"/>
                    <w:rPr>
                      <w:rFonts w:ascii="Times New Roman" w:eastAsia="Times New Roman" w:hAnsi="Times New Roman" w:cs="Times New Roman"/>
                    </w:rPr>
                  </w:pPr>
                  <w:proofErr w:type="spellStart"/>
                  <w:r w:rsidRPr="006E3AE1">
                    <w:rPr>
                      <w:rFonts w:ascii="Times New Roman" w:eastAsia="Times New Roman" w:hAnsi="Times New Roman" w:cs="Times New Roman"/>
                    </w:rPr>
                    <w:t>Establecimientos</w:t>
                  </w:r>
                  <w:proofErr w:type="spellEnd"/>
                  <w:r w:rsidRPr="006E3AE1">
                    <w:rPr>
                      <w:rFonts w:ascii="Times New Roman" w:eastAsia="Times New Roman" w:hAnsi="Times New Roman" w:cs="Times New Roman"/>
                    </w:rPr>
                    <w:t xml:space="preserve"> de </w:t>
                  </w:r>
                  <w:proofErr w:type="spellStart"/>
                  <w:r w:rsidRPr="006E3AE1">
                    <w:rPr>
                      <w:rFonts w:ascii="Times New Roman" w:eastAsia="Times New Roman" w:hAnsi="Times New Roman" w:cs="Times New Roman"/>
                    </w:rPr>
                    <w:t>Alojamiento</w:t>
                  </w:r>
                  <w:proofErr w:type="spellEnd"/>
                </w:p>
              </w:tc>
              <w:tc>
                <w:tcPr>
                  <w:tcW w:w="1365" w:type="dxa"/>
                  <w:shd w:val="clear" w:color="auto" w:fill="auto"/>
                  <w:noWrap/>
                  <w:vAlign w:val="center"/>
                </w:tcPr>
                <w:p w14:paraId="4E369FFC" w14:textId="77777777" w:rsidR="006E3AE1" w:rsidRPr="006E3AE1" w:rsidRDefault="006E3AE1" w:rsidP="006E3AE1">
                  <w:pPr>
                    <w:spacing w:after="0" w:line="240" w:lineRule="auto"/>
                    <w:jc w:val="center"/>
                    <w:rPr>
                      <w:rFonts w:ascii="Times New Roman" w:eastAsia="Times New Roman" w:hAnsi="Times New Roman" w:cs="Times New Roman"/>
                    </w:rPr>
                  </w:pPr>
                  <w:proofErr w:type="spellStart"/>
                  <w:r w:rsidRPr="006E3AE1">
                    <w:rPr>
                      <w:rFonts w:ascii="Times New Roman" w:eastAsia="Times New Roman" w:hAnsi="Times New Roman" w:cs="Times New Roman"/>
                    </w:rPr>
                    <w:t>Número</w:t>
                  </w:r>
                  <w:proofErr w:type="spellEnd"/>
                  <w:r w:rsidRPr="006E3AE1">
                    <w:rPr>
                      <w:rFonts w:ascii="Times New Roman" w:eastAsia="Times New Roman" w:hAnsi="Times New Roman" w:cs="Times New Roman"/>
                    </w:rPr>
                    <w:t xml:space="preserve"> de </w:t>
                  </w:r>
                  <w:proofErr w:type="spellStart"/>
                  <w:r w:rsidRPr="006E3AE1">
                    <w:rPr>
                      <w:rFonts w:ascii="Times New Roman" w:eastAsia="Times New Roman" w:hAnsi="Times New Roman" w:cs="Times New Roman"/>
                    </w:rPr>
                    <w:t>Habitaciones</w:t>
                  </w:r>
                  <w:proofErr w:type="spellEnd"/>
                </w:p>
              </w:tc>
              <w:tc>
                <w:tcPr>
                  <w:tcW w:w="1284" w:type="dxa"/>
                  <w:shd w:val="clear" w:color="auto" w:fill="auto"/>
                  <w:noWrap/>
                  <w:vAlign w:val="center"/>
                </w:tcPr>
                <w:p w14:paraId="20A47871" w14:textId="77777777" w:rsidR="006E3AE1" w:rsidRPr="006E3AE1" w:rsidRDefault="006E3AE1" w:rsidP="006E3AE1">
                  <w:pPr>
                    <w:spacing w:after="0" w:line="240" w:lineRule="auto"/>
                    <w:jc w:val="center"/>
                    <w:rPr>
                      <w:rFonts w:ascii="Times New Roman" w:eastAsia="Times New Roman" w:hAnsi="Times New Roman" w:cs="Times New Roman"/>
                    </w:rPr>
                  </w:pPr>
                  <w:proofErr w:type="spellStart"/>
                  <w:r w:rsidRPr="006E3AE1">
                    <w:rPr>
                      <w:rFonts w:ascii="Times New Roman" w:eastAsia="Times New Roman" w:hAnsi="Times New Roman" w:cs="Times New Roman"/>
                    </w:rPr>
                    <w:t>Número</w:t>
                  </w:r>
                  <w:proofErr w:type="spellEnd"/>
                  <w:r w:rsidRPr="006E3AE1">
                    <w:rPr>
                      <w:rFonts w:ascii="Times New Roman" w:eastAsia="Times New Roman" w:hAnsi="Times New Roman" w:cs="Times New Roman"/>
                    </w:rPr>
                    <w:t xml:space="preserve"> de Camas</w:t>
                  </w:r>
                </w:p>
              </w:tc>
            </w:tr>
            <w:tr w:rsidR="006E3AE1" w:rsidRPr="006E3AE1" w14:paraId="6F9EC70B" w14:textId="77777777" w:rsidTr="006E3AE1">
              <w:trPr>
                <w:trHeight w:val="20"/>
                <w:jc w:val="center"/>
              </w:trPr>
              <w:tc>
                <w:tcPr>
                  <w:tcW w:w="2050" w:type="dxa"/>
                  <w:shd w:val="clear" w:color="auto" w:fill="auto"/>
                  <w:vAlign w:val="center"/>
                </w:tcPr>
                <w:p w14:paraId="71351881" w14:textId="77777777" w:rsidR="006E3AE1" w:rsidRPr="006E3AE1" w:rsidRDefault="006E3AE1" w:rsidP="006E3AE1">
                  <w:pPr>
                    <w:spacing w:after="0" w:line="240" w:lineRule="auto"/>
                    <w:rPr>
                      <w:rFonts w:ascii="Times New Roman" w:eastAsia="Times New Roman" w:hAnsi="Times New Roman" w:cs="Times New Roman"/>
                    </w:rPr>
                  </w:pPr>
                  <w:r w:rsidRPr="006E3AE1">
                    <w:rPr>
                      <w:rFonts w:ascii="Times New Roman" w:eastAsia="Times New Roman" w:hAnsi="Times New Roman" w:cs="Times New Roman"/>
                    </w:rPr>
                    <w:t>Hotel</w:t>
                  </w:r>
                </w:p>
              </w:tc>
              <w:tc>
                <w:tcPr>
                  <w:tcW w:w="1402" w:type="dxa"/>
                  <w:shd w:val="clear" w:color="auto" w:fill="auto"/>
                  <w:vAlign w:val="center"/>
                </w:tcPr>
                <w:p w14:paraId="1CFA06A0"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H</w:t>
                  </w:r>
                </w:p>
              </w:tc>
              <w:tc>
                <w:tcPr>
                  <w:tcW w:w="1719" w:type="dxa"/>
                  <w:shd w:val="clear" w:color="auto" w:fill="auto"/>
                  <w:noWrap/>
                  <w:vAlign w:val="center"/>
                </w:tcPr>
                <w:p w14:paraId="3EDCE20C"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1,078</w:t>
                  </w:r>
                </w:p>
              </w:tc>
              <w:tc>
                <w:tcPr>
                  <w:tcW w:w="1365" w:type="dxa"/>
                  <w:shd w:val="clear" w:color="auto" w:fill="auto"/>
                  <w:noWrap/>
                  <w:vAlign w:val="center"/>
                </w:tcPr>
                <w:p w14:paraId="3AD8A97F"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36,916</w:t>
                  </w:r>
                </w:p>
              </w:tc>
              <w:tc>
                <w:tcPr>
                  <w:tcW w:w="1284" w:type="dxa"/>
                  <w:shd w:val="clear" w:color="auto" w:fill="auto"/>
                  <w:noWrap/>
                  <w:vAlign w:val="center"/>
                </w:tcPr>
                <w:p w14:paraId="24EB3D63"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64,665</w:t>
                  </w:r>
                </w:p>
              </w:tc>
            </w:tr>
            <w:tr w:rsidR="006E3AE1" w:rsidRPr="006E3AE1" w14:paraId="01EE8721" w14:textId="77777777" w:rsidTr="006E3AE1">
              <w:trPr>
                <w:trHeight w:val="20"/>
                <w:jc w:val="center"/>
              </w:trPr>
              <w:tc>
                <w:tcPr>
                  <w:tcW w:w="2050" w:type="dxa"/>
                  <w:shd w:val="clear" w:color="auto" w:fill="auto"/>
                  <w:vAlign w:val="center"/>
                  <w:hideMark/>
                </w:tcPr>
                <w:p w14:paraId="3946E729" w14:textId="77777777" w:rsidR="006E3AE1" w:rsidRPr="006E3AE1" w:rsidRDefault="006E3AE1" w:rsidP="006E3AE1">
                  <w:pPr>
                    <w:spacing w:after="0" w:line="240" w:lineRule="auto"/>
                    <w:rPr>
                      <w:rFonts w:ascii="Times New Roman" w:eastAsia="Times New Roman" w:hAnsi="Times New Roman" w:cs="Times New Roman"/>
                    </w:rPr>
                  </w:pPr>
                  <w:proofErr w:type="spellStart"/>
                  <w:r w:rsidRPr="006E3AE1">
                    <w:rPr>
                      <w:rFonts w:ascii="Times New Roman" w:eastAsia="Times New Roman" w:hAnsi="Times New Roman" w:cs="Times New Roman"/>
                    </w:rPr>
                    <w:t>Hostal</w:t>
                  </w:r>
                  <w:proofErr w:type="spellEnd"/>
                </w:p>
              </w:tc>
              <w:tc>
                <w:tcPr>
                  <w:tcW w:w="1402" w:type="dxa"/>
                  <w:shd w:val="clear" w:color="auto" w:fill="auto"/>
                  <w:vAlign w:val="center"/>
                </w:tcPr>
                <w:p w14:paraId="701ED49A"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HS</w:t>
                  </w:r>
                </w:p>
              </w:tc>
              <w:tc>
                <w:tcPr>
                  <w:tcW w:w="1719" w:type="dxa"/>
                  <w:shd w:val="clear" w:color="auto" w:fill="auto"/>
                  <w:noWrap/>
                  <w:vAlign w:val="center"/>
                  <w:hideMark/>
                </w:tcPr>
                <w:p w14:paraId="69CF0770"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2,564</w:t>
                  </w:r>
                </w:p>
              </w:tc>
              <w:tc>
                <w:tcPr>
                  <w:tcW w:w="1365" w:type="dxa"/>
                  <w:shd w:val="clear" w:color="auto" w:fill="auto"/>
                  <w:noWrap/>
                  <w:vAlign w:val="center"/>
                  <w:hideMark/>
                </w:tcPr>
                <w:p w14:paraId="465D3851"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40,354</w:t>
                  </w:r>
                </w:p>
              </w:tc>
              <w:tc>
                <w:tcPr>
                  <w:tcW w:w="1284" w:type="dxa"/>
                  <w:shd w:val="clear" w:color="auto" w:fill="auto"/>
                  <w:noWrap/>
                  <w:vAlign w:val="center"/>
                  <w:hideMark/>
                </w:tcPr>
                <w:p w14:paraId="01465319"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72,111</w:t>
                  </w:r>
                </w:p>
              </w:tc>
            </w:tr>
            <w:tr w:rsidR="006E3AE1" w:rsidRPr="006E3AE1" w14:paraId="74D1AE34" w14:textId="77777777" w:rsidTr="006E3AE1">
              <w:trPr>
                <w:trHeight w:val="20"/>
                <w:jc w:val="center"/>
              </w:trPr>
              <w:tc>
                <w:tcPr>
                  <w:tcW w:w="2050" w:type="dxa"/>
                  <w:shd w:val="clear" w:color="auto" w:fill="auto"/>
                  <w:vAlign w:val="center"/>
                  <w:hideMark/>
                </w:tcPr>
                <w:p w14:paraId="36C2B470" w14:textId="77777777" w:rsidR="006E3AE1" w:rsidRPr="006E3AE1" w:rsidRDefault="006E3AE1" w:rsidP="006E3AE1">
                  <w:pPr>
                    <w:spacing w:after="0" w:line="240" w:lineRule="auto"/>
                    <w:rPr>
                      <w:rFonts w:ascii="Times New Roman" w:eastAsia="Times New Roman" w:hAnsi="Times New Roman" w:cs="Times New Roman"/>
                    </w:rPr>
                  </w:pPr>
                  <w:proofErr w:type="spellStart"/>
                  <w:r w:rsidRPr="006E3AE1">
                    <w:rPr>
                      <w:rFonts w:ascii="Times New Roman" w:eastAsia="Times New Roman" w:hAnsi="Times New Roman" w:cs="Times New Roman"/>
                    </w:rPr>
                    <w:t>Hostería</w:t>
                  </w:r>
                  <w:proofErr w:type="spellEnd"/>
                </w:p>
              </w:tc>
              <w:tc>
                <w:tcPr>
                  <w:tcW w:w="1402" w:type="dxa"/>
                  <w:shd w:val="clear" w:color="auto" w:fill="auto"/>
                  <w:vAlign w:val="center"/>
                </w:tcPr>
                <w:p w14:paraId="6690FB8C"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HT</w:t>
                  </w:r>
                </w:p>
              </w:tc>
              <w:tc>
                <w:tcPr>
                  <w:tcW w:w="1719" w:type="dxa"/>
                  <w:shd w:val="clear" w:color="auto" w:fill="auto"/>
                  <w:noWrap/>
                  <w:vAlign w:val="center"/>
                  <w:hideMark/>
                </w:tcPr>
                <w:p w14:paraId="630F06B2"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536</w:t>
                  </w:r>
                </w:p>
              </w:tc>
              <w:tc>
                <w:tcPr>
                  <w:tcW w:w="1365" w:type="dxa"/>
                  <w:shd w:val="clear" w:color="auto" w:fill="auto"/>
                  <w:noWrap/>
                  <w:vAlign w:val="center"/>
                  <w:hideMark/>
                </w:tcPr>
                <w:p w14:paraId="5280B686"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8,232</w:t>
                  </w:r>
                </w:p>
              </w:tc>
              <w:tc>
                <w:tcPr>
                  <w:tcW w:w="1284" w:type="dxa"/>
                  <w:shd w:val="clear" w:color="auto" w:fill="auto"/>
                  <w:noWrap/>
                  <w:vAlign w:val="center"/>
                  <w:hideMark/>
                </w:tcPr>
                <w:p w14:paraId="2EE7270B"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19,081</w:t>
                  </w:r>
                </w:p>
              </w:tc>
            </w:tr>
            <w:tr w:rsidR="006E3AE1" w:rsidRPr="006E3AE1" w14:paraId="618F3576" w14:textId="77777777" w:rsidTr="006E3AE1">
              <w:trPr>
                <w:trHeight w:val="20"/>
                <w:jc w:val="center"/>
              </w:trPr>
              <w:tc>
                <w:tcPr>
                  <w:tcW w:w="2050" w:type="dxa"/>
                  <w:shd w:val="clear" w:color="auto" w:fill="auto"/>
                  <w:vAlign w:val="center"/>
                  <w:hideMark/>
                </w:tcPr>
                <w:p w14:paraId="2B14FF99" w14:textId="77777777" w:rsidR="006E3AE1" w:rsidRPr="006E3AE1" w:rsidRDefault="006E3AE1" w:rsidP="006E3AE1">
                  <w:pPr>
                    <w:spacing w:after="0" w:line="240" w:lineRule="auto"/>
                    <w:rPr>
                      <w:rFonts w:ascii="Times New Roman" w:eastAsia="Times New Roman" w:hAnsi="Times New Roman" w:cs="Times New Roman"/>
                    </w:rPr>
                  </w:pPr>
                  <w:r w:rsidRPr="006E3AE1">
                    <w:rPr>
                      <w:rFonts w:ascii="Times New Roman" w:eastAsia="Times New Roman" w:hAnsi="Times New Roman" w:cs="Times New Roman"/>
                    </w:rPr>
                    <w:t xml:space="preserve">Hacienda </w:t>
                  </w:r>
                  <w:proofErr w:type="spellStart"/>
                  <w:r w:rsidRPr="006E3AE1">
                    <w:rPr>
                      <w:rFonts w:ascii="Times New Roman" w:eastAsia="Times New Roman" w:hAnsi="Times New Roman" w:cs="Times New Roman"/>
                    </w:rPr>
                    <w:t>Turística</w:t>
                  </w:r>
                  <w:proofErr w:type="spellEnd"/>
                </w:p>
              </w:tc>
              <w:tc>
                <w:tcPr>
                  <w:tcW w:w="1402" w:type="dxa"/>
                  <w:shd w:val="clear" w:color="auto" w:fill="auto"/>
                  <w:vAlign w:val="center"/>
                </w:tcPr>
                <w:p w14:paraId="5F9E4A0D"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HA</w:t>
                  </w:r>
                </w:p>
              </w:tc>
              <w:tc>
                <w:tcPr>
                  <w:tcW w:w="1719" w:type="dxa"/>
                  <w:shd w:val="clear" w:color="auto" w:fill="auto"/>
                  <w:noWrap/>
                  <w:vAlign w:val="center"/>
                  <w:hideMark/>
                </w:tcPr>
                <w:p w14:paraId="568BBAC6"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7</w:t>
                  </w:r>
                </w:p>
              </w:tc>
              <w:tc>
                <w:tcPr>
                  <w:tcW w:w="1365" w:type="dxa"/>
                  <w:shd w:val="clear" w:color="auto" w:fill="auto"/>
                  <w:noWrap/>
                  <w:vAlign w:val="center"/>
                  <w:hideMark/>
                </w:tcPr>
                <w:p w14:paraId="498926E7"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132</w:t>
                  </w:r>
                </w:p>
              </w:tc>
              <w:tc>
                <w:tcPr>
                  <w:tcW w:w="1284" w:type="dxa"/>
                  <w:shd w:val="clear" w:color="auto" w:fill="auto"/>
                  <w:noWrap/>
                  <w:vAlign w:val="center"/>
                  <w:hideMark/>
                </w:tcPr>
                <w:p w14:paraId="2DA6581E"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241</w:t>
                  </w:r>
                </w:p>
              </w:tc>
            </w:tr>
            <w:tr w:rsidR="006E3AE1" w:rsidRPr="006E3AE1" w14:paraId="311E225A" w14:textId="77777777" w:rsidTr="006E3AE1">
              <w:trPr>
                <w:trHeight w:val="20"/>
                <w:jc w:val="center"/>
              </w:trPr>
              <w:tc>
                <w:tcPr>
                  <w:tcW w:w="2050" w:type="dxa"/>
                  <w:shd w:val="clear" w:color="auto" w:fill="auto"/>
                  <w:vAlign w:val="center"/>
                  <w:hideMark/>
                </w:tcPr>
                <w:p w14:paraId="4E02E368" w14:textId="77777777" w:rsidR="006E3AE1" w:rsidRPr="006E3AE1" w:rsidRDefault="006E3AE1" w:rsidP="006E3AE1">
                  <w:pPr>
                    <w:spacing w:after="0" w:line="240" w:lineRule="auto"/>
                    <w:rPr>
                      <w:rFonts w:ascii="Times New Roman" w:eastAsia="Times New Roman" w:hAnsi="Times New Roman" w:cs="Times New Roman"/>
                    </w:rPr>
                  </w:pPr>
                  <w:r w:rsidRPr="006E3AE1">
                    <w:rPr>
                      <w:rFonts w:ascii="Times New Roman" w:eastAsia="Times New Roman" w:hAnsi="Times New Roman" w:cs="Times New Roman"/>
                    </w:rPr>
                    <w:t>Lodge</w:t>
                  </w:r>
                </w:p>
              </w:tc>
              <w:tc>
                <w:tcPr>
                  <w:tcW w:w="1402" w:type="dxa"/>
                  <w:shd w:val="clear" w:color="auto" w:fill="auto"/>
                  <w:vAlign w:val="center"/>
                </w:tcPr>
                <w:p w14:paraId="5FDAEA11"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L</w:t>
                  </w:r>
                </w:p>
              </w:tc>
              <w:tc>
                <w:tcPr>
                  <w:tcW w:w="1719" w:type="dxa"/>
                  <w:shd w:val="clear" w:color="auto" w:fill="auto"/>
                  <w:noWrap/>
                  <w:vAlign w:val="center"/>
                  <w:hideMark/>
                </w:tcPr>
                <w:p w14:paraId="6C526D7B"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25</w:t>
                  </w:r>
                </w:p>
              </w:tc>
              <w:tc>
                <w:tcPr>
                  <w:tcW w:w="1365" w:type="dxa"/>
                  <w:shd w:val="clear" w:color="auto" w:fill="auto"/>
                  <w:noWrap/>
                  <w:vAlign w:val="center"/>
                  <w:hideMark/>
                </w:tcPr>
                <w:p w14:paraId="313F09AF"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290</w:t>
                  </w:r>
                </w:p>
              </w:tc>
              <w:tc>
                <w:tcPr>
                  <w:tcW w:w="1284" w:type="dxa"/>
                  <w:shd w:val="clear" w:color="auto" w:fill="auto"/>
                  <w:noWrap/>
                  <w:vAlign w:val="center"/>
                  <w:hideMark/>
                </w:tcPr>
                <w:p w14:paraId="5A635E1B"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593</w:t>
                  </w:r>
                </w:p>
              </w:tc>
            </w:tr>
            <w:tr w:rsidR="006E3AE1" w:rsidRPr="006E3AE1" w14:paraId="64067A42" w14:textId="77777777" w:rsidTr="006E3AE1">
              <w:trPr>
                <w:trHeight w:val="20"/>
                <w:jc w:val="center"/>
              </w:trPr>
              <w:tc>
                <w:tcPr>
                  <w:tcW w:w="2050" w:type="dxa"/>
                  <w:shd w:val="clear" w:color="auto" w:fill="auto"/>
                  <w:vAlign w:val="center"/>
                  <w:hideMark/>
                </w:tcPr>
                <w:p w14:paraId="6C18A9CA" w14:textId="77777777" w:rsidR="006E3AE1" w:rsidRPr="006E3AE1" w:rsidRDefault="006E3AE1" w:rsidP="006E3AE1">
                  <w:pPr>
                    <w:spacing w:after="0" w:line="240" w:lineRule="auto"/>
                    <w:rPr>
                      <w:rFonts w:ascii="Times New Roman" w:eastAsia="Times New Roman" w:hAnsi="Times New Roman" w:cs="Times New Roman"/>
                    </w:rPr>
                  </w:pPr>
                  <w:r w:rsidRPr="006E3AE1">
                    <w:rPr>
                      <w:rFonts w:ascii="Times New Roman" w:eastAsia="Times New Roman" w:hAnsi="Times New Roman" w:cs="Times New Roman"/>
                    </w:rPr>
                    <w:t>Resort</w:t>
                  </w:r>
                </w:p>
              </w:tc>
              <w:tc>
                <w:tcPr>
                  <w:tcW w:w="1402" w:type="dxa"/>
                  <w:shd w:val="clear" w:color="auto" w:fill="auto"/>
                  <w:vAlign w:val="center"/>
                </w:tcPr>
                <w:p w14:paraId="09369516"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RS</w:t>
                  </w:r>
                </w:p>
              </w:tc>
              <w:tc>
                <w:tcPr>
                  <w:tcW w:w="1719" w:type="dxa"/>
                  <w:shd w:val="clear" w:color="auto" w:fill="auto"/>
                  <w:noWrap/>
                  <w:vAlign w:val="center"/>
                  <w:hideMark/>
                </w:tcPr>
                <w:p w14:paraId="0E021349"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4</w:t>
                  </w:r>
                </w:p>
              </w:tc>
              <w:tc>
                <w:tcPr>
                  <w:tcW w:w="1365" w:type="dxa"/>
                  <w:shd w:val="clear" w:color="auto" w:fill="auto"/>
                  <w:noWrap/>
                  <w:vAlign w:val="center"/>
                  <w:hideMark/>
                </w:tcPr>
                <w:p w14:paraId="00AA8408"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337</w:t>
                  </w:r>
                </w:p>
              </w:tc>
              <w:tc>
                <w:tcPr>
                  <w:tcW w:w="1284" w:type="dxa"/>
                  <w:shd w:val="clear" w:color="auto" w:fill="auto"/>
                  <w:noWrap/>
                  <w:vAlign w:val="center"/>
                  <w:hideMark/>
                </w:tcPr>
                <w:p w14:paraId="2897D656"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454</w:t>
                  </w:r>
                </w:p>
              </w:tc>
            </w:tr>
            <w:tr w:rsidR="006E3AE1" w:rsidRPr="006E3AE1" w14:paraId="051C6580" w14:textId="77777777" w:rsidTr="006E3AE1">
              <w:trPr>
                <w:trHeight w:val="20"/>
                <w:jc w:val="center"/>
              </w:trPr>
              <w:tc>
                <w:tcPr>
                  <w:tcW w:w="2050" w:type="dxa"/>
                  <w:shd w:val="clear" w:color="auto" w:fill="auto"/>
                  <w:vAlign w:val="center"/>
                  <w:hideMark/>
                </w:tcPr>
                <w:p w14:paraId="678D1339" w14:textId="77777777" w:rsidR="006E3AE1" w:rsidRPr="006E3AE1" w:rsidRDefault="006E3AE1" w:rsidP="006E3AE1">
                  <w:pPr>
                    <w:spacing w:after="0" w:line="240" w:lineRule="auto"/>
                    <w:rPr>
                      <w:rFonts w:ascii="Times New Roman" w:eastAsia="Times New Roman" w:hAnsi="Times New Roman" w:cs="Times New Roman"/>
                    </w:rPr>
                  </w:pPr>
                  <w:r w:rsidRPr="006E3AE1">
                    <w:rPr>
                      <w:rFonts w:ascii="Times New Roman" w:eastAsia="Times New Roman" w:hAnsi="Times New Roman" w:cs="Times New Roman"/>
                    </w:rPr>
                    <w:t>Refugio</w:t>
                  </w:r>
                </w:p>
              </w:tc>
              <w:tc>
                <w:tcPr>
                  <w:tcW w:w="1402" w:type="dxa"/>
                  <w:shd w:val="clear" w:color="auto" w:fill="auto"/>
                  <w:vAlign w:val="center"/>
                </w:tcPr>
                <w:p w14:paraId="2A2760C1"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RF</w:t>
                  </w:r>
                </w:p>
              </w:tc>
              <w:tc>
                <w:tcPr>
                  <w:tcW w:w="1719" w:type="dxa"/>
                  <w:shd w:val="clear" w:color="auto" w:fill="auto"/>
                  <w:noWrap/>
                  <w:vAlign w:val="center"/>
                  <w:hideMark/>
                </w:tcPr>
                <w:p w14:paraId="43B786EF"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21</w:t>
                  </w:r>
                </w:p>
              </w:tc>
              <w:tc>
                <w:tcPr>
                  <w:tcW w:w="1365" w:type="dxa"/>
                  <w:shd w:val="clear" w:color="auto" w:fill="auto"/>
                  <w:noWrap/>
                  <w:vAlign w:val="center"/>
                  <w:hideMark/>
                </w:tcPr>
                <w:p w14:paraId="72C048DA"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119</w:t>
                  </w:r>
                </w:p>
              </w:tc>
              <w:tc>
                <w:tcPr>
                  <w:tcW w:w="1284" w:type="dxa"/>
                  <w:shd w:val="clear" w:color="auto" w:fill="auto"/>
                  <w:noWrap/>
                  <w:vAlign w:val="center"/>
                  <w:hideMark/>
                </w:tcPr>
                <w:p w14:paraId="55B7BEB7"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357</w:t>
                  </w:r>
                </w:p>
              </w:tc>
            </w:tr>
            <w:tr w:rsidR="006E3AE1" w:rsidRPr="006E3AE1" w14:paraId="336F5027" w14:textId="77777777" w:rsidTr="006E3AE1">
              <w:trPr>
                <w:trHeight w:val="20"/>
                <w:jc w:val="center"/>
              </w:trPr>
              <w:tc>
                <w:tcPr>
                  <w:tcW w:w="2050" w:type="dxa"/>
                  <w:shd w:val="clear" w:color="auto" w:fill="auto"/>
                  <w:vAlign w:val="center"/>
                  <w:hideMark/>
                </w:tcPr>
                <w:p w14:paraId="2D6E8C02" w14:textId="77777777" w:rsidR="006E3AE1" w:rsidRPr="006E3AE1" w:rsidRDefault="006E3AE1" w:rsidP="006E3AE1">
                  <w:pPr>
                    <w:spacing w:after="0" w:line="240" w:lineRule="auto"/>
                    <w:rPr>
                      <w:rFonts w:ascii="Times New Roman" w:eastAsia="Times New Roman" w:hAnsi="Times New Roman" w:cs="Times New Roman"/>
                    </w:rPr>
                  </w:pPr>
                  <w:proofErr w:type="spellStart"/>
                  <w:r w:rsidRPr="006E3AE1">
                    <w:rPr>
                      <w:rFonts w:ascii="Times New Roman" w:eastAsia="Times New Roman" w:hAnsi="Times New Roman" w:cs="Times New Roman"/>
                    </w:rPr>
                    <w:t>Campamento</w:t>
                  </w:r>
                  <w:proofErr w:type="spellEnd"/>
                  <w:r w:rsidRPr="006E3AE1">
                    <w:rPr>
                      <w:rFonts w:ascii="Times New Roman" w:eastAsia="Times New Roman" w:hAnsi="Times New Roman" w:cs="Times New Roman"/>
                    </w:rPr>
                    <w:t xml:space="preserve"> </w:t>
                  </w:r>
                  <w:proofErr w:type="spellStart"/>
                  <w:r w:rsidRPr="006E3AE1">
                    <w:rPr>
                      <w:rFonts w:ascii="Times New Roman" w:eastAsia="Times New Roman" w:hAnsi="Times New Roman" w:cs="Times New Roman"/>
                    </w:rPr>
                    <w:t>Turístico</w:t>
                  </w:r>
                  <w:proofErr w:type="spellEnd"/>
                </w:p>
              </w:tc>
              <w:tc>
                <w:tcPr>
                  <w:tcW w:w="1402" w:type="dxa"/>
                  <w:shd w:val="clear" w:color="auto" w:fill="auto"/>
                  <w:vAlign w:val="center"/>
                </w:tcPr>
                <w:p w14:paraId="04FDFE86"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CT</w:t>
                  </w:r>
                </w:p>
              </w:tc>
              <w:tc>
                <w:tcPr>
                  <w:tcW w:w="1719" w:type="dxa"/>
                  <w:shd w:val="clear" w:color="auto" w:fill="auto"/>
                  <w:noWrap/>
                  <w:vAlign w:val="center"/>
                  <w:hideMark/>
                </w:tcPr>
                <w:p w14:paraId="1F1A0D55"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22</w:t>
                  </w:r>
                </w:p>
              </w:tc>
              <w:tc>
                <w:tcPr>
                  <w:tcW w:w="1365" w:type="dxa"/>
                  <w:shd w:val="clear" w:color="auto" w:fill="auto"/>
                  <w:noWrap/>
                  <w:vAlign w:val="center"/>
                  <w:hideMark/>
                </w:tcPr>
                <w:p w14:paraId="457E47A0"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179</w:t>
                  </w:r>
                </w:p>
              </w:tc>
              <w:tc>
                <w:tcPr>
                  <w:tcW w:w="1284" w:type="dxa"/>
                  <w:shd w:val="clear" w:color="auto" w:fill="auto"/>
                  <w:noWrap/>
                  <w:vAlign w:val="center"/>
                  <w:hideMark/>
                </w:tcPr>
                <w:p w14:paraId="188EA57C"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478</w:t>
                  </w:r>
                </w:p>
              </w:tc>
            </w:tr>
            <w:tr w:rsidR="006E3AE1" w:rsidRPr="006E3AE1" w14:paraId="4A1208C2" w14:textId="77777777" w:rsidTr="006E3AE1">
              <w:trPr>
                <w:trHeight w:val="20"/>
                <w:jc w:val="center"/>
              </w:trPr>
              <w:tc>
                <w:tcPr>
                  <w:tcW w:w="2050" w:type="dxa"/>
                  <w:shd w:val="clear" w:color="auto" w:fill="auto"/>
                  <w:vAlign w:val="center"/>
                  <w:hideMark/>
                </w:tcPr>
                <w:p w14:paraId="5062B44B" w14:textId="77777777" w:rsidR="006E3AE1" w:rsidRPr="006E3AE1" w:rsidRDefault="006E3AE1" w:rsidP="006E3AE1">
                  <w:pPr>
                    <w:spacing w:after="0" w:line="240" w:lineRule="auto"/>
                    <w:rPr>
                      <w:rFonts w:ascii="Times New Roman" w:eastAsia="Times New Roman" w:hAnsi="Times New Roman" w:cs="Times New Roman"/>
                    </w:rPr>
                  </w:pPr>
                  <w:r w:rsidRPr="006E3AE1">
                    <w:rPr>
                      <w:rFonts w:ascii="Times New Roman" w:eastAsia="Times New Roman" w:hAnsi="Times New Roman" w:cs="Times New Roman"/>
                    </w:rPr>
                    <w:t xml:space="preserve">Casa de </w:t>
                  </w:r>
                  <w:proofErr w:type="spellStart"/>
                  <w:r w:rsidRPr="006E3AE1">
                    <w:rPr>
                      <w:rFonts w:ascii="Times New Roman" w:eastAsia="Times New Roman" w:hAnsi="Times New Roman" w:cs="Times New Roman"/>
                    </w:rPr>
                    <w:t>Huéspedes</w:t>
                  </w:r>
                  <w:proofErr w:type="spellEnd"/>
                </w:p>
              </w:tc>
              <w:tc>
                <w:tcPr>
                  <w:tcW w:w="1402" w:type="dxa"/>
                  <w:shd w:val="clear" w:color="auto" w:fill="auto"/>
                  <w:vAlign w:val="center"/>
                </w:tcPr>
                <w:p w14:paraId="75AB9010"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CH</w:t>
                  </w:r>
                </w:p>
              </w:tc>
              <w:tc>
                <w:tcPr>
                  <w:tcW w:w="1719" w:type="dxa"/>
                  <w:shd w:val="clear" w:color="auto" w:fill="auto"/>
                  <w:noWrap/>
                  <w:vAlign w:val="center"/>
                  <w:hideMark/>
                </w:tcPr>
                <w:p w14:paraId="51C2A874"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167</w:t>
                  </w:r>
                </w:p>
              </w:tc>
              <w:tc>
                <w:tcPr>
                  <w:tcW w:w="1365" w:type="dxa"/>
                  <w:shd w:val="clear" w:color="auto" w:fill="auto"/>
                  <w:noWrap/>
                  <w:vAlign w:val="center"/>
                  <w:hideMark/>
                </w:tcPr>
                <w:p w14:paraId="33C540AF"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592</w:t>
                  </w:r>
                </w:p>
              </w:tc>
              <w:tc>
                <w:tcPr>
                  <w:tcW w:w="1284" w:type="dxa"/>
                  <w:shd w:val="clear" w:color="auto" w:fill="auto"/>
                  <w:noWrap/>
                  <w:vAlign w:val="center"/>
                  <w:hideMark/>
                </w:tcPr>
                <w:p w14:paraId="314F4B8C"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1,097</w:t>
                  </w:r>
                </w:p>
              </w:tc>
            </w:tr>
            <w:tr w:rsidR="006E3AE1" w:rsidRPr="006E3AE1" w14:paraId="45C1CE2D" w14:textId="77777777" w:rsidTr="006E3AE1">
              <w:trPr>
                <w:trHeight w:val="20"/>
                <w:jc w:val="center"/>
              </w:trPr>
              <w:tc>
                <w:tcPr>
                  <w:tcW w:w="2050" w:type="dxa"/>
                  <w:shd w:val="clear" w:color="auto" w:fill="auto"/>
                  <w:vAlign w:val="center"/>
                  <w:hideMark/>
                </w:tcPr>
                <w:p w14:paraId="30E6DE95" w14:textId="77777777" w:rsidR="006E3AE1" w:rsidRPr="006E3AE1" w:rsidRDefault="006E3AE1" w:rsidP="006E3AE1">
                  <w:pPr>
                    <w:spacing w:after="0" w:line="240" w:lineRule="auto"/>
                    <w:rPr>
                      <w:rFonts w:ascii="Times New Roman" w:eastAsia="Times New Roman" w:hAnsi="Times New Roman" w:cs="Times New Roman"/>
                    </w:rPr>
                  </w:pPr>
                  <w:proofErr w:type="spellStart"/>
                  <w:r w:rsidRPr="006E3AE1">
                    <w:rPr>
                      <w:rFonts w:ascii="Times New Roman" w:eastAsia="Times New Roman" w:hAnsi="Times New Roman" w:cs="Times New Roman"/>
                    </w:rPr>
                    <w:t>Otros</w:t>
                  </w:r>
                  <w:proofErr w:type="spellEnd"/>
                </w:p>
              </w:tc>
              <w:tc>
                <w:tcPr>
                  <w:tcW w:w="1402" w:type="dxa"/>
                  <w:shd w:val="clear" w:color="auto" w:fill="auto"/>
                  <w:vAlign w:val="center"/>
                </w:tcPr>
                <w:p w14:paraId="23F5C762" w14:textId="77777777" w:rsidR="006E3AE1" w:rsidRPr="006E3AE1" w:rsidRDefault="006E3AE1" w:rsidP="006E3AE1">
                  <w:pPr>
                    <w:spacing w:after="0" w:line="240" w:lineRule="auto"/>
                    <w:jc w:val="center"/>
                    <w:rPr>
                      <w:rFonts w:ascii="Times New Roman" w:eastAsia="Times New Roman" w:hAnsi="Times New Roman" w:cs="Times New Roman"/>
                    </w:rPr>
                  </w:pPr>
                </w:p>
              </w:tc>
              <w:tc>
                <w:tcPr>
                  <w:tcW w:w="1719" w:type="dxa"/>
                  <w:shd w:val="clear" w:color="auto" w:fill="auto"/>
                  <w:noWrap/>
                  <w:vAlign w:val="center"/>
                  <w:hideMark/>
                </w:tcPr>
                <w:p w14:paraId="26EEB87F"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474</w:t>
                  </w:r>
                </w:p>
              </w:tc>
              <w:tc>
                <w:tcPr>
                  <w:tcW w:w="1365" w:type="dxa"/>
                  <w:shd w:val="clear" w:color="auto" w:fill="auto"/>
                  <w:noWrap/>
                  <w:vAlign w:val="center"/>
                  <w:hideMark/>
                </w:tcPr>
                <w:p w14:paraId="2F2894F6"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4,791</w:t>
                  </w:r>
                </w:p>
              </w:tc>
              <w:tc>
                <w:tcPr>
                  <w:tcW w:w="1284" w:type="dxa"/>
                  <w:shd w:val="clear" w:color="auto" w:fill="auto"/>
                  <w:noWrap/>
                  <w:vAlign w:val="center"/>
                  <w:hideMark/>
                </w:tcPr>
                <w:p w14:paraId="42E77D61"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8,624</w:t>
                  </w:r>
                </w:p>
              </w:tc>
            </w:tr>
            <w:tr w:rsidR="006E3AE1" w:rsidRPr="006E3AE1" w14:paraId="5E393A86" w14:textId="77777777" w:rsidTr="006E3AE1">
              <w:trPr>
                <w:trHeight w:val="289"/>
                <w:jc w:val="center"/>
              </w:trPr>
              <w:tc>
                <w:tcPr>
                  <w:tcW w:w="2050" w:type="dxa"/>
                  <w:shd w:val="clear" w:color="auto" w:fill="auto"/>
                  <w:vAlign w:val="center"/>
                  <w:hideMark/>
                </w:tcPr>
                <w:p w14:paraId="370F6951"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Total</w:t>
                  </w:r>
                </w:p>
              </w:tc>
              <w:tc>
                <w:tcPr>
                  <w:tcW w:w="1402" w:type="dxa"/>
                  <w:shd w:val="clear" w:color="auto" w:fill="auto"/>
                  <w:vAlign w:val="center"/>
                </w:tcPr>
                <w:p w14:paraId="65482183" w14:textId="77777777" w:rsidR="006E3AE1" w:rsidRPr="006E3AE1" w:rsidRDefault="006E3AE1" w:rsidP="006E3AE1">
                  <w:pPr>
                    <w:spacing w:after="0" w:line="240" w:lineRule="auto"/>
                    <w:jc w:val="center"/>
                    <w:rPr>
                      <w:rFonts w:ascii="Times New Roman" w:eastAsia="Times New Roman" w:hAnsi="Times New Roman" w:cs="Times New Roman"/>
                    </w:rPr>
                  </w:pPr>
                </w:p>
              </w:tc>
              <w:tc>
                <w:tcPr>
                  <w:tcW w:w="1719" w:type="dxa"/>
                  <w:shd w:val="clear" w:color="auto" w:fill="auto"/>
                  <w:noWrap/>
                  <w:vAlign w:val="center"/>
                  <w:hideMark/>
                </w:tcPr>
                <w:p w14:paraId="1B3A9DAC"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4,898</w:t>
                  </w:r>
                </w:p>
              </w:tc>
              <w:tc>
                <w:tcPr>
                  <w:tcW w:w="1365" w:type="dxa"/>
                  <w:shd w:val="clear" w:color="auto" w:fill="auto"/>
                  <w:noWrap/>
                  <w:vAlign w:val="center"/>
                  <w:hideMark/>
                </w:tcPr>
                <w:p w14:paraId="32BF855C"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91,942</w:t>
                  </w:r>
                </w:p>
              </w:tc>
              <w:tc>
                <w:tcPr>
                  <w:tcW w:w="1284" w:type="dxa"/>
                  <w:shd w:val="clear" w:color="auto" w:fill="auto"/>
                  <w:noWrap/>
                  <w:vAlign w:val="center"/>
                  <w:hideMark/>
                </w:tcPr>
                <w:p w14:paraId="786BE4E6" w14:textId="77777777" w:rsidR="006E3AE1" w:rsidRPr="006E3AE1" w:rsidRDefault="006E3AE1" w:rsidP="006E3AE1">
                  <w:pPr>
                    <w:spacing w:after="0" w:line="240" w:lineRule="auto"/>
                    <w:jc w:val="center"/>
                    <w:rPr>
                      <w:rFonts w:ascii="Times New Roman" w:eastAsia="Times New Roman" w:hAnsi="Times New Roman" w:cs="Times New Roman"/>
                    </w:rPr>
                  </w:pPr>
                  <w:r w:rsidRPr="006E3AE1">
                    <w:rPr>
                      <w:rFonts w:ascii="Times New Roman" w:eastAsia="Times New Roman" w:hAnsi="Times New Roman" w:cs="Times New Roman"/>
                    </w:rPr>
                    <w:t>167,701</w:t>
                  </w:r>
                </w:p>
              </w:tc>
            </w:tr>
          </w:tbl>
          <w:p w14:paraId="757A3473" w14:textId="77777777" w:rsidR="00CE60C0" w:rsidRPr="002F4E99" w:rsidRDefault="00CE60C0" w:rsidP="00FC1C5D">
            <w:pPr>
              <w:spacing w:line="480" w:lineRule="auto"/>
              <w:rPr>
                <w:rFonts w:ascii="Times New Roman" w:hAnsi="Times New Roman" w:cs="Times New Roman"/>
                <w:sz w:val="24"/>
                <w:szCs w:val="18"/>
                <w:lang w:val="es-EC"/>
              </w:rPr>
            </w:pPr>
          </w:p>
        </w:tc>
      </w:tr>
      <w:tr w:rsidR="00CE60C0" w:rsidRPr="002F4E99" w14:paraId="2A4F45FB" w14:textId="77777777" w:rsidTr="00FC1C5D">
        <w:tc>
          <w:tcPr>
            <w:tcW w:w="9116" w:type="dxa"/>
          </w:tcPr>
          <w:p w14:paraId="33B10D12" w14:textId="6992A25C" w:rsidR="00CE60C0" w:rsidRPr="00B331A8" w:rsidRDefault="00CE60C0" w:rsidP="00BD35AB">
            <w:pPr>
              <w:spacing w:line="480" w:lineRule="auto"/>
              <w:rPr>
                <w:rFonts w:ascii="Times New Roman" w:hAnsi="Times New Roman" w:cs="Times New Roman"/>
                <w:szCs w:val="16"/>
                <w:lang w:val="es-EC"/>
              </w:rPr>
            </w:pPr>
            <w:r w:rsidRPr="00B331A8">
              <w:rPr>
                <w:rFonts w:ascii="Times New Roman" w:hAnsi="Times New Roman" w:cs="Times New Roman"/>
                <w:szCs w:val="16"/>
                <w:lang w:val="es-EC"/>
              </w:rPr>
              <w:t>Elaborado por: Alexis Rodríguez</w:t>
            </w:r>
          </w:p>
        </w:tc>
      </w:tr>
      <w:tr w:rsidR="00CE60C0" w:rsidRPr="00B55C8A" w14:paraId="2EDCF229" w14:textId="77777777" w:rsidTr="00FC1C5D">
        <w:tc>
          <w:tcPr>
            <w:tcW w:w="9116" w:type="dxa"/>
          </w:tcPr>
          <w:p w14:paraId="3E3C6AE0" w14:textId="22D74776" w:rsidR="00CE60C0" w:rsidRPr="00B331A8" w:rsidRDefault="00CE60C0" w:rsidP="00F75FDD">
            <w:pPr>
              <w:spacing w:line="480" w:lineRule="auto"/>
              <w:rPr>
                <w:rFonts w:ascii="Times New Roman" w:hAnsi="Times New Roman" w:cs="Times New Roman"/>
                <w:szCs w:val="16"/>
                <w:lang w:val="es-EC"/>
              </w:rPr>
            </w:pPr>
            <w:r w:rsidRPr="00B331A8">
              <w:rPr>
                <w:rFonts w:ascii="Times New Roman" w:hAnsi="Times New Roman" w:cs="Times New Roman"/>
                <w:szCs w:val="16"/>
                <w:lang w:val="es-EC"/>
              </w:rPr>
              <w:t>Fuente:</w:t>
            </w:r>
            <w:sdt>
              <w:sdtPr>
                <w:rPr>
                  <w:rFonts w:ascii="Times New Roman" w:hAnsi="Times New Roman" w:cs="Times New Roman"/>
                  <w:szCs w:val="16"/>
                  <w:lang w:val="es-EC"/>
                </w:rPr>
                <w:id w:val="-69044314"/>
                <w:citation/>
              </w:sdtPr>
              <w:sdtEndPr/>
              <w:sdtContent>
                <w:r w:rsidRPr="00B331A8">
                  <w:rPr>
                    <w:rFonts w:ascii="Times New Roman" w:hAnsi="Times New Roman" w:cs="Times New Roman"/>
                    <w:szCs w:val="16"/>
                    <w:lang w:val="es-EC"/>
                  </w:rPr>
                  <w:fldChar w:fldCharType="begin"/>
                </w:r>
                <w:r w:rsidRPr="00B331A8">
                  <w:rPr>
                    <w:rFonts w:ascii="Times New Roman" w:hAnsi="Times New Roman" w:cs="Times New Roman"/>
                    <w:szCs w:val="16"/>
                    <w:lang w:val="es-EC"/>
                  </w:rPr>
                  <w:instrText xml:space="preserve"> CITATION Ins181 \l 12298 </w:instrText>
                </w:r>
                <w:r w:rsidRPr="00B331A8">
                  <w:rPr>
                    <w:rFonts w:ascii="Times New Roman" w:hAnsi="Times New Roman" w:cs="Times New Roman"/>
                    <w:szCs w:val="16"/>
                    <w:lang w:val="es-EC"/>
                  </w:rPr>
                  <w:fldChar w:fldCharType="separate"/>
                </w:r>
                <w:r w:rsidRPr="00B331A8">
                  <w:rPr>
                    <w:rFonts w:ascii="Times New Roman" w:hAnsi="Times New Roman" w:cs="Times New Roman"/>
                    <w:noProof/>
                    <w:szCs w:val="16"/>
                    <w:lang w:val="es-EC"/>
                  </w:rPr>
                  <w:t>(Instituto Nacional de Estadísticas y Censos (INEC), 2018)</w:t>
                </w:r>
                <w:r w:rsidRPr="00B331A8">
                  <w:rPr>
                    <w:rFonts w:ascii="Times New Roman" w:hAnsi="Times New Roman" w:cs="Times New Roman"/>
                    <w:szCs w:val="16"/>
                    <w:lang w:val="es-EC"/>
                  </w:rPr>
                  <w:fldChar w:fldCharType="end"/>
                </w:r>
              </w:sdtContent>
            </w:sdt>
            <w:r w:rsidR="00F75FDD" w:rsidRPr="00B331A8">
              <w:rPr>
                <w:rFonts w:ascii="Times New Roman" w:hAnsi="Times New Roman" w:cs="Times New Roman"/>
                <w:szCs w:val="16"/>
                <w:lang w:val="es-EC"/>
              </w:rPr>
              <w:t>Anexo No</w:t>
            </w:r>
            <w:r w:rsidR="00B331A8">
              <w:rPr>
                <w:rFonts w:ascii="Times New Roman" w:hAnsi="Times New Roman" w:cs="Times New Roman"/>
                <w:szCs w:val="16"/>
                <w:lang w:val="es-EC"/>
              </w:rPr>
              <w:t xml:space="preserve"> 0</w:t>
            </w:r>
            <w:r w:rsidR="00F75FDD" w:rsidRPr="00B331A8">
              <w:rPr>
                <w:rFonts w:ascii="Times New Roman" w:hAnsi="Times New Roman" w:cs="Times New Roman"/>
                <w:szCs w:val="16"/>
                <w:lang w:val="es-EC"/>
              </w:rPr>
              <w:t>3 Tabla No 01</w:t>
            </w:r>
          </w:p>
        </w:tc>
      </w:tr>
    </w:tbl>
    <w:p w14:paraId="2A2951B5" w14:textId="0E305F2E" w:rsidR="00CE60C0" w:rsidRDefault="00CE60C0" w:rsidP="002F6A21">
      <w:pPr>
        <w:rPr>
          <w:lang w:val="es-EC"/>
        </w:rPr>
      </w:pPr>
    </w:p>
    <w:p w14:paraId="680E6197" w14:textId="43193BD6" w:rsidR="006E3AE1" w:rsidRPr="00C31322" w:rsidRDefault="006E3AE1" w:rsidP="00C31322">
      <w:pPr>
        <w:pStyle w:val="ListParagraph"/>
        <w:ind w:left="450"/>
      </w:pPr>
      <w:r w:rsidRPr="00C31322">
        <w:t xml:space="preserve">A </w:t>
      </w:r>
      <w:r w:rsidR="004B0969">
        <w:t>diciembre de 2017</w:t>
      </w:r>
      <w:r w:rsidRPr="00C31322">
        <w:t>, la oferta nacional incluye un total de 4.898 establecimientos de alojamiento, con una capacidad de 91.942 habitaciones y 167.701 camas.</w:t>
      </w:r>
    </w:p>
    <w:p w14:paraId="70D656BB" w14:textId="6C785C37" w:rsidR="006E3AE1" w:rsidRPr="00C31322" w:rsidRDefault="006E3AE1" w:rsidP="00C31322">
      <w:pPr>
        <w:pStyle w:val="ListParagraph"/>
        <w:ind w:left="450"/>
      </w:pPr>
      <w:r w:rsidRPr="00C31322">
        <w:t xml:space="preserve">El 52,35% de la oferta nacional de establecimientos de alojamiento, corresponde a Hostales, el 22,01% a Hoteles, el 10,94% a Hosterías. El 5,02% se distribuye entre Haciendas Turísticas, </w:t>
      </w:r>
      <w:proofErr w:type="spellStart"/>
      <w:r w:rsidRPr="00C31322">
        <w:t>Lodges</w:t>
      </w:r>
      <w:proofErr w:type="spellEnd"/>
      <w:r w:rsidRPr="00C31322">
        <w:t>, Resorts, Refugios, Campamentos Tu</w:t>
      </w:r>
      <w:r w:rsidR="00C31322">
        <w:t xml:space="preserve">rísticos y Casas de Huéspedes. </w:t>
      </w:r>
    </w:p>
    <w:p w14:paraId="69CA3752" w14:textId="77777777" w:rsidR="006E3AE1" w:rsidRPr="00C31322" w:rsidRDefault="006E3AE1" w:rsidP="00C31322">
      <w:pPr>
        <w:pStyle w:val="ListParagraph"/>
        <w:ind w:left="450"/>
      </w:pPr>
      <w:r w:rsidRPr="00C31322">
        <w:t>El 9,68% restante incluye otras denominaciones que eran parte de la clasificación hotelera vigente hasta 2014, tales como pensiones, moteles, apartamentos turísticos, paraderos, albergues, ciudades vacacionales, y campamentos turísticos, que actualmente están en proceso de reclasificación conforme a lo que establece el Reglamento de Alojamiento Turístico publicado en marzo de 2015.</w:t>
      </w:r>
    </w:p>
    <w:p w14:paraId="560AF8A5" w14:textId="77777777" w:rsidR="00CE60C0" w:rsidRPr="002F6A21" w:rsidRDefault="00CE60C0" w:rsidP="002F6A21">
      <w:pPr>
        <w:rPr>
          <w:lang w:val="es-EC"/>
        </w:rPr>
      </w:pPr>
    </w:p>
    <w:tbl>
      <w:tblPr>
        <w:tblStyle w:val="TableGrid"/>
        <w:tblW w:w="0" w:type="auto"/>
        <w:tblInd w:w="-5" w:type="dxa"/>
        <w:tblLook w:val="04A0" w:firstRow="1" w:lastRow="0" w:firstColumn="1" w:lastColumn="0" w:noHBand="0" w:noVBand="1"/>
      </w:tblPr>
      <w:tblGrid>
        <w:gridCol w:w="8832"/>
      </w:tblGrid>
      <w:tr w:rsidR="006E3AE1" w:rsidRPr="00B55C8A" w14:paraId="379AF917" w14:textId="77777777" w:rsidTr="00FC1C5D">
        <w:tc>
          <w:tcPr>
            <w:tcW w:w="9116" w:type="dxa"/>
          </w:tcPr>
          <w:p w14:paraId="6A6ECC28" w14:textId="575FA29F" w:rsidR="006E3AE1" w:rsidRPr="00B331A8" w:rsidRDefault="006E3AE1" w:rsidP="006E3AE1">
            <w:pPr>
              <w:spacing w:line="480" w:lineRule="auto"/>
              <w:rPr>
                <w:rFonts w:ascii="Times New Roman" w:hAnsi="Times New Roman" w:cs="Times New Roman"/>
                <w:szCs w:val="16"/>
                <w:lang w:val="es-EC"/>
              </w:rPr>
            </w:pPr>
            <w:r w:rsidRPr="00B331A8">
              <w:rPr>
                <w:rFonts w:ascii="Times New Roman" w:hAnsi="Times New Roman" w:cs="Times New Roman"/>
                <w:szCs w:val="16"/>
                <w:lang w:val="es-EC"/>
              </w:rPr>
              <w:lastRenderedPageBreak/>
              <w:t>Gráfico N°15: Oferta nacional de establecimientos según clasificación.</w:t>
            </w:r>
          </w:p>
        </w:tc>
      </w:tr>
      <w:tr w:rsidR="006E3AE1" w:rsidRPr="002F4E99" w14:paraId="21C6FAD5" w14:textId="77777777" w:rsidTr="00FC1C5D">
        <w:tc>
          <w:tcPr>
            <w:tcW w:w="9116" w:type="dxa"/>
          </w:tcPr>
          <w:p w14:paraId="62F9BCA5" w14:textId="56E3FA20" w:rsidR="006E3AE1" w:rsidRPr="002F4E99" w:rsidRDefault="006E3AE1" w:rsidP="006E3AE1">
            <w:pPr>
              <w:spacing w:line="480" w:lineRule="auto"/>
              <w:jc w:val="center"/>
              <w:rPr>
                <w:rFonts w:ascii="Times New Roman" w:hAnsi="Times New Roman" w:cs="Times New Roman"/>
                <w:sz w:val="24"/>
                <w:szCs w:val="18"/>
                <w:lang w:val="es-EC"/>
              </w:rPr>
            </w:pPr>
            <w:r>
              <w:rPr>
                <w:noProof/>
              </w:rPr>
              <w:drawing>
                <wp:inline distT="0" distB="0" distL="0" distR="0" wp14:anchorId="02FF712D" wp14:editId="65172E45">
                  <wp:extent cx="5400000" cy="2700000"/>
                  <wp:effectExtent l="0" t="0" r="10795" b="571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6E3AE1" w:rsidRPr="002F4E99" w14:paraId="0DB43B70" w14:textId="77777777" w:rsidTr="00FC1C5D">
        <w:tc>
          <w:tcPr>
            <w:tcW w:w="9116" w:type="dxa"/>
          </w:tcPr>
          <w:p w14:paraId="69917EA4" w14:textId="396B80EF" w:rsidR="006E3AE1" w:rsidRPr="00B331A8" w:rsidRDefault="006E3AE1" w:rsidP="00BD35AB">
            <w:pPr>
              <w:spacing w:line="480" w:lineRule="auto"/>
              <w:rPr>
                <w:rFonts w:ascii="Times New Roman" w:hAnsi="Times New Roman" w:cs="Times New Roman"/>
                <w:szCs w:val="16"/>
                <w:lang w:val="es-EC"/>
              </w:rPr>
            </w:pPr>
            <w:r w:rsidRPr="00B331A8">
              <w:rPr>
                <w:rFonts w:ascii="Times New Roman" w:hAnsi="Times New Roman" w:cs="Times New Roman"/>
                <w:szCs w:val="16"/>
                <w:lang w:val="es-EC"/>
              </w:rPr>
              <w:t>Elaborado por: Alexis Rodríguez</w:t>
            </w:r>
          </w:p>
        </w:tc>
      </w:tr>
      <w:tr w:rsidR="006E3AE1" w:rsidRPr="00B55C8A" w14:paraId="2D8A2D30" w14:textId="77777777" w:rsidTr="00FC1C5D">
        <w:tc>
          <w:tcPr>
            <w:tcW w:w="9116" w:type="dxa"/>
          </w:tcPr>
          <w:p w14:paraId="5658F3B4" w14:textId="1BB34A58" w:rsidR="006E3AE1" w:rsidRPr="00B331A8" w:rsidRDefault="006E3AE1" w:rsidP="00FC1C5D">
            <w:pPr>
              <w:spacing w:line="480" w:lineRule="auto"/>
              <w:rPr>
                <w:rFonts w:ascii="Times New Roman" w:hAnsi="Times New Roman" w:cs="Times New Roman"/>
                <w:szCs w:val="16"/>
                <w:lang w:val="es-EC"/>
              </w:rPr>
            </w:pPr>
            <w:r w:rsidRPr="00B331A8">
              <w:rPr>
                <w:rFonts w:ascii="Times New Roman" w:hAnsi="Times New Roman" w:cs="Times New Roman"/>
                <w:szCs w:val="16"/>
                <w:lang w:val="es-EC"/>
              </w:rPr>
              <w:t xml:space="preserve">Fuente: </w:t>
            </w:r>
            <w:sdt>
              <w:sdtPr>
                <w:rPr>
                  <w:rFonts w:ascii="Times New Roman" w:hAnsi="Times New Roman" w:cs="Times New Roman"/>
                  <w:szCs w:val="16"/>
                  <w:lang w:val="es-EC"/>
                </w:rPr>
                <w:id w:val="849987222"/>
                <w:citation/>
              </w:sdtPr>
              <w:sdtEndPr/>
              <w:sdtContent>
                <w:r w:rsidRPr="00B331A8">
                  <w:rPr>
                    <w:rFonts w:ascii="Times New Roman" w:hAnsi="Times New Roman" w:cs="Times New Roman"/>
                    <w:szCs w:val="16"/>
                    <w:lang w:val="es-EC"/>
                  </w:rPr>
                  <w:fldChar w:fldCharType="begin"/>
                </w:r>
                <w:r w:rsidRPr="00B331A8">
                  <w:rPr>
                    <w:rFonts w:ascii="Times New Roman" w:hAnsi="Times New Roman" w:cs="Times New Roman"/>
                    <w:szCs w:val="16"/>
                    <w:lang w:val="es-EC"/>
                  </w:rPr>
                  <w:instrText xml:space="preserve"> CITATION Ins181 \l 12298 </w:instrText>
                </w:r>
                <w:r w:rsidRPr="00B331A8">
                  <w:rPr>
                    <w:rFonts w:ascii="Times New Roman" w:hAnsi="Times New Roman" w:cs="Times New Roman"/>
                    <w:szCs w:val="16"/>
                    <w:lang w:val="es-EC"/>
                  </w:rPr>
                  <w:fldChar w:fldCharType="separate"/>
                </w:r>
                <w:r w:rsidRPr="00B331A8">
                  <w:rPr>
                    <w:rFonts w:ascii="Times New Roman" w:hAnsi="Times New Roman" w:cs="Times New Roman"/>
                    <w:noProof/>
                    <w:szCs w:val="16"/>
                    <w:lang w:val="es-EC"/>
                  </w:rPr>
                  <w:t>(Instituto Nacional de Estadísticas y Censos (INEC), 2018)</w:t>
                </w:r>
                <w:r w:rsidRPr="00B331A8">
                  <w:rPr>
                    <w:rFonts w:ascii="Times New Roman" w:hAnsi="Times New Roman" w:cs="Times New Roman"/>
                    <w:szCs w:val="16"/>
                    <w:lang w:val="es-EC"/>
                  </w:rPr>
                  <w:fldChar w:fldCharType="end"/>
                </w:r>
              </w:sdtContent>
            </w:sdt>
            <w:r w:rsidRPr="00B331A8">
              <w:rPr>
                <w:rFonts w:ascii="Times New Roman" w:hAnsi="Times New Roman" w:cs="Times New Roman"/>
                <w:szCs w:val="16"/>
                <w:lang w:val="es-EC"/>
              </w:rPr>
              <w:t xml:space="preserve"> </w:t>
            </w:r>
            <w:r w:rsidR="00F75FDD" w:rsidRPr="00B331A8">
              <w:rPr>
                <w:rFonts w:ascii="Times New Roman" w:hAnsi="Times New Roman" w:cs="Times New Roman"/>
                <w:szCs w:val="16"/>
                <w:lang w:val="es-EC"/>
              </w:rPr>
              <w:t>Anexo No</w:t>
            </w:r>
            <w:r w:rsidR="00B331A8">
              <w:rPr>
                <w:rFonts w:ascii="Times New Roman" w:hAnsi="Times New Roman" w:cs="Times New Roman"/>
                <w:szCs w:val="16"/>
                <w:lang w:val="es-EC"/>
              </w:rPr>
              <w:t xml:space="preserve"> 0</w:t>
            </w:r>
            <w:r w:rsidR="00F75FDD" w:rsidRPr="00B331A8">
              <w:rPr>
                <w:rFonts w:ascii="Times New Roman" w:hAnsi="Times New Roman" w:cs="Times New Roman"/>
                <w:szCs w:val="16"/>
                <w:lang w:val="es-EC"/>
              </w:rPr>
              <w:t>3 Tabla No 02</w:t>
            </w:r>
          </w:p>
        </w:tc>
      </w:tr>
    </w:tbl>
    <w:p w14:paraId="4E4BB00E" w14:textId="48ADDC7B" w:rsidR="006E3AE1" w:rsidRDefault="006E3AE1" w:rsidP="002F6A21">
      <w:pPr>
        <w:rPr>
          <w:lang w:val="es-EC"/>
        </w:rPr>
      </w:pPr>
    </w:p>
    <w:tbl>
      <w:tblPr>
        <w:tblStyle w:val="TableGrid"/>
        <w:tblW w:w="0" w:type="auto"/>
        <w:tblInd w:w="-5" w:type="dxa"/>
        <w:tblLook w:val="04A0" w:firstRow="1" w:lastRow="0" w:firstColumn="1" w:lastColumn="0" w:noHBand="0" w:noVBand="1"/>
      </w:tblPr>
      <w:tblGrid>
        <w:gridCol w:w="8832"/>
      </w:tblGrid>
      <w:tr w:rsidR="006E3AE1" w:rsidRPr="00B55C8A" w14:paraId="70B89C75" w14:textId="77777777" w:rsidTr="00FC1C5D">
        <w:tc>
          <w:tcPr>
            <w:tcW w:w="9116" w:type="dxa"/>
          </w:tcPr>
          <w:p w14:paraId="3EAF9374" w14:textId="271832F7" w:rsidR="006E3AE1" w:rsidRPr="00B331A8" w:rsidRDefault="006E3AE1" w:rsidP="006E3AE1">
            <w:pPr>
              <w:spacing w:line="480" w:lineRule="auto"/>
              <w:rPr>
                <w:rFonts w:ascii="Times New Roman" w:hAnsi="Times New Roman" w:cs="Times New Roman"/>
                <w:szCs w:val="16"/>
                <w:lang w:val="es-EC"/>
              </w:rPr>
            </w:pPr>
            <w:r w:rsidRPr="00B331A8">
              <w:rPr>
                <w:rFonts w:ascii="Times New Roman" w:hAnsi="Times New Roman" w:cs="Times New Roman"/>
                <w:szCs w:val="16"/>
                <w:lang w:val="es-EC"/>
              </w:rPr>
              <w:t>Gráfico N°15: Oferta nacional de habitaciones según clasificación.</w:t>
            </w:r>
          </w:p>
        </w:tc>
      </w:tr>
      <w:tr w:rsidR="006E3AE1" w:rsidRPr="006E3AE1" w14:paraId="431120CF" w14:textId="77777777" w:rsidTr="00FC1C5D">
        <w:tc>
          <w:tcPr>
            <w:tcW w:w="9116" w:type="dxa"/>
          </w:tcPr>
          <w:p w14:paraId="2D76D689" w14:textId="692BAC8F" w:rsidR="006E3AE1" w:rsidRPr="006E3AE1" w:rsidRDefault="006E3AE1" w:rsidP="00FC1C5D">
            <w:pPr>
              <w:spacing w:line="480" w:lineRule="auto"/>
              <w:jc w:val="center"/>
              <w:rPr>
                <w:rFonts w:ascii="Times New Roman" w:hAnsi="Times New Roman" w:cs="Times New Roman"/>
                <w:sz w:val="24"/>
                <w:szCs w:val="18"/>
                <w:lang w:val="es-EC"/>
              </w:rPr>
            </w:pPr>
            <w:r>
              <w:rPr>
                <w:noProof/>
              </w:rPr>
              <w:drawing>
                <wp:inline distT="0" distB="0" distL="0" distR="0" wp14:anchorId="4B87E581" wp14:editId="4F7C0D4D">
                  <wp:extent cx="5400040" cy="2700000"/>
                  <wp:effectExtent l="0" t="0" r="10160" b="571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6E3AE1" w:rsidRPr="002F4E99" w14:paraId="2867289C" w14:textId="77777777" w:rsidTr="00FC1C5D">
        <w:tc>
          <w:tcPr>
            <w:tcW w:w="9116" w:type="dxa"/>
          </w:tcPr>
          <w:p w14:paraId="03247347" w14:textId="2A7EDB81" w:rsidR="006E3AE1" w:rsidRPr="00B331A8" w:rsidRDefault="006E3AE1" w:rsidP="00BD35AB">
            <w:pPr>
              <w:spacing w:line="480" w:lineRule="auto"/>
              <w:rPr>
                <w:rFonts w:ascii="Times New Roman" w:hAnsi="Times New Roman" w:cs="Times New Roman"/>
                <w:szCs w:val="16"/>
                <w:lang w:val="es-EC"/>
              </w:rPr>
            </w:pPr>
            <w:r w:rsidRPr="00B331A8">
              <w:rPr>
                <w:rFonts w:ascii="Times New Roman" w:hAnsi="Times New Roman" w:cs="Times New Roman"/>
                <w:szCs w:val="16"/>
                <w:lang w:val="es-EC"/>
              </w:rPr>
              <w:t>Elaborado por: Alexis Rodríguez</w:t>
            </w:r>
          </w:p>
        </w:tc>
      </w:tr>
      <w:tr w:rsidR="006E3AE1" w:rsidRPr="00B55C8A" w14:paraId="10946DF8" w14:textId="77777777" w:rsidTr="00FC1C5D">
        <w:tc>
          <w:tcPr>
            <w:tcW w:w="9116" w:type="dxa"/>
          </w:tcPr>
          <w:p w14:paraId="188DBCE5" w14:textId="3285AD7F" w:rsidR="006E3AE1" w:rsidRPr="002F4E99" w:rsidRDefault="006E3AE1" w:rsidP="00FC1C5D">
            <w:pPr>
              <w:spacing w:line="480" w:lineRule="auto"/>
              <w:rPr>
                <w:rFonts w:ascii="Times New Roman" w:hAnsi="Times New Roman" w:cs="Times New Roman"/>
                <w:sz w:val="24"/>
                <w:szCs w:val="18"/>
                <w:lang w:val="es-EC"/>
              </w:rPr>
            </w:pPr>
            <w:r w:rsidRPr="00B331A8">
              <w:rPr>
                <w:rFonts w:ascii="Times New Roman" w:hAnsi="Times New Roman" w:cs="Times New Roman"/>
                <w:szCs w:val="16"/>
                <w:lang w:val="es-EC"/>
              </w:rPr>
              <w:t xml:space="preserve">Fuente: </w:t>
            </w:r>
            <w:sdt>
              <w:sdtPr>
                <w:rPr>
                  <w:rFonts w:ascii="Times New Roman" w:hAnsi="Times New Roman" w:cs="Times New Roman"/>
                  <w:szCs w:val="16"/>
                  <w:lang w:val="es-EC"/>
                </w:rPr>
                <w:id w:val="1444890911"/>
                <w:citation/>
              </w:sdtPr>
              <w:sdtEndPr/>
              <w:sdtContent>
                <w:r w:rsidRPr="00B331A8">
                  <w:rPr>
                    <w:rFonts w:ascii="Times New Roman" w:hAnsi="Times New Roman" w:cs="Times New Roman"/>
                    <w:szCs w:val="16"/>
                    <w:lang w:val="es-EC"/>
                  </w:rPr>
                  <w:fldChar w:fldCharType="begin"/>
                </w:r>
                <w:r w:rsidRPr="00B331A8">
                  <w:rPr>
                    <w:rFonts w:ascii="Times New Roman" w:hAnsi="Times New Roman" w:cs="Times New Roman"/>
                    <w:szCs w:val="16"/>
                    <w:lang w:val="es-EC"/>
                  </w:rPr>
                  <w:instrText xml:space="preserve"> CITATION Ins181 \l 12298 </w:instrText>
                </w:r>
                <w:r w:rsidRPr="00B331A8">
                  <w:rPr>
                    <w:rFonts w:ascii="Times New Roman" w:hAnsi="Times New Roman" w:cs="Times New Roman"/>
                    <w:szCs w:val="16"/>
                    <w:lang w:val="es-EC"/>
                  </w:rPr>
                  <w:fldChar w:fldCharType="separate"/>
                </w:r>
                <w:r w:rsidRPr="00B331A8">
                  <w:rPr>
                    <w:rFonts w:ascii="Times New Roman" w:hAnsi="Times New Roman" w:cs="Times New Roman"/>
                    <w:noProof/>
                    <w:szCs w:val="16"/>
                    <w:lang w:val="es-EC"/>
                  </w:rPr>
                  <w:t>(Instituto Nacional de Estadísticas y Censos (INEC), 2018)</w:t>
                </w:r>
                <w:r w:rsidRPr="00B331A8">
                  <w:rPr>
                    <w:rFonts w:ascii="Times New Roman" w:hAnsi="Times New Roman" w:cs="Times New Roman"/>
                    <w:szCs w:val="16"/>
                    <w:lang w:val="es-EC"/>
                  </w:rPr>
                  <w:fldChar w:fldCharType="end"/>
                </w:r>
              </w:sdtContent>
            </w:sdt>
            <w:r w:rsidRPr="00B331A8">
              <w:rPr>
                <w:rFonts w:ascii="Times New Roman" w:hAnsi="Times New Roman" w:cs="Times New Roman"/>
                <w:szCs w:val="16"/>
                <w:lang w:val="es-EC"/>
              </w:rPr>
              <w:t xml:space="preserve"> </w:t>
            </w:r>
            <w:r w:rsidR="00F75FDD" w:rsidRPr="00B331A8">
              <w:rPr>
                <w:rFonts w:ascii="Times New Roman" w:hAnsi="Times New Roman" w:cs="Times New Roman"/>
                <w:szCs w:val="16"/>
                <w:lang w:val="es-EC"/>
              </w:rPr>
              <w:t>Anexo No</w:t>
            </w:r>
            <w:r w:rsidR="00B331A8">
              <w:rPr>
                <w:rFonts w:ascii="Times New Roman" w:hAnsi="Times New Roman" w:cs="Times New Roman"/>
                <w:szCs w:val="16"/>
                <w:lang w:val="es-EC"/>
              </w:rPr>
              <w:t xml:space="preserve"> 0</w:t>
            </w:r>
            <w:r w:rsidR="00F75FDD" w:rsidRPr="00B331A8">
              <w:rPr>
                <w:rFonts w:ascii="Times New Roman" w:hAnsi="Times New Roman" w:cs="Times New Roman"/>
                <w:szCs w:val="16"/>
                <w:lang w:val="es-EC"/>
              </w:rPr>
              <w:t>3 Tabla No 02</w:t>
            </w:r>
          </w:p>
        </w:tc>
      </w:tr>
    </w:tbl>
    <w:p w14:paraId="6F0A61CB" w14:textId="77777777" w:rsidR="006E3AE1" w:rsidRDefault="006E3AE1" w:rsidP="00C31322">
      <w:pPr>
        <w:pStyle w:val="ListParagraph"/>
        <w:ind w:left="360"/>
      </w:pPr>
      <w:r>
        <w:lastRenderedPageBreak/>
        <w:t>Alrededor del 84% de la oferta de habitaciones y del 82% de la oferta de plazas, a nivel nacional, se distribuye entre Hostales y Hoteles.</w:t>
      </w:r>
    </w:p>
    <w:p w14:paraId="3FB240D1" w14:textId="409C9683" w:rsidR="006E3AE1" w:rsidRDefault="006E3AE1">
      <w:pPr>
        <w:rPr>
          <w:lang w:val="es-EC"/>
        </w:rPr>
      </w:pPr>
    </w:p>
    <w:tbl>
      <w:tblPr>
        <w:tblStyle w:val="TableGrid"/>
        <w:tblW w:w="0" w:type="auto"/>
        <w:tblInd w:w="-5" w:type="dxa"/>
        <w:tblLook w:val="04A0" w:firstRow="1" w:lastRow="0" w:firstColumn="1" w:lastColumn="0" w:noHBand="0" w:noVBand="1"/>
      </w:tblPr>
      <w:tblGrid>
        <w:gridCol w:w="8832"/>
      </w:tblGrid>
      <w:tr w:rsidR="006E3AE1" w:rsidRPr="00B55C8A" w14:paraId="011486DD" w14:textId="77777777" w:rsidTr="00FC1C5D">
        <w:tc>
          <w:tcPr>
            <w:tcW w:w="9116" w:type="dxa"/>
          </w:tcPr>
          <w:p w14:paraId="7E3CE470" w14:textId="01CD1344" w:rsidR="006E3AE1" w:rsidRPr="00CB0E58" w:rsidRDefault="006E3AE1" w:rsidP="006E3AE1">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t>Gráfico N°16: Oferta nacional de camas según clasificación.</w:t>
            </w:r>
          </w:p>
        </w:tc>
      </w:tr>
      <w:tr w:rsidR="006E3AE1" w:rsidRPr="006E3AE1" w14:paraId="1AB4C5D6" w14:textId="77777777" w:rsidTr="002C338F">
        <w:tc>
          <w:tcPr>
            <w:tcW w:w="9116" w:type="dxa"/>
          </w:tcPr>
          <w:p w14:paraId="0B868E9A" w14:textId="77777777" w:rsidR="006E3AE1" w:rsidRDefault="006E3AE1" w:rsidP="00FC1C5D">
            <w:pPr>
              <w:spacing w:line="480" w:lineRule="auto"/>
              <w:rPr>
                <w:rFonts w:ascii="Times New Roman" w:hAnsi="Times New Roman" w:cs="Times New Roman"/>
                <w:sz w:val="24"/>
                <w:szCs w:val="18"/>
                <w:lang w:val="es-EC"/>
              </w:rPr>
            </w:pPr>
          </w:p>
          <w:p w14:paraId="441953E8" w14:textId="39CC6726" w:rsidR="006E3AE1" w:rsidRPr="006E3AE1" w:rsidRDefault="002C338F" w:rsidP="00FC1C5D">
            <w:pPr>
              <w:spacing w:line="480" w:lineRule="auto"/>
              <w:jc w:val="center"/>
              <w:rPr>
                <w:rFonts w:ascii="Times New Roman" w:hAnsi="Times New Roman" w:cs="Times New Roman"/>
                <w:sz w:val="24"/>
                <w:szCs w:val="18"/>
                <w:lang w:val="es-EC"/>
              </w:rPr>
            </w:pPr>
            <w:r>
              <w:rPr>
                <w:noProof/>
              </w:rPr>
              <w:drawing>
                <wp:inline distT="0" distB="0" distL="0" distR="0" wp14:anchorId="719DF18C" wp14:editId="5E084AE8">
                  <wp:extent cx="5248910" cy="2952750"/>
                  <wp:effectExtent l="0" t="0" r="889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6E3AE1" w:rsidRPr="002F4E99" w14:paraId="080A931D" w14:textId="77777777" w:rsidTr="00FC1C5D">
        <w:tc>
          <w:tcPr>
            <w:tcW w:w="9116" w:type="dxa"/>
          </w:tcPr>
          <w:p w14:paraId="241656BF" w14:textId="26CD35E0" w:rsidR="006E3AE1" w:rsidRPr="00CB0E58" w:rsidRDefault="00BD35AB" w:rsidP="00FC1C5D">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t>Elaborado</w:t>
            </w:r>
            <w:r w:rsidR="006E3AE1" w:rsidRPr="00CB0E58">
              <w:rPr>
                <w:rFonts w:ascii="Times New Roman" w:hAnsi="Times New Roman" w:cs="Times New Roman"/>
                <w:szCs w:val="16"/>
                <w:lang w:val="es-EC"/>
              </w:rPr>
              <w:t xml:space="preserve"> por: Alexis Rodríguez</w:t>
            </w:r>
          </w:p>
        </w:tc>
      </w:tr>
      <w:tr w:rsidR="006E3AE1" w:rsidRPr="00B55C8A" w14:paraId="4536DC1D" w14:textId="77777777" w:rsidTr="00FC1C5D">
        <w:tc>
          <w:tcPr>
            <w:tcW w:w="9116" w:type="dxa"/>
          </w:tcPr>
          <w:p w14:paraId="18BA7C14" w14:textId="0BAB72BD" w:rsidR="006E3AE1" w:rsidRPr="00CB0E58" w:rsidRDefault="006E3AE1" w:rsidP="00FC1C5D">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t xml:space="preserve">Fuente: </w:t>
            </w:r>
            <w:sdt>
              <w:sdtPr>
                <w:rPr>
                  <w:rFonts w:ascii="Times New Roman" w:hAnsi="Times New Roman" w:cs="Times New Roman"/>
                  <w:szCs w:val="16"/>
                  <w:lang w:val="es-EC"/>
                </w:rPr>
                <w:id w:val="1332639831"/>
                <w:citation/>
              </w:sdtPr>
              <w:sdtEndPr/>
              <w:sdtContent>
                <w:r w:rsidRPr="00CB0E58">
                  <w:rPr>
                    <w:rFonts w:ascii="Times New Roman" w:hAnsi="Times New Roman" w:cs="Times New Roman"/>
                    <w:szCs w:val="16"/>
                    <w:lang w:val="es-EC"/>
                  </w:rPr>
                  <w:fldChar w:fldCharType="begin"/>
                </w:r>
                <w:r w:rsidRPr="00CB0E58">
                  <w:rPr>
                    <w:rFonts w:ascii="Times New Roman" w:hAnsi="Times New Roman" w:cs="Times New Roman"/>
                    <w:szCs w:val="16"/>
                    <w:lang w:val="es-EC"/>
                  </w:rPr>
                  <w:instrText xml:space="preserve"> CITATION Ins181 \l 12298 </w:instrText>
                </w:r>
                <w:r w:rsidRPr="00CB0E58">
                  <w:rPr>
                    <w:rFonts w:ascii="Times New Roman" w:hAnsi="Times New Roman" w:cs="Times New Roman"/>
                    <w:szCs w:val="16"/>
                    <w:lang w:val="es-EC"/>
                  </w:rPr>
                  <w:fldChar w:fldCharType="separate"/>
                </w:r>
                <w:r w:rsidRPr="00CB0E58">
                  <w:rPr>
                    <w:rFonts w:ascii="Times New Roman" w:hAnsi="Times New Roman" w:cs="Times New Roman"/>
                    <w:noProof/>
                    <w:szCs w:val="16"/>
                    <w:lang w:val="es-EC"/>
                  </w:rPr>
                  <w:t>(Instituto Nacional de Estadísticas y Censos (INEC), 2018)</w:t>
                </w:r>
                <w:r w:rsidRPr="00CB0E58">
                  <w:rPr>
                    <w:rFonts w:ascii="Times New Roman" w:hAnsi="Times New Roman" w:cs="Times New Roman"/>
                    <w:szCs w:val="16"/>
                    <w:lang w:val="es-EC"/>
                  </w:rPr>
                  <w:fldChar w:fldCharType="end"/>
                </w:r>
              </w:sdtContent>
            </w:sdt>
            <w:r w:rsidRPr="00CB0E58">
              <w:rPr>
                <w:rFonts w:ascii="Times New Roman" w:hAnsi="Times New Roman" w:cs="Times New Roman"/>
                <w:szCs w:val="16"/>
                <w:lang w:val="es-EC"/>
              </w:rPr>
              <w:t xml:space="preserve"> </w:t>
            </w:r>
            <w:r w:rsidR="00F75FDD" w:rsidRPr="00CB0E58">
              <w:rPr>
                <w:rFonts w:ascii="Times New Roman" w:hAnsi="Times New Roman" w:cs="Times New Roman"/>
                <w:szCs w:val="16"/>
                <w:lang w:val="es-EC"/>
              </w:rPr>
              <w:t>Anexo No</w:t>
            </w:r>
            <w:r w:rsidR="00CB0E58">
              <w:rPr>
                <w:rFonts w:ascii="Times New Roman" w:hAnsi="Times New Roman" w:cs="Times New Roman"/>
                <w:szCs w:val="16"/>
                <w:lang w:val="es-EC"/>
              </w:rPr>
              <w:t xml:space="preserve"> 0</w:t>
            </w:r>
            <w:r w:rsidR="00F75FDD" w:rsidRPr="00CB0E58">
              <w:rPr>
                <w:rFonts w:ascii="Times New Roman" w:hAnsi="Times New Roman" w:cs="Times New Roman"/>
                <w:szCs w:val="16"/>
                <w:lang w:val="es-EC"/>
              </w:rPr>
              <w:t>3 Tabla No 02</w:t>
            </w:r>
          </w:p>
        </w:tc>
      </w:tr>
    </w:tbl>
    <w:p w14:paraId="624DEC95" w14:textId="53C95218" w:rsidR="006E3AE1" w:rsidRPr="00CB0E58" w:rsidRDefault="006E3AE1" w:rsidP="00CB0E58">
      <w:pPr>
        <w:spacing w:after="0" w:line="360" w:lineRule="auto"/>
        <w:rPr>
          <w:rFonts w:ascii="Times New Roman" w:hAnsi="Times New Roman" w:cs="Times New Roman"/>
          <w:sz w:val="24"/>
          <w:szCs w:val="24"/>
          <w:lang w:val="es-EC"/>
        </w:rPr>
      </w:pPr>
    </w:p>
    <w:p w14:paraId="6D5F4D44" w14:textId="38971DC8" w:rsidR="006E3AE1" w:rsidRPr="00CB0E58" w:rsidRDefault="006E3AE1" w:rsidP="00CB0E58">
      <w:pPr>
        <w:spacing w:after="0" w:line="360" w:lineRule="auto"/>
        <w:rPr>
          <w:rFonts w:ascii="Times New Roman" w:hAnsi="Times New Roman" w:cs="Times New Roman"/>
          <w:sz w:val="24"/>
          <w:szCs w:val="24"/>
          <w:lang w:val="es-EC"/>
        </w:rPr>
      </w:pPr>
    </w:p>
    <w:p w14:paraId="185E52CE" w14:textId="77777777" w:rsidR="00C31322" w:rsidRDefault="00C31322" w:rsidP="002F6A21">
      <w:pPr>
        <w:rPr>
          <w:lang w:val="es-EC"/>
        </w:rPr>
      </w:pPr>
    </w:p>
    <w:p w14:paraId="09D90BA0" w14:textId="5246EAAB" w:rsidR="006E3AE1" w:rsidRPr="009C2A01" w:rsidRDefault="006E3AE1" w:rsidP="000A3D83">
      <w:pPr>
        <w:pStyle w:val="Heading3"/>
        <w:rPr>
          <w:i/>
          <w:iCs/>
        </w:rPr>
      </w:pPr>
      <w:bookmarkStart w:id="54" w:name="_Toc17237856"/>
      <w:r w:rsidRPr="009C2A01">
        <w:rPr>
          <w:i/>
          <w:iCs/>
        </w:rPr>
        <w:t>2.6.2 Oferta nacional según categoría hotelera</w:t>
      </w:r>
      <w:bookmarkEnd w:id="54"/>
    </w:p>
    <w:p w14:paraId="05A57C1D" w14:textId="176AE44F" w:rsidR="00C31322" w:rsidRPr="00CB0E58" w:rsidRDefault="00C31322" w:rsidP="00CB0E58">
      <w:pPr>
        <w:spacing w:after="0" w:line="360" w:lineRule="auto"/>
        <w:rPr>
          <w:rFonts w:ascii="Times New Roman" w:hAnsi="Times New Roman" w:cs="Times New Roman"/>
          <w:sz w:val="24"/>
          <w:szCs w:val="24"/>
          <w:lang w:val="es-EC"/>
        </w:rPr>
      </w:pPr>
    </w:p>
    <w:p w14:paraId="7AC55F12" w14:textId="77777777" w:rsidR="00CB0E58" w:rsidRPr="00C31322" w:rsidRDefault="00CB0E58" w:rsidP="00C31322">
      <w:pPr>
        <w:rPr>
          <w:lang w:val="es-EC"/>
        </w:rPr>
      </w:pPr>
    </w:p>
    <w:p w14:paraId="2694C84E" w14:textId="77777777" w:rsidR="006E3AE1" w:rsidRDefault="006E3AE1" w:rsidP="00C31322">
      <w:pPr>
        <w:pStyle w:val="ListParagraph"/>
        <w:ind w:left="360"/>
      </w:pPr>
      <w:r>
        <w:t xml:space="preserve">De acuerdo a la categoría, el 86,8% de la oferta nacional se distribuye entre establecimientos 2-E (38,6%), 3-E (26,26%), 1-E (21,97%). El 7,76 corresponde 4-E y, el 1,39% a 5-E. El 4,06% son establecimientos de categoría única. </w:t>
      </w:r>
    </w:p>
    <w:tbl>
      <w:tblPr>
        <w:tblStyle w:val="TableGrid"/>
        <w:tblW w:w="0" w:type="auto"/>
        <w:tblInd w:w="-5" w:type="dxa"/>
        <w:tblLook w:val="04A0" w:firstRow="1" w:lastRow="0" w:firstColumn="1" w:lastColumn="0" w:noHBand="0" w:noVBand="1"/>
      </w:tblPr>
      <w:tblGrid>
        <w:gridCol w:w="8832"/>
      </w:tblGrid>
      <w:tr w:rsidR="006E3AE1" w:rsidRPr="00B55C8A" w14:paraId="7D6444C7" w14:textId="77777777" w:rsidTr="00FC1C5D">
        <w:tc>
          <w:tcPr>
            <w:tcW w:w="9116" w:type="dxa"/>
          </w:tcPr>
          <w:p w14:paraId="77B1DC7B" w14:textId="428B1A20" w:rsidR="006E3AE1" w:rsidRPr="00CB0E58" w:rsidRDefault="006E3AE1" w:rsidP="0023468A">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lastRenderedPageBreak/>
              <w:t xml:space="preserve">Gráfico N°17: Oferta nacional de </w:t>
            </w:r>
            <w:r w:rsidR="0023468A" w:rsidRPr="00CB0E58">
              <w:rPr>
                <w:rFonts w:ascii="Times New Roman" w:hAnsi="Times New Roman" w:cs="Times New Roman"/>
                <w:szCs w:val="16"/>
                <w:lang w:val="es-EC"/>
              </w:rPr>
              <w:t>establecimientos por categoría</w:t>
            </w:r>
            <w:r w:rsidRPr="00CB0E58">
              <w:rPr>
                <w:rFonts w:ascii="Times New Roman" w:hAnsi="Times New Roman" w:cs="Times New Roman"/>
                <w:szCs w:val="16"/>
                <w:lang w:val="es-EC"/>
              </w:rPr>
              <w:t>.</w:t>
            </w:r>
          </w:p>
        </w:tc>
      </w:tr>
      <w:tr w:rsidR="006E3AE1" w:rsidRPr="006E3AE1" w14:paraId="704FCE16" w14:textId="77777777" w:rsidTr="00FC1C5D">
        <w:tc>
          <w:tcPr>
            <w:tcW w:w="9116" w:type="dxa"/>
          </w:tcPr>
          <w:p w14:paraId="0AAF8E4B" w14:textId="77777777" w:rsidR="006E3AE1" w:rsidRDefault="006E3AE1" w:rsidP="00FC1C5D">
            <w:pPr>
              <w:spacing w:line="480" w:lineRule="auto"/>
              <w:rPr>
                <w:rFonts w:ascii="Times New Roman" w:hAnsi="Times New Roman" w:cs="Times New Roman"/>
                <w:sz w:val="24"/>
                <w:szCs w:val="18"/>
                <w:lang w:val="es-EC"/>
              </w:rPr>
            </w:pPr>
          </w:p>
          <w:p w14:paraId="0BF27A70" w14:textId="2656B811" w:rsidR="006E3AE1" w:rsidRPr="0023468A" w:rsidRDefault="0023468A" w:rsidP="00FC1C5D">
            <w:pPr>
              <w:spacing w:line="480" w:lineRule="auto"/>
              <w:jc w:val="center"/>
              <w:rPr>
                <w:rFonts w:ascii="Times New Roman" w:hAnsi="Times New Roman" w:cs="Times New Roman"/>
                <w:sz w:val="24"/>
                <w:szCs w:val="18"/>
                <w:lang w:val="es-EC"/>
              </w:rPr>
            </w:pPr>
            <w:r>
              <w:rPr>
                <w:noProof/>
              </w:rPr>
              <w:drawing>
                <wp:inline distT="0" distB="0" distL="0" distR="0" wp14:anchorId="67E02F7A" wp14:editId="375D46C5">
                  <wp:extent cx="5400040" cy="2700000"/>
                  <wp:effectExtent l="0" t="0" r="10160" b="571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6E3AE1" w:rsidRPr="002F4E99" w14:paraId="24C20409" w14:textId="77777777" w:rsidTr="00FC1C5D">
        <w:tc>
          <w:tcPr>
            <w:tcW w:w="9116" w:type="dxa"/>
          </w:tcPr>
          <w:p w14:paraId="40A2130F" w14:textId="577EA9C9" w:rsidR="006E3AE1" w:rsidRPr="00CB0E58" w:rsidRDefault="006E3AE1" w:rsidP="001B5732">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t>Elaborado por: Alexis Rodríguez</w:t>
            </w:r>
          </w:p>
        </w:tc>
      </w:tr>
      <w:tr w:rsidR="006E3AE1" w:rsidRPr="00B55C8A" w14:paraId="1F541783" w14:textId="77777777" w:rsidTr="00FC1C5D">
        <w:tc>
          <w:tcPr>
            <w:tcW w:w="9116" w:type="dxa"/>
          </w:tcPr>
          <w:p w14:paraId="4221A217" w14:textId="6CEAF410" w:rsidR="006E3AE1" w:rsidRPr="00CB0E58" w:rsidRDefault="006E3AE1" w:rsidP="00FC1C5D">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t xml:space="preserve">Fuente: </w:t>
            </w:r>
            <w:sdt>
              <w:sdtPr>
                <w:rPr>
                  <w:rFonts w:ascii="Times New Roman" w:hAnsi="Times New Roman" w:cs="Times New Roman"/>
                  <w:szCs w:val="16"/>
                  <w:lang w:val="es-EC"/>
                </w:rPr>
                <w:id w:val="348833151"/>
                <w:citation/>
              </w:sdtPr>
              <w:sdtEndPr/>
              <w:sdtContent>
                <w:r w:rsidRPr="00CB0E58">
                  <w:rPr>
                    <w:rFonts w:ascii="Times New Roman" w:hAnsi="Times New Roman" w:cs="Times New Roman"/>
                    <w:szCs w:val="16"/>
                    <w:lang w:val="es-EC"/>
                  </w:rPr>
                  <w:fldChar w:fldCharType="begin"/>
                </w:r>
                <w:r w:rsidRPr="00CB0E58">
                  <w:rPr>
                    <w:rFonts w:ascii="Times New Roman" w:hAnsi="Times New Roman" w:cs="Times New Roman"/>
                    <w:szCs w:val="16"/>
                    <w:lang w:val="es-EC"/>
                  </w:rPr>
                  <w:instrText xml:space="preserve"> CITATION Ins181 \l 12298 </w:instrText>
                </w:r>
                <w:r w:rsidRPr="00CB0E58">
                  <w:rPr>
                    <w:rFonts w:ascii="Times New Roman" w:hAnsi="Times New Roman" w:cs="Times New Roman"/>
                    <w:szCs w:val="16"/>
                    <w:lang w:val="es-EC"/>
                  </w:rPr>
                  <w:fldChar w:fldCharType="separate"/>
                </w:r>
                <w:r w:rsidRPr="00CB0E58">
                  <w:rPr>
                    <w:rFonts w:ascii="Times New Roman" w:hAnsi="Times New Roman" w:cs="Times New Roman"/>
                    <w:noProof/>
                    <w:szCs w:val="16"/>
                    <w:lang w:val="es-EC"/>
                  </w:rPr>
                  <w:t>(Instituto Nacional de Estadísticas y Censos (INEC), 2018)</w:t>
                </w:r>
                <w:r w:rsidRPr="00CB0E58">
                  <w:rPr>
                    <w:rFonts w:ascii="Times New Roman" w:hAnsi="Times New Roman" w:cs="Times New Roman"/>
                    <w:szCs w:val="16"/>
                    <w:lang w:val="es-EC"/>
                  </w:rPr>
                  <w:fldChar w:fldCharType="end"/>
                </w:r>
              </w:sdtContent>
            </w:sdt>
            <w:r w:rsidRPr="00CB0E58">
              <w:rPr>
                <w:rFonts w:ascii="Times New Roman" w:hAnsi="Times New Roman" w:cs="Times New Roman"/>
                <w:szCs w:val="16"/>
                <w:lang w:val="es-EC"/>
              </w:rPr>
              <w:t xml:space="preserve"> </w:t>
            </w:r>
            <w:r w:rsidR="00F75FDD" w:rsidRPr="00CB0E58">
              <w:rPr>
                <w:rFonts w:ascii="Times New Roman" w:hAnsi="Times New Roman" w:cs="Times New Roman"/>
                <w:szCs w:val="16"/>
                <w:lang w:val="es-EC"/>
              </w:rPr>
              <w:t>Anexo No</w:t>
            </w:r>
            <w:r w:rsidR="00CB0E58">
              <w:rPr>
                <w:rFonts w:ascii="Times New Roman" w:hAnsi="Times New Roman" w:cs="Times New Roman"/>
                <w:szCs w:val="16"/>
                <w:lang w:val="es-EC"/>
              </w:rPr>
              <w:t xml:space="preserve"> 0</w:t>
            </w:r>
            <w:r w:rsidR="00F75FDD" w:rsidRPr="00CB0E58">
              <w:rPr>
                <w:rFonts w:ascii="Times New Roman" w:hAnsi="Times New Roman" w:cs="Times New Roman"/>
                <w:szCs w:val="16"/>
                <w:lang w:val="es-EC"/>
              </w:rPr>
              <w:t>3 Tabla No 02</w:t>
            </w:r>
          </w:p>
        </w:tc>
      </w:tr>
    </w:tbl>
    <w:p w14:paraId="513C1E59" w14:textId="77777777" w:rsidR="006E3AE1" w:rsidRDefault="006E3AE1" w:rsidP="006E3AE1">
      <w:pPr>
        <w:rPr>
          <w:lang w:val="es-EC"/>
        </w:rPr>
      </w:pPr>
    </w:p>
    <w:p w14:paraId="569774A7" w14:textId="75AE5E1A" w:rsidR="0023468A" w:rsidRDefault="0023468A" w:rsidP="00C31322">
      <w:pPr>
        <w:pStyle w:val="ListParagraph"/>
        <w:ind w:left="360"/>
      </w:pPr>
      <w:r>
        <w:t xml:space="preserve">En el </w:t>
      </w:r>
      <w:r w:rsidRPr="00F75FDD">
        <w:t>Anexo No. 03, Tabla No. 02 se describe</w:t>
      </w:r>
      <w:r>
        <w:t xml:space="preserve"> la oferta nacional de alojamiento conforme cada categoría, registrada hasta en el MINTUR. En el siguiente cuadro se muestran las cifras totales:</w:t>
      </w:r>
    </w:p>
    <w:p w14:paraId="6C6F5984" w14:textId="2361B59E" w:rsidR="006E3AE1" w:rsidRDefault="006E3AE1" w:rsidP="006E3AE1">
      <w:pPr>
        <w:rPr>
          <w:lang w:val="es-EC"/>
        </w:rPr>
      </w:pPr>
    </w:p>
    <w:p w14:paraId="76812AB6" w14:textId="545090C9" w:rsidR="0023468A" w:rsidRDefault="0023468A" w:rsidP="006E3AE1">
      <w:pPr>
        <w:rPr>
          <w:lang w:val="es-EC"/>
        </w:rPr>
      </w:pPr>
    </w:p>
    <w:p w14:paraId="31CF54D9" w14:textId="79F6DCE6" w:rsidR="0023468A" w:rsidRDefault="0023468A">
      <w:pPr>
        <w:rPr>
          <w:lang w:val="es-EC"/>
        </w:rPr>
      </w:pPr>
      <w:r>
        <w:rPr>
          <w:lang w:val="es-EC"/>
        </w:rPr>
        <w:br w:type="page"/>
      </w:r>
    </w:p>
    <w:tbl>
      <w:tblPr>
        <w:tblStyle w:val="TableGrid"/>
        <w:tblW w:w="0" w:type="auto"/>
        <w:tblInd w:w="-5" w:type="dxa"/>
        <w:tblLook w:val="04A0" w:firstRow="1" w:lastRow="0" w:firstColumn="1" w:lastColumn="0" w:noHBand="0" w:noVBand="1"/>
      </w:tblPr>
      <w:tblGrid>
        <w:gridCol w:w="8832"/>
      </w:tblGrid>
      <w:tr w:rsidR="0023468A" w:rsidRPr="00B55C8A" w14:paraId="6E8FBA40" w14:textId="77777777" w:rsidTr="00FC1C5D">
        <w:tc>
          <w:tcPr>
            <w:tcW w:w="9116" w:type="dxa"/>
          </w:tcPr>
          <w:p w14:paraId="3BBD771F" w14:textId="3355D634" w:rsidR="0023468A" w:rsidRPr="00CB0E58" w:rsidRDefault="0023468A" w:rsidP="0023468A">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lastRenderedPageBreak/>
              <w:t>Tabla N°17: Oferta nacional de establecimientos según categoría.</w:t>
            </w:r>
          </w:p>
        </w:tc>
      </w:tr>
      <w:tr w:rsidR="0023468A" w:rsidRPr="0023468A" w14:paraId="6FDB623A" w14:textId="77777777" w:rsidTr="00FC1C5D">
        <w:tc>
          <w:tcPr>
            <w:tcW w:w="9116" w:type="dxa"/>
          </w:tcPr>
          <w:p w14:paraId="1AE908DC" w14:textId="77777777" w:rsidR="0023468A" w:rsidRDefault="0023468A" w:rsidP="00FC1C5D">
            <w:pPr>
              <w:spacing w:line="480" w:lineRule="auto"/>
              <w:rPr>
                <w:rFonts w:ascii="Times New Roman" w:hAnsi="Times New Roman" w:cs="Times New Roman"/>
                <w:sz w:val="24"/>
                <w:szCs w:val="18"/>
                <w:lang w:val="es-EC"/>
              </w:rPr>
            </w:pPr>
          </w:p>
          <w:tbl>
            <w:tblPr>
              <w:tblW w:w="6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1488"/>
              <w:gridCol w:w="1719"/>
              <w:gridCol w:w="1365"/>
              <w:gridCol w:w="1284"/>
            </w:tblGrid>
            <w:tr w:rsidR="0023468A" w:rsidRPr="0023468A" w14:paraId="35E9E9C1" w14:textId="77777777" w:rsidTr="0023468A">
              <w:trPr>
                <w:trHeight w:val="578"/>
                <w:jc w:val="center"/>
              </w:trPr>
              <w:tc>
                <w:tcPr>
                  <w:tcW w:w="1279" w:type="dxa"/>
                  <w:shd w:val="clear" w:color="auto" w:fill="auto"/>
                  <w:vAlign w:val="center"/>
                </w:tcPr>
                <w:p w14:paraId="0C98D349" w14:textId="77777777" w:rsidR="0023468A" w:rsidRPr="0023468A" w:rsidRDefault="0023468A" w:rsidP="0023468A">
                  <w:pPr>
                    <w:spacing w:after="0" w:line="240" w:lineRule="auto"/>
                    <w:jc w:val="center"/>
                    <w:rPr>
                      <w:rFonts w:ascii="Times New Roman" w:eastAsia="Times New Roman" w:hAnsi="Times New Roman" w:cs="Times New Roman"/>
                      <w:szCs w:val="20"/>
                    </w:rPr>
                  </w:pPr>
                  <w:proofErr w:type="spellStart"/>
                  <w:r w:rsidRPr="0023468A">
                    <w:rPr>
                      <w:rFonts w:ascii="Times New Roman" w:eastAsia="Times New Roman" w:hAnsi="Times New Roman" w:cs="Times New Roman"/>
                      <w:szCs w:val="20"/>
                    </w:rPr>
                    <w:t>Categoría</w:t>
                  </w:r>
                  <w:proofErr w:type="spellEnd"/>
                  <w:r w:rsidRPr="0023468A">
                    <w:rPr>
                      <w:rFonts w:ascii="Times New Roman" w:eastAsia="Times New Roman" w:hAnsi="Times New Roman" w:cs="Times New Roman"/>
                      <w:szCs w:val="20"/>
                    </w:rPr>
                    <w:t xml:space="preserve"> </w:t>
                  </w:r>
                </w:p>
                <w:p w14:paraId="5DEE51AA" w14:textId="77777777" w:rsidR="0023468A" w:rsidRPr="0023468A" w:rsidRDefault="0023468A" w:rsidP="0023468A">
                  <w:pPr>
                    <w:spacing w:after="0" w:line="240" w:lineRule="auto"/>
                    <w:jc w:val="center"/>
                    <w:rPr>
                      <w:rFonts w:ascii="Times New Roman" w:eastAsia="Times New Roman" w:hAnsi="Times New Roman" w:cs="Times New Roman"/>
                      <w:szCs w:val="20"/>
                    </w:rPr>
                  </w:pPr>
                  <w:proofErr w:type="spellStart"/>
                  <w:r w:rsidRPr="0023468A">
                    <w:rPr>
                      <w:rFonts w:ascii="Times New Roman" w:eastAsia="Times New Roman" w:hAnsi="Times New Roman" w:cs="Times New Roman"/>
                      <w:szCs w:val="20"/>
                    </w:rPr>
                    <w:t>Hotelera</w:t>
                  </w:r>
                  <w:proofErr w:type="spellEnd"/>
                </w:p>
              </w:tc>
              <w:tc>
                <w:tcPr>
                  <w:tcW w:w="1577" w:type="dxa"/>
                  <w:shd w:val="clear" w:color="auto" w:fill="auto"/>
                  <w:vAlign w:val="center"/>
                </w:tcPr>
                <w:p w14:paraId="1ABFBECD" w14:textId="77777777" w:rsidR="0023468A" w:rsidRPr="0023468A" w:rsidRDefault="0023468A" w:rsidP="0023468A">
                  <w:pPr>
                    <w:spacing w:after="0" w:line="240" w:lineRule="auto"/>
                    <w:jc w:val="center"/>
                    <w:rPr>
                      <w:rFonts w:ascii="Times New Roman" w:eastAsia="Times New Roman" w:hAnsi="Times New Roman" w:cs="Times New Roman"/>
                      <w:szCs w:val="20"/>
                    </w:rPr>
                  </w:pPr>
                  <w:proofErr w:type="spellStart"/>
                  <w:r w:rsidRPr="0023468A">
                    <w:rPr>
                      <w:rFonts w:ascii="Times New Roman" w:eastAsia="Times New Roman" w:hAnsi="Times New Roman" w:cs="Times New Roman"/>
                      <w:szCs w:val="20"/>
                    </w:rPr>
                    <w:t>Nomenclatura</w:t>
                  </w:r>
                  <w:proofErr w:type="spellEnd"/>
                </w:p>
              </w:tc>
              <w:tc>
                <w:tcPr>
                  <w:tcW w:w="1577" w:type="dxa"/>
                  <w:shd w:val="clear" w:color="auto" w:fill="auto"/>
                  <w:noWrap/>
                  <w:vAlign w:val="center"/>
                </w:tcPr>
                <w:p w14:paraId="4907825C" w14:textId="77777777" w:rsidR="0023468A" w:rsidRPr="0023468A" w:rsidRDefault="0023468A" w:rsidP="0023468A">
                  <w:pPr>
                    <w:spacing w:after="0" w:line="240" w:lineRule="auto"/>
                    <w:jc w:val="center"/>
                    <w:rPr>
                      <w:rFonts w:ascii="Times New Roman" w:eastAsia="Times New Roman" w:hAnsi="Times New Roman" w:cs="Times New Roman"/>
                      <w:szCs w:val="20"/>
                    </w:rPr>
                  </w:pPr>
                  <w:proofErr w:type="spellStart"/>
                  <w:r w:rsidRPr="0023468A">
                    <w:rPr>
                      <w:rFonts w:ascii="Times New Roman" w:eastAsia="Times New Roman" w:hAnsi="Times New Roman" w:cs="Times New Roman"/>
                      <w:szCs w:val="20"/>
                    </w:rPr>
                    <w:t>Establecimientos</w:t>
                  </w:r>
                  <w:proofErr w:type="spellEnd"/>
                  <w:r w:rsidRPr="0023468A">
                    <w:rPr>
                      <w:rFonts w:ascii="Times New Roman" w:eastAsia="Times New Roman" w:hAnsi="Times New Roman" w:cs="Times New Roman"/>
                      <w:szCs w:val="20"/>
                    </w:rPr>
                    <w:t xml:space="preserve"> de </w:t>
                  </w:r>
                  <w:proofErr w:type="spellStart"/>
                  <w:r w:rsidRPr="0023468A">
                    <w:rPr>
                      <w:rFonts w:ascii="Times New Roman" w:eastAsia="Times New Roman" w:hAnsi="Times New Roman" w:cs="Times New Roman"/>
                      <w:szCs w:val="20"/>
                    </w:rPr>
                    <w:t>Alojamiento</w:t>
                  </w:r>
                  <w:proofErr w:type="spellEnd"/>
                </w:p>
              </w:tc>
              <w:tc>
                <w:tcPr>
                  <w:tcW w:w="1257" w:type="dxa"/>
                  <w:shd w:val="clear" w:color="auto" w:fill="auto"/>
                  <w:noWrap/>
                  <w:vAlign w:val="center"/>
                </w:tcPr>
                <w:p w14:paraId="4020CCA1" w14:textId="77777777" w:rsidR="0023468A" w:rsidRPr="0023468A" w:rsidRDefault="0023468A" w:rsidP="0023468A">
                  <w:pPr>
                    <w:spacing w:after="0" w:line="240" w:lineRule="auto"/>
                    <w:jc w:val="center"/>
                    <w:rPr>
                      <w:rFonts w:ascii="Times New Roman" w:eastAsia="Times New Roman" w:hAnsi="Times New Roman" w:cs="Times New Roman"/>
                      <w:szCs w:val="20"/>
                    </w:rPr>
                  </w:pPr>
                  <w:proofErr w:type="spellStart"/>
                  <w:r w:rsidRPr="0023468A">
                    <w:rPr>
                      <w:rFonts w:ascii="Times New Roman" w:eastAsia="Times New Roman" w:hAnsi="Times New Roman" w:cs="Times New Roman"/>
                      <w:szCs w:val="20"/>
                    </w:rPr>
                    <w:t>Número</w:t>
                  </w:r>
                  <w:proofErr w:type="spellEnd"/>
                  <w:r w:rsidRPr="0023468A">
                    <w:rPr>
                      <w:rFonts w:ascii="Times New Roman" w:eastAsia="Times New Roman" w:hAnsi="Times New Roman" w:cs="Times New Roman"/>
                      <w:szCs w:val="20"/>
                    </w:rPr>
                    <w:t xml:space="preserve"> de </w:t>
                  </w:r>
                  <w:proofErr w:type="spellStart"/>
                  <w:r w:rsidRPr="0023468A">
                    <w:rPr>
                      <w:rFonts w:ascii="Times New Roman" w:eastAsia="Times New Roman" w:hAnsi="Times New Roman" w:cs="Times New Roman"/>
                      <w:szCs w:val="20"/>
                    </w:rPr>
                    <w:t>Habitaciones</w:t>
                  </w:r>
                  <w:proofErr w:type="spellEnd"/>
                </w:p>
              </w:tc>
              <w:tc>
                <w:tcPr>
                  <w:tcW w:w="1284" w:type="dxa"/>
                  <w:shd w:val="clear" w:color="auto" w:fill="auto"/>
                  <w:noWrap/>
                  <w:vAlign w:val="center"/>
                </w:tcPr>
                <w:p w14:paraId="455701B9" w14:textId="77777777" w:rsidR="0023468A" w:rsidRPr="0023468A" w:rsidRDefault="0023468A" w:rsidP="0023468A">
                  <w:pPr>
                    <w:spacing w:after="0" w:line="240" w:lineRule="auto"/>
                    <w:jc w:val="center"/>
                    <w:rPr>
                      <w:rFonts w:ascii="Times New Roman" w:eastAsia="Times New Roman" w:hAnsi="Times New Roman" w:cs="Times New Roman"/>
                      <w:szCs w:val="20"/>
                    </w:rPr>
                  </w:pPr>
                  <w:proofErr w:type="spellStart"/>
                  <w:r w:rsidRPr="0023468A">
                    <w:rPr>
                      <w:rFonts w:ascii="Times New Roman" w:eastAsia="Times New Roman" w:hAnsi="Times New Roman" w:cs="Times New Roman"/>
                      <w:szCs w:val="20"/>
                    </w:rPr>
                    <w:t>Número</w:t>
                  </w:r>
                  <w:proofErr w:type="spellEnd"/>
                  <w:r w:rsidRPr="0023468A">
                    <w:rPr>
                      <w:rFonts w:ascii="Times New Roman" w:eastAsia="Times New Roman" w:hAnsi="Times New Roman" w:cs="Times New Roman"/>
                      <w:szCs w:val="20"/>
                    </w:rPr>
                    <w:t xml:space="preserve"> de Camas</w:t>
                  </w:r>
                </w:p>
              </w:tc>
            </w:tr>
            <w:tr w:rsidR="0023468A" w:rsidRPr="0023468A" w14:paraId="66250C50" w14:textId="77777777" w:rsidTr="0023468A">
              <w:trPr>
                <w:trHeight w:val="20"/>
                <w:jc w:val="center"/>
              </w:trPr>
              <w:tc>
                <w:tcPr>
                  <w:tcW w:w="1279" w:type="dxa"/>
                  <w:shd w:val="clear" w:color="auto" w:fill="auto"/>
                  <w:vAlign w:val="center"/>
                </w:tcPr>
                <w:p w14:paraId="69B958E4" w14:textId="77777777" w:rsidR="0023468A" w:rsidRPr="0023468A" w:rsidRDefault="0023468A" w:rsidP="0023468A">
                  <w:pPr>
                    <w:spacing w:after="0" w:line="240" w:lineRule="auto"/>
                    <w:jc w:val="center"/>
                    <w:rPr>
                      <w:rFonts w:ascii="Times New Roman" w:eastAsia="Times New Roman" w:hAnsi="Times New Roman" w:cs="Times New Roman"/>
                      <w:szCs w:val="18"/>
                    </w:rPr>
                  </w:pPr>
                  <w:r w:rsidRPr="0023468A">
                    <w:rPr>
                      <w:rFonts w:ascii="Times New Roman" w:eastAsia="Times New Roman" w:hAnsi="Times New Roman" w:cs="Times New Roman"/>
                      <w:szCs w:val="18"/>
                    </w:rPr>
                    <w:t xml:space="preserve">5 </w:t>
                  </w:r>
                  <w:proofErr w:type="spellStart"/>
                  <w:r w:rsidRPr="0023468A">
                    <w:rPr>
                      <w:rFonts w:ascii="Times New Roman" w:eastAsia="Times New Roman" w:hAnsi="Times New Roman" w:cs="Times New Roman"/>
                      <w:szCs w:val="18"/>
                    </w:rPr>
                    <w:t>estrellas</w:t>
                  </w:r>
                  <w:proofErr w:type="spellEnd"/>
                </w:p>
              </w:tc>
              <w:tc>
                <w:tcPr>
                  <w:tcW w:w="1577" w:type="dxa"/>
                  <w:shd w:val="clear" w:color="auto" w:fill="auto"/>
                  <w:vAlign w:val="center"/>
                </w:tcPr>
                <w:p w14:paraId="0694237C" w14:textId="77777777" w:rsidR="0023468A" w:rsidRPr="0023468A" w:rsidRDefault="0023468A" w:rsidP="0023468A">
                  <w:pPr>
                    <w:spacing w:after="0" w:line="240" w:lineRule="auto"/>
                    <w:jc w:val="center"/>
                    <w:rPr>
                      <w:rFonts w:ascii="Times New Roman" w:eastAsia="Times New Roman" w:hAnsi="Times New Roman" w:cs="Times New Roman"/>
                      <w:szCs w:val="18"/>
                    </w:rPr>
                  </w:pPr>
                  <w:r w:rsidRPr="0023468A">
                    <w:rPr>
                      <w:rFonts w:ascii="Times New Roman" w:eastAsia="Times New Roman" w:hAnsi="Times New Roman" w:cs="Times New Roman"/>
                      <w:szCs w:val="18"/>
                    </w:rPr>
                    <w:t>5 –E</w:t>
                  </w:r>
                </w:p>
              </w:tc>
              <w:tc>
                <w:tcPr>
                  <w:tcW w:w="1577" w:type="dxa"/>
                  <w:shd w:val="clear" w:color="auto" w:fill="auto"/>
                  <w:noWrap/>
                  <w:vAlign w:val="center"/>
                </w:tcPr>
                <w:p w14:paraId="7C21FACC"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68</w:t>
                  </w:r>
                </w:p>
              </w:tc>
              <w:tc>
                <w:tcPr>
                  <w:tcW w:w="1257" w:type="dxa"/>
                  <w:shd w:val="clear" w:color="auto" w:fill="auto"/>
                  <w:noWrap/>
                  <w:vAlign w:val="center"/>
                </w:tcPr>
                <w:p w14:paraId="3E9F7180"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5,291</w:t>
                  </w:r>
                </w:p>
              </w:tc>
              <w:tc>
                <w:tcPr>
                  <w:tcW w:w="1284" w:type="dxa"/>
                  <w:shd w:val="clear" w:color="auto" w:fill="auto"/>
                  <w:noWrap/>
                  <w:vAlign w:val="center"/>
                </w:tcPr>
                <w:p w14:paraId="05D20C0D"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7,799</w:t>
                  </w:r>
                </w:p>
              </w:tc>
            </w:tr>
            <w:tr w:rsidR="0023468A" w:rsidRPr="0023468A" w14:paraId="67AA0413" w14:textId="77777777" w:rsidTr="0023468A">
              <w:trPr>
                <w:trHeight w:val="20"/>
                <w:jc w:val="center"/>
              </w:trPr>
              <w:tc>
                <w:tcPr>
                  <w:tcW w:w="1279" w:type="dxa"/>
                  <w:shd w:val="clear" w:color="auto" w:fill="auto"/>
                  <w:vAlign w:val="center"/>
                </w:tcPr>
                <w:p w14:paraId="36563EBE" w14:textId="77777777" w:rsidR="0023468A" w:rsidRPr="0023468A" w:rsidRDefault="0023468A" w:rsidP="0023468A">
                  <w:pPr>
                    <w:spacing w:after="0" w:line="240" w:lineRule="auto"/>
                    <w:jc w:val="center"/>
                    <w:rPr>
                      <w:rFonts w:ascii="Times New Roman" w:eastAsia="Times New Roman" w:hAnsi="Times New Roman" w:cs="Times New Roman"/>
                      <w:szCs w:val="18"/>
                    </w:rPr>
                  </w:pPr>
                  <w:r w:rsidRPr="0023468A">
                    <w:rPr>
                      <w:rFonts w:ascii="Times New Roman" w:eastAsia="Times New Roman" w:hAnsi="Times New Roman" w:cs="Times New Roman"/>
                      <w:szCs w:val="18"/>
                    </w:rPr>
                    <w:t xml:space="preserve">4 </w:t>
                  </w:r>
                  <w:proofErr w:type="spellStart"/>
                  <w:r w:rsidRPr="0023468A">
                    <w:rPr>
                      <w:rFonts w:ascii="Times New Roman" w:eastAsia="Times New Roman" w:hAnsi="Times New Roman" w:cs="Times New Roman"/>
                      <w:szCs w:val="18"/>
                    </w:rPr>
                    <w:t>estrellas</w:t>
                  </w:r>
                  <w:proofErr w:type="spellEnd"/>
                </w:p>
              </w:tc>
              <w:tc>
                <w:tcPr>
                  <w:tcW w:w="1577" w:type="dxa"/>
                  <w:shd w:val="clear" w:color="auto" w:fill="auto"/>
                  <w:vAlign w:val="center"/>
                </w:tcPr>
                <w:p w14:paraId="25B1C529" w14:textId="77777777" w:rsidR="0023468A" w:rsidRPr="0023468A" w:rsidRDefault="0023468A" w:rsidP="0023468A">
                  <w:pPr>
                    <w:spacing w:after="0" w:line="240" w:lineRule="auto"/>
                    <w:jc w:val="center"/>
                    <w:rPr>
                      <w:rFonts w:ascii="Times New Roman" w:eastAsia="Times New Roman" w:hAnsi="Times New Roman" w:cs="Times New Roman"/>
                      <w:szCs w:val="18"/>
                    </w:rPr>
                  </w:pPr>
                  <w:r w:rsidRPr="0023468A">
                    <w:rPr>
                      <w:rFonts w:ascii="Times New Roman" w:eastAsia="Times New Roman" w:hAnsi="Times New Roman" w:cs="Times New Roman"/>
                      <w:szCs w:val="18"/>
                    </w:rPr>
                    <w:t>4 – E</w:t>
                  </w:r>
                </w:p>
              </w:tc>
              <w:tc>
                <w:tcPr>
                  <w:tcW w:w="1577" w:type="dxa"/>
                  <w:shd w:val="clear" w:color="auto" w:fill="auto"/>
                  <w:noWrap/>
                  <w:vAlign w:val="center"/>
                </w:tcPr>
                <w:p w14:paraId="2FE569F9"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380</w:t>
                  </w:r>
                </w:p>
              </w:tc>
              <w:tc>
                <w:tcPr>
                  <w:tcW w:w="1257" w:type="dxa"/>
                  <w:shd w:val="clear" w:color="auto" w:fill="auto"/>
                  <w:noWrap/>
                  <w:vAlign w:val="center"/>
                </w:tcPr>
                <w:p w14:paraId="0F1F3227"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10,730</w:t>
                  </w:r>
                </w:p>
              </w:tc>
              <w:tc>
                <w:tcPr>
                  <w:tcW w:w="1284" w:type="dxa"/>
                  <w:shd w:val="clear" w:color="auto" w:fill="auto"/>
                  <w:noWrap/>
                  <w:vAlign w:val="center"/>
                </w:tcPr>
                <w:p w14:paraId="3AD3BA97"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19,334</w:t>
                  </w:r>
                </w:p>
              </w:tc>
            </w:tr>
            <w:tr w:rsidR="0023468A" w:rsidRPr="0023468A" w14:paraId="3B1F121F" w14:textId="77777777" w:rsidTr="0023468A">
              <w:trPr>
                <w:trHeight w:val="20"/>
                <w:jc w:val="center"/>
              </w:trPr>
              <w:tc>
                <w:tcPr>
                  <w:tcW w:w="1279" w:type="dxa"/>
                  <w:shd w:val="clear" w:color="auto" w:fill="auto"/>
                  <w:vAlign w:val="center"/>
                </w:tcPr>
                <w:p w14:paraId="006B4936" w14:textId="77777777" w:rsidR="0023468A" w:rsidRPr="0023468A" w:rsidRDefault="0023468A" w:rsidP="0023468A">
                  <w:pPr>
                    <w:spacing w:after="0" w:line="240" w:lineRule="auto"/>
                    <w:jc w:val="center"/>
                    <w:rPr>
                      <w:rFonts w:ascii="Times New Roman" w:eastAsia="Times New Roman" w:hAnsi="Times New Roman" w:cs="Times New Roman"/>
                      <w:szCs w:val="18"/>
                    </w:rPr>
                  </w:pPr>
                  <w:r w:rsidRPr="0023468A">
                    <w:rPr>
                      <w:rFonts w:ascii="Times New Roman" w:eastAsia="Times New Roman" w:hAnsi="Times New Roman" w:cs="Times New Roman"/>
                      <w:szCs w:val="18"/>
                    </w:rPr>
                    <w:t xml:space="preserve">3 </w:t>
                  </w:r>
                  <w:proofErr w:type="spellStart"/>
                  <w:r w:rsidRPr="0023468A">
                    <w:rPr>
                      <w:rFonts w:ascii="Times New Roman" w:eastAsia="Times New Roman" w:hAnsi="Times New Roman" w:cs="Times New Roman"/>
                      <w:szCs w:val="18"/>
                    </w:rPr>
                    <w:t>estrellas</w:t>
                  </w:r>
                  <w:proofErr w:type="spellEnd"/>
                </w:p>
              </w:tc>
              <w:tc>
                <w:tcPr>
                  <w:tcW w:w="1577" w:type="dxa"/>
                  <w:shd w:val="clear" w:color="auto" w:fill="auto"/>
                  <w:vAlign w:val="center"/>
                </w:tcPr>
                <w:p w14:paraId="2EE45D35" w14:textId="77777777" w:rsidR="0023468A" w:rsidRPr="0023468A" w:rsidRDefault="0023468A" w:rsidP="0023468A">
                  <w:pPr>
                    <w:spacing w:after="0" w:line="240" w:lineRule="auto"/>
                    <w:jc w:val="center"/>
                    <w:rPr>
                      <w:rFonts w:ascii="Times New Roman" w:eastAsia="Times New Roman" w:hAnsi="Times New Roman" w:cs="Times New Roman"/>
                      <w:szCs w:val="18"/>
                    </w:rPr>
                  </w:pPr>
                  <w:r w:rsidRPr="0023468A">
                    <w:rPr>
                      <w:rFonts w:ascii="Times New Roman" w:eastAsia="Times New Roman" w:hAnsi="Times New Roman" w:cs="Times New Roman"/>
                      <w:szCs w:val="18"/>
                    </w:rPr>
                    <w:t>3 – E</w:t>
                  </w:r>
                </w:p>
              </w:tc>
              <w:tc>
                <w:tcPr>
                  <w:tcW w:w="1577" w:type="dxa"/>
                  <w:shd w:val="clear" w:color="auto" w:fill="auto"/>
                  <w:noWrap/>
                  <w:vAlign w:val="center"/>
                </w:tcPr>
                <w:p w14:paraId="09D883C3"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1,286</w:t>
                  </w:r>
                </w:p>
              </w:tc>
              <w:tc>
                <w:tcPr>
                  <w:tcW w:w="1257" w:type="dxa"/>
                  <w:shd w:val="clear" w:color="auto" w:fill="auto"/>
                  <w:noWrap/>
                  <w:vAlign w:val="center"/>
                </w:tcPr>
                <w:p w14:paraId="52439616"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23,480</w:t>
                  </w:r>
                </w:p>
              </w:tc>
              <w:tc>
                <w:tcPr>
                  <w:tcW w:w="1284" w:type="dxa"/>
                  <w:shd w:val="clear" w:color="auto" w:fill="auto"/>
                  <w:noWrap/>
                  <w:vAlign w:val="center"/>
                </w:tcPr>
                <w:p w14:paraId="05E19BB5"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46,993</w:t>
                  </w:r>
                </w:p>
              </w:tc>
            </w:tr>
            <w:tr w:rsidR="0023468A" w:rsidRPr="0023468A" w14:paraId="2BE6EECD" w14:textId="77777777" w:rsidTr="0023468A">
              <w:trPr>
                <w:trHeight w:val="20"/>
                <w:jc w:val="center"/>
              </w:trPr>
              <w:tc>
                <w:tcPr>
                  <w:tcW w:w="1279" w:type="dxa"/>
                  <w:shd w:val="clear" w:color="auto" w:fill="auto"/>
                  <w:vAlign w:val="center"/>
                </w:tcPr>
                <w:p w14:paraId="3206FEE9" w14:textId="77777777" w:rsidR="0023468A" w:rsidRPr="0023468A" w:rsidRDefault="0023468A" w:rsidP="0023468A">
                  <w:pPr>
                    <w:spacing w:after="0" w:line="240" w:lineRule="auto"/>
                    <w:jc w:val="center"/>
                    <w:rPr>
                      <w:rFonts w:ascii="Times New Roman" w:eastAsia="Times New Roman" w:hAnsi="Times New Roman" w:cs="Times New Roman"/>
                      <w:szCs w:val="18"/>
                    </w:rPr>
                  </w:pPr>
                  <w:r w:rsidRPr="0023468A">
                    <w:rPr>
                      <w:rFonts w:ascii="Times New Roman" w:eastAsia="Times New Roman" w:hAnsi="Times New Roman" w:cs="Times New Roman"/>
                      <w:szCs w:val="18"/>
                    </w:rPr>
                    <w:t xml:space="preserve">2 </w:t>
                  </w:r>
                  <w:proofErr w:type="spellStart"/>
                  <w:r w:rsidRPr="0023468A">
                    <w:rPr>
                      <w:rFonts w:ascii="Times New Roman" w:eastAsia="Times New Roman" w:hAnsi="Times New Roman" w:cs="Times New Roman"/>
                      <w:szCs w:val="18"/>
                    </w:rPr>
                    <w:t>estrellas</w:t>
                  </w:r>
                  <w:proofErr w:type="spellEnd"/>
                </w:p>
              </w:tc>
              <w:tc>
                <w:tcPr>
                  <w:tcW w:w="1577" w:type="dxa"/>
                  <w:shd w:val="clear" w:color="auto" w:fill="auto"/>
                  <w:vAlign w:val="center"/>
                </w:tcPr>
                <w:p w14:paraId="516E0DB4" w14:textId="77777777" w:rsidR="0023468A" w:rsidRPr="0023468A" w:rsidRDefault="0023468A" w:rsidP="0023468A">
                  <w:pPr>
                    <w:spacing w:after="0" w:line="240" w:lineRule="auto"/>
                    <w:jc w:val="center"/>
                    <w:rPr>
                      <w:rFonts w:ascii="Times New Roman" w:eastAsia="Times New Roman" w:hAnsi="Times New Roman" w:cs="Times New Roman"/>
                      <w:szCs w:val="18"/>
                    </w:rPr>
                  </w:pPr>
                  <w:r w:rsidRPr="0023468A">
                    <w:rPr>
                      <w:rFonts w:ascii="Times New Roman" w:eastAsia="Times New Roman" w:hAnsi="Times New Roman" w:cs="Times New Roman"/>
                      <w:szCs w:val="18"/>
                    </w:rPr>
                    <w:t>2 – E</w:t>
                  </w:r>
                </w:p>
              </w:tc>
              <w:tc>
                <w:tcPr>
                  <w:tcW w:w="1577" w:type="dxa"/>
                  <w:shd w:val="clear" w:color="auto" w:fill="auto"/>
                  <w:noWrap/>
                  <w:vAlign w:val="center"/>
                </w:tcPr>
                <w:p w14:paraId="0610A329"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1,889</w:t>
                  </w:r>
                </w:p>
              </w:tc>
              <w:tc>
                <w:tcPr>
                  <w:tcW w:w="1257" w:type="dxa"/>
                  <w:shd w:val="clear" w:color="auto" w:fill="auto"/>
                  <w:noWrap/>
                  <w:vAlign w:val="center"/>
                </w:tcPr>
                <w:p w14:paraId="47501D88"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35,001</w:t>
                  </w:r>
                </w:p>
              </w:tc>
              <w:tc>
                <w:tcPr>
                  <w:tcW w:w="1284" w:type="dxa"/>
                  <w:shd w:val="clear" w:color="auto" w:fill="auto"/>
                  <w:noWrap/>
                  <w:vAlign w:val="center"/>
                </w:tcPr>
                <w:p w14:paraId="6789C8BD"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61,627</w:t>
                  </w:r>
                </w:p>
              </w:tc>
            </w:tr>
            <w:tr w:rsidR="0023468A" w:rsidRPr="0023468A" w14:paraId="183FA8DA" w14:textId="77777777" w:rsidTr="0023468A">
              <w:trPr>
                <w:trHeight w:val="20"/>
                <w:jc w:val="center"/>
              </w:trPr>
              <w:tc>
                <w:tcPr>
                  <w:tcW w:w="1279" w:type="dxa"/>
                  <w:shd w:val="clear" w:color="auto" w:fill="auto"/>
                  <w:vAlign w:val="center"/>
                </w:tcPr>
                <w:p w14:paraId="5563F6C7" w14:textId="77777777" w:rsidR="0023468A" w:rsidRPr="0023468A" w:rsidRDefault="0023468A" w:rsidP="0023468A">
                  <w:pPr>
                    <w:spacing w:after="0" w:line="240" w:lineRule="auto"/>
                    <w:jc w:val="center"/>
                    <w:rPr>
                      <w:rFonts w:ascii="Times New Roman" w:eastAsia="Times New Roman" w:hAnsi="Times New Roman" w:cs="Times New Roman"/>
                      <w:szCs w:val="18"/>
                    </w:rPr>
                  </w:pPr>
                  <w:r w:rsidRPr="0023468A">
                    <w:rPr>
                      <w:rFonts w:ascii="Times New Roman" w:eastAsia="Times New Roman" w:hAnsi="Times New Roman" w:cs="Times New Roman"/>
                      <w:szCs w:val="18"/>
                    </w:rPr>
                    <w:t xml:space="preserve">1 </w:t>
                  </w:r>
                  <w:proofErr w:type="spellStart"/>
                  <w:r w:rsidRPr="0023468A">
                    <w:rPr>
                      <w:rFonts w:ascii="Times New Roman" w:eastAsia="Times New Roman" w:hAnsi="Times New Roman" w:cs="Times New Roman"/>
                      <w:szCs w:val="18"/>
                    </w:rPr>
                    <w:t>estrella</w:t>
                  </w:r>
                  <w:proofErr w:type="spellEnd"/>
                </w:p>
              </w:tc>
              <w:tc>
                <w:tcPr>
                  <w:tcW w:w="1577" w:type="dxa"/>
                  <w:shd w:val="clear" w:color="auto" w:fill="auto"/>
                  <w:vAlign w:val="center"/>
                </w:tcPr>
                <w:p w14:paraId="76FF14FE" w14:textId="77777777" w:rsidR="0023468A" w:rsidRPr="0023468A" w:rsidRDefault="0023468A" w:rsidP="0023468A">
                  <w:pPr>
                    <w:spacing w:after="0" w:line="240" w:lineRule="auto"/>
                    <w:jc w:val="center"/>
                    <w:rPr>
                      <w:rFonts w:ascii="Times New Roman" w:eastAsia="Times New Roman" w:hAnsi="Times New Roman" w:cs="Times New Roman"/>
                      <w:szCs w:val="18"/>
                    </w:rPr>
                  </w:pPr>
                  <w:r w:rsidRPr="0023468A">
                    <w:rPr>
                      <w:rFonts w:ascii="Times New Roman" w:eastAsia="Times New Roman" w:hAnsi="Times New Roman" w:cs="Times New Roman"/>
                      <w:szCs w:val="18"/>
                    </w:rPr>
                    <w:t>1 – E</w:t>
                  </w:r>
                </w:p>
              </w:tc>
              <w:tc>
                <w:tcPr>
                  <w:tcW w:w="1577" w:type="dxa"/>
                  <w:shd w:val="clear" w:color="auto" w:fill="auto"/>
                  <w:noWrap/>
                  <w:vAlign w:val="center"/>
                </w:tcPr>
                <w:p w14:paraId="32D55946"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1,076</w:t>
                  </w:r>
                </w:p>
              </w:tc>
              <w:tc>
                <w:tcPr>
                  <w:tcW w:w="1257" w:type="dxa"/>
                  <w:shd w:val="clear" w:color="auto" w:fill="auto"/>
                  <w:noWrap/>
                  <w:vAlign w:val="center"/>
                </w:tcPr>
                <w:p w14:paraId="3DCE95CA"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16,629</w:t>
                  </w:r>
                </w:p>
              </w:tc>
              <w:tc>
                <w:tcPr>
                  <w:tcW w:w="1284" w:type="dxa"/>
                  <w:shd w:val="clear" w:color="auto" w:fill="auto"/>
                  <w:noWrap/>
                  <w:vAlign w:val="center"/>
                </w:tcPr>
                <w:p w14:paraId="39554B89"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30,207</w:t>
                  </w:r>
                </w:p>
              </w:tc>
            </w:tr>
            <w:tr w:rsidR="0023468A" w:rsidRPr="0023468A" w14:paraId="607F0878" w14:textId="77777777" w:rsidTr="0023468A">
              <w:trPr>
                <w:trHeight w:val="20"/>
                <w:jc w:val="center"/>
              </w:trPr>
              <w:tc>
                <w:tcPr>
                  <w:tcW w:w="1279" w:type="dxa"/>
                  <w:shd w:val="clear" w:color="auto" w:fill="auto"/>
                  <w:vAlign w:val="center"/>
                </w:tcPr>
                <w:p w14:paraId="5D3D841E" w14:textId="77777777" w:rsidR="0023468A" w:rsidRPr="0023468A" w:rsidRDefault="0023468A" w:rsidP="0023468A">
                  <w:pPr>
                    <w:spacing w:after="0" w:line="240" w:lineRule="auto"/>
                    <w:jc w:val="center"/>
                    <w:rPr>
                      <w:rFonts w:ascii="Times New Roman" w:eastAsia="Times New Roman" w:hAnsi="Times New Roman" w:cs="Times New Roman"/>
                      <w:szCs w:val="18"/>
                    </w:rPr>
                  </w:pPr>
                  <w:proofErr w:type="spellStart"/>
                  <w:r w:rsidRPr="0023468A">
                    <w:rPr>
                      <w:rFonts w:ascii="Times New Roman" w:eastAsia="Times New Roman" w:hAnsi="Times New Roman" w:cs="Times New Roman"/>
                      <w:szCs w:val="18"/>
                    </w:rPr>
                    <w:t>Única</w:t>
                  </w:r>
                  <w:proofErr w:type="spellEnd"/>
                </w:p>
              </w:tc>
              <w:tc>
                <w:tcPr>
                  <w:tcW w:w="1577" w:type="dxa"/>
                  <w:shd w:val="clear" w:color="auto" w:fill="auto"/>
                  <w:vAlign w:val="center"/>
                </w:tcPr>
                <w:p w14:paraId="1C025355" w14:textId="77777777" w:rsidR="0023468A" w:rsidRPr="0023468A" w:rsidRDefault="0023468A" w:rsidP="0023468A">
                  <w:pPr>
                    <w:spacing w:after="0" w:line="240" w:lineRule="auto"/>
                    <w:jc w:val="center"/>
                    <w:rPr>
                      <w:rFonts w:ascii="Times New Roman" w:eastAsia="Times New Roman" w:hAnsi="Times New Roman" w:cs="Times New Roman"/>
                      <w:szCs w:val="18"/>
                    </w:rPr>
                  </w:pPr>
                  <w:proofErr w:type="spellStart"/>
                  <w:r w:rsidRPr="0023468A">
                    <w:rPr>
                      <w:rFonts w:ascii="Times New Roman" w:eastAsia="Times New Roman" w:hAnsi="Times New Roman" w:cs="Times New Roman"/>
                      <w:szCs w:val="18"/>
                    </w:rPr>
                    <w:t>Única</w:t>
                  </w:r>
                  <w:proofErr w:type="spellEnd"/>
                </w:p>
              </w:tc>
              <w:tc>
                <w:tcPr>
                  <w:tcW w:w="1577" w:type="dxa"/>
                  <w:shd w:val="clear" w:color="auto" w:fill="auto"/>
                  <w:noWrap/>
                  <w:vAlign w:val="center"/>
                </w:tcPr>
                <w:p w14:paraId="2043B4F4"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199</w:t>
                  </w:r>
                </w:p>
              </w:tc>
              <w:tc>
                <w:tcPr>
                  <w:tcW w:w="1257" w:type="dxa"/>
                  <w:shd w:val="clear" w:color="auto" w:fill="auto"/>
                  <w:noWrap/>
                  <w:vAlign w:val="center"/>
                </w:tcPr>
                <w:p w14:paraId="6081BCA5"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811</w:t>
                  </w:r>
                </w:p>
              </w:tc>
              <w:tc>
                <w:tcPr>
                  <w:tcW w:w="1284" w:type="dxa"/>
                  <w:shd w:val="clear" w:color="auto" w:fill="auto"/>
                  <w:noWrap/>
                  <w:vAlign w:val="center"/>
                </w:tcPr>
                <w:p w14:paraId="6C2EF522"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1,741</w:t>
                  </w:r>
                </w:p>
              </w:tc>
            </w:tr>
            <w:tr w:rsidR="0023468A" w:rsidRPr="0023468A" w14:paraId="75B106E0" w14:textId="77777777" w:rsidTr="0023468A">
              <w:trPr>
                <w:trHeight w:val="289"/>
                <w:jc w:val="center"/>
              </w:trPr>
              <w:tc>
                <w:tcPr>
                  <w:tcW w:w="1279" w:type="dxa"/>
                  <w:shd w:val="clear" w:color="auto" w:fill="auto"/>
                  <w:vAlign w:val="center"/>
                  <w:hideMark/>
                </w:tcPr>
                <w:p w14:paraId="0474CBD3" w14:textId="77777777" w:rsidR="0023468A" w:rsidRPr="0023468A" w:rsidRDefault="0023468A" w:rsidP="0023468A">
                  <w:pPr>
                    <w:spacing w:after="0" w:line="240" w:lineRule="auto"/>
                    <w:jc w:val="center"/>
                    <w:rPr>
                      <w:rFonts w:ascii="Times New Roman" w:eastAsia="Times New Roman" w:hAnsi="Times New Roman" w:cs="Times New Roman"/>
                      <w:szCs w:val="18"/>
                    </w:rPr>
                  </w:pPr>
                  <w:r w:rsidRPr="0023468A">
                    <w:rPr>
                      <w:rFonts w:ascii="Times New Roman" w:eastAsia="Times New Roman" w:hAnsi="Times New Roman" w:cs="Times New Roman"/>
                      <w:szCs w:val="18"/>
                    </w:rPr>
                    <w:t>Total</w:t>
                  </w:r>
                </w:p>
              </w:tc>
              <w:tc>
                <w:tcPr>
                  <w:tcW w:w="1577" w:type="dxa"/>
                  <w:shd w:val="clear" w:color="auto" w:fill="auto"/>
                  <w:vAlign w:val="center"/>
                </w:tcPr>
                <w:p w14:paraId="0FBC042B" w14:textId="77777777" w:rsidR="0023468A" w:rsidRPr="0023468A" w:rsidRDefault="0023468A" w:rsidP="0023468A">
                  <w:pPr>
                    <w:spacing w:after="0" w:line="240" w:lineRule="auto"/>
                    <w:jc w:val="center"/>
                    <w:rPr>
                      <w:rFonts w:ascii="Times New Roman" w:eastAsia="Times New Roman" w:hAnsi="Times New Roman" w:cs="Times New Roman"/>
                      <w:szCs w:val="18"/>
                    </w:rPr>
                  </w:pPr>
                </w:p>
              </w:tc>
              <w:tc>
                <w:tcPr>
                  <w:tcW w:w="1577" w:type="dxa"/>
                  <w:shd w:val="clear" w:color="auto" w:fill="auto"/>
                  <w:noWrap/>
                  <w:vAlign w:val="center"/>
                  <w:hideMark/>
                </w:tcPr>
                <w:p w14:paraId="3AF8A709" w14:textId="77777777" w:rsidR="0023468A" w:rsidRPr="0023468A" w:rsidRDefault="0023468A" w:rsidP="0023468A">
                  <w:pPr>
                    <w:spacing w:after="0" w:line="240" w:lineRule="auto"/>
                    <w:jc w:val="center"/>
                    <w:rPr>
                      <w:rFonts w:ascii="Times New Roman" w:eastAsia="Times New Roman" w:hAnsi="Times New Roman" w:cs="Times New Roman"/>
                      <w:szCs w:val="18"/>
                    </w:rPr>
                  </w:pPr>
                  <w:r w:rsidRPr="0023468A">
                    <w:rPr>
                      <w:rFonts w:ascii="Times New Roman" w:eastAsia="Times New Roman" w:hAnsi="Times New Roman" w:cs="Times New Roman"/>
                      <w:szCs w:val="18"/>
                    </w:rPr>
                    <w:t>4,898</w:t>
                  </w:r>
                </w:p>
              </w:tc>
              <w:tc>
                <w:tcPr>
                  <w:tcW w:w="1257" w:type="dxa"/>
                  <w:shd w:val="clear" w:color="auto" w:fill="auto"/>
                  <w:noWrap/>
                  <w:vAlign w:val="center"/>
                  <w:hideMark/>
                </w:tcPr>
                <w:p w14:paraId="702CCDB2" w14:textId="77777777" w:rsidR="0023468A" w:rsidRPr="0023468A" w:rsidRDefault="0023468A" w:rsidP="0023468A">
                  <w:pPr>
                    <w:spacing w:after="0" w:line="240" w:lineRule="auto"/>
                    <w:jc w:val="center"/>
                    <w:rPr>
                      <w:rFonts w:ascii="Times New Roman" w:eastAsia="Times New Roman" w:hAnsi="Times New Roman" w:cs="Times New Roman"/>
                      <w:szCs w:val="18"/>
                    </w:rPr>
                  </w:pPr>
                  <w:r w:rsidRPr="0023468A">
                    <w:rPr>
                      <w:rFonts w:ascii="Times New Roman" w:eastAsia="Times New Roman" w:hAnsi="Times New Roman" w:cs="Times New Roman"/>
                      <w:szCs w:val="18"/>
                    </w:rPr>
                    <w:t>91,942</w:t>
                  </w:r>
                </w:p>
              </w:tc>
              <w:tc>
                <w:tcPr>
                  <w:tcW w:w="1284" w:type="dxa"/>
                  <w:shd w:val="clear" w:color="auto" w:fill="auto"/>
                  <w:noWrap/>
                  <w:vAlign w:val="center"/>
                  <w:hideMark/>
                </w:tcPr>
                <w:p w14:paraId="01DC262C" w14:textId="77777777" w:rsidR="0023468A" w:rsidRPr="0023468A" w:rsidRDefault="0023468A" w:rsidP="0023468A">
                  <w:pPr>
                    <w:spacing w:after="0" w:line="240" w:lineRule="auto"/>
                    <w:jc w:val="center"/>
                    <w:rPr>
                      <w:rFonts w:ascii="Times New Roman" w:eastAsia="Times New Roman" w:hAnsi="Times New Roman" w:cs="Times New Roman"/>
                      <w:szCs w:val="18"/>
                    </w:rPr>
                  </w:pPr>
                  <w:r w:rsidRPr="0023468A">
                    <w:rPr>
                      <w:rFonts w:ascii="Times New Roman" w:eastAsia="Times New Roman" w:hAnsi="Times New Roman" w:cs="Times New Roman"/>
                      <w:szCs w:val="18"/>
                    </w:rPr>
                    <w:t>167,701</w:t>
                  </w:r>
                </w:p>
              </w:tc>
            </w:tr>
          </w:tbl>
          <w:p w14:paraId="01D552F0" w14:textId="77777777" w:rsidR="0023468A" w:rsidRPr="002F4E99" w:rsidRDefault="0023468A" w:rsidP="00FC1C5D">
            <w:pPr>
              <w:spacing w:line="480" w:lineRule="auto"/>
              <w:rPr>
                <w:rFonts w:ascii="Times New Roman" w:hAnsi="Times New Roman" w:cs="Times New Roman"/>
                <w:sz w:val="24"/>
                <w:szCs w:val="18"/>
                <w:lang w:val="es-EC"/>
              </w:rPr>
            </w:pPr>
          </w:p>
        </w:tc>
      </w:tr>
      <w:tr w:rsidR="0023468A" w:rsidRPr="002F4E99" w14:paraId="1370FE54" w14:textId="77777777" w:rsidTr="00FC1C5D">
        <w:tc>
          <w:tcPr>
            <w:tcW w:w="9116" w:type="dxa"/>
          </w:tcPr>
          <w:p w14:paraId="4E544F3F" w14:textId="31446128" w:rsidR="0023468A" w:rsidRPr="00CB0E58" w:rsidRDefault="0023468A" w:rsidP="001B5732">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t>Elaborado por: Alexis Rodríguez</w:t>
            </w:r>
          </w:p>
        </w:tc>
      </w:tr>
      <w:tr w:rsidR="0023468A" w:rsidRPr="00B55C8A" w14:paraId="66D76509" w14:textId="77777777" w:rsidTr="00FC1C5D">
        <w:tc>
          <w:tcPr>
            <w:tcW w:w="9116" w:type="dxa"/>
          </w:tcPr>
          <w:p w14:paraId="70D99934" w14:textId="3C3C71AC" w:rsidR="0023468A" w:rsidRPr="00CB0E58" w:rsidRDefault="0023468A" w:rsidP="00FC1C5D">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t xml:space="preserve">Fuente: </w:t>
            </w:r>
            <w:sdt>
              <w:sdtPr>
                <w:rPr>
                  <w:rFonts w:ascii="Times New Roman" w:hAnsi="Times New Roman" w:cs="Times New Roman"/>
                  <w:szCs w:val="16"/>
                  <w:lang w:val="es-EC"/>
                </w:rPr>
                <w:id w:val="922232970"/>
                <w:citation/>
              </w:sdtPr>
              <w:sdtEndPr/>
              <w:sdtContent>
                <w:r w:rsidRPr="00CB0E58">
                  <w:rPr>
                    <w:rFonts w:ascii="Times New Roman" w:hAnsi="Times New Roman" w:cs="Times New Roman"/>
                    <w:szCs w:val="16"/>
                    <w:lang w:val="es-EC"/>
                  </w:rPr>
                  <w:fldChar w:fldCharType="begin"/>
                </w:r>
                <w:r w:rsidRPr="00CB0E58">
                  <w:rPr>
                    <w:rFonts w:ascii="Times New Roman" w:hAnsi="Times New Roman" w:cs="Times New Roman"/>
                    <w:szCs w:val="16"/>
                    <w:lang w:val="es-EC"/>
                  </w:rPr>
                  <w:instrText xml:space="preserve"> CITATION Ins181 \l 12298 </w:instrText>
                </w:r>
                <w:r w:rsidRPr="00CB0E58">
                  <w:rPr>
                    <w:rFonts w:ascii="Times New Roman" w:hAnsi="Times New Roman" w:cs="Times New Roman"/>
                    <w:szCs w:val="16"/>
                    <w:lang w:val="es-EC"/>
                  </w:rPr>
                  <w:fldChar w:fldCharType="separate"/>
                </w:r>
                <w:r w:rsidRPr="00CB0E58">
                  <w:rPr>
                    <w:rFonts w:ascii="Times New Roman" w:hAnsi="Times New Roman" w:cs="Times New Roman"/>
                    <w:noProof/>
                    <w:szCs w:val="16"/>
                    <w:lang w:val="es-EC"/>
                  </w:rPr>
                  <w:t>(Instituto Nacional de Estadísticas y Censos (INEC), 2018)</w:t>
                </w:r>
                <w:r w:rsidRPr="00CB0E58">
                  <w:rPr>
                    <w:rFonts w:ascii="Times New Roman" w:hAnsi="Times New Roman" w:cs="Times New Roman"/>
                    <w:szCs w:val="16"/>
                    <w:lang w:val="es-EC"/>
                  </w:rPr>
                  <w:fldChar w:fldCharType="end"/>
                </w:r>
              </w:sdtContent>
            </w:sdt>
            <w:r w:rsidRPr="00CB0E58">
              <w:rPr>
                <w:rFonts w:ascii="Times New Roman" w:hAnsi="Times New Roman" w:cs="Times New Roman"/>
                <w:szCs w:val="16"/>
                <w:lang w:val="es-EC"/>
              </w:rPr>
              <w:t xml:space="preserve"> </w:t>
            </w:r>
            <w:r w:rsidR="00F75FDD" w:rsidRPr="00CB0E58">
              <w:rPr>
                <w:rFonts w:ascii="Times New Roman" w:hAnsi="Times New Roman" w:cs="Times New Roman"/>
                <w:szCs w:val="16"/>
                <w:lang w:val="es-EC"/>
              </w:rPr>
              <w:t>Anexo No</w:t>
            </w:r>
            <w:r w:rsidR="00CB0E58" w:rsidRPr="00CB0E58">
              <w:rPr>
                <w:rFonts w:ascii="Times New Roman" w:hAnsi="Times New Roman" w:cs="Times New Roman"/>
                <w:szCs w:val="16"/>
                <w:lang w:val="es-EC"/>
              </w:rPr>
              <w:t xml:space="preserve"> 0</w:t>
            </w:r>
            <w:r w:rsidR="00F75FDD" w:rsidRPr="00CB0E58">
              <w:rPr>
                <w:rFonts w:ascii="Times New Roman" w:hAnsi="Times New Roman" w:cs="Times New Roman"/>
                <w:szCs w:val="16"/>
                <w:lang w:val="es-EC"/>
              </w:rPr>
              <w:t>3 Tabla No 02</w:t>
            </w:r>
          </w:p>
        </w:tc>
      </w:tr>
    </w:tbl>
    <w:p w14:paraId="737C80B2" w14:textId="77777777" w:rsidR="0023468A" w:rsidRDefault="0023468A" w:rsidP="006E3AE1">
      <w:pPr>
        <w:rPr>
          <w:lang w:val="es-EC"/>
        </w:rPr>
      </w:pPr>
    </w:p>
    <w:tbl>
      <w:tblPr>
        <w:tblStyle w:val="TableGrid"/>
        <w:tblW w:w="0" w:type="auto"/>
        <w:tblInd w:w="-5" w:type="dxa"/>
        <w:tblLook w:val="04A0" w:firstRow="1" w:lastRow="0" w:firstColumn="1" w:lastColumn="0" w:noHBand="0" w:noVBand="1"/>
      </w:tblPr>
      <w:tblGrid>
        <w:gridCol w:w="8832"/>
      </w:tblGrid>
      <w:tr w:rsidR="0023468A" w:rsidRPr="00B55C8A" w14:paraId="2AAB3EDB" w14:textId="77777777" w:rsidTr="00FC1C5D">
        <w:tc>
          <w:tcPr>
            <w:tcW w:w="9116" w:type="dxa"/>
          </w:tcPr>
          <w:p w14:paraId="4CCE8AAF" w14:textId="3F04616A" w:rsidR="0023468A" w:rsidRPr="00CB0E58" w:rsidRDefault="0023468A" w:rsidP="0023468A">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t>Gráfico N°18: Oferta nacional de habitaciones por categoría.</w:t>
            </w:r>
          </w:p>
        </w:tc>
      </w:tr>
      <w:tr w:rsidR="0023468A" w:rsidRPr="006E3AE1" w14:paraId="0B2D9039" w14:textId="77777777" w:rsidTr="00FC1C5D">
        <w:tc>
          <w:tcPr>
            <w:tcW w:w="9116" w:type="dxa"/>
          </w:tcPr>
          <w:p w14:paraId="069724E3" w14:textId="77777777" w:rsidR="0023468A" w:rsidRDefault="0023468A" w:rsidP="00FC1C5D">
            <w:pPr>
              <w:spacing w:line="480" w:lineRule="auto"/>
              <w:rPr>
                <w:rFonts w:ascii="Times New Roman" w:hAnsi="Times New Roman" w:cs="Times New Roman"/>
                <w:sz w:val="24"/>
                <w:szCs w:val="18"/>
                <w:lang w:val="es-EC"/>
              </w:rPr>
            </w:pPr>
          </w:p>
          <w:p w14:paraId="6F6EDD52" w14:textId="79B86A03" w:rsidR="0023468A" w:rsidRPr="0023468A" w:rsidRDefault="0023468A" w:rsidP="00FC1C5D">
            <w:pPr>
              <w:spacing w:line="480" w:lineRule="auto"/>
              <w:jc w:val="center"/>
              <w:rPr>
                <w:rFonts w:ascii="Times New Roman" w:hAnsi="Times New Roman" w:cs="Times New Roman"/>
                <w:sz w:val="24"/>
                <w:szCs w:val="18"/>
                <w:lang w:val="es-EC"/>
              </w:rPr>
            </w:pPr>
            <w:r>
              <w:rPr>
                <w:noProof/>
              </w:rPr>
              <w:drawing>
                <wp:inline distT="0" distB="0" distL="0" distR="0" wp14:anchorId="32C7DDFE" wp14:editId="1070BCA0">
                  <wp:extent cx="5400040" cy="2700000"/>
                  <wp:effectExtent l="0" t="0" r="10160" b="571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23468A" w:rsidRPr="002F4E99" w14:paraId="737CEE16" w14:textId="77777777" w:rsidTr="00FC1C5D">
        <w:tc>
          <w:tcPr>
            <w:tcW w:w="9116" w:type="dxa"/>
          </w:tcPr>
          <w:p w14:paraId="6E0290E1" w14:textId="27500CE8" w:rsidR="0023468A" w:rsidRPr="00CB0E58" w:rsidRDefault="0023468A" w:rsidP="001B5732">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t>Elaborado por: Alexis Rodríguez</w:t>
            </w:r>
          </w:p>
        </w:tc>
      </w:tr>
      <w:tr w:rsidR="0023468A" w:rsidRPr="00B55C8A" w14:paraId="56CCC1A2" w14:textId="77777777" w:rsidTr="00FC1C5D">
        <w:tc>
          <w:tcPr>
            <w:tcW w:w="9116" w:type="dxa"/>
          </w:tcPr>
          <w:p w14:paraId="1AC6C6FE" w14:textId="27702E55" w:rsidR="0023468A" w:rsidRPr="00CB0E58" w:rsidRDefault="0023468A" w:rsidP="00FC1C5D">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t xml:space="preserve">Fuente: </w:t>
            </w:r>
            <w:sdt>
              <w:sdtPr>
                <w:rPr>
                  <w:rFonts w:ascii="Times New Roman" w:hAnsi="Times New Roman" w:cs="Times New Roman"/>
                  <w:szCs w:val="16"/>
                  <w:lang w:val="es-EC"/>
                </w:rPr>
                <w:id w:val="1323246273"/>
                <w:citation/>
              </w:sdtPr>
              <w:sdtEndPr/>
              <w:sdtContent>
                <w:r w:rsidRPr="00CB0E58">
                  <w:rPr>
                    <w:rFonts w:ascii="Times New Roman" w:hAnsi="Times New Roman" w:cs="Times New Roman"/>
                    <w:szCs w:val="16"/>
                    <w:lang w:val="es-EC"/>
                  </w:rPr>
                  <w:fldChar w:fldCharType="begin"/>
                </w:r>
                <w:r w:rsidRPr="00CB0E58">
                  <w:rPr>
                    <w:rFonts w:ascii="Times New Roman" w:hAnsi="Times New Roman" w:cs="Times New Roman"/>
                    <w:szCs w:val="16"/>
                    <w:lang w:val="es-EC"/>
                  </w:rPr>
                  <w:instrText xml:space="preserve"> CITATION Ins181 \l 12298 </w:instrText>
                </w:r>
                <w:r w:rsidRPr="00CB0E58">
                  <w:rPr>
                    <w:rFonts w:ascii="Times New Roman" w:hAnsi="Times New Roman" w:cs="Times New Roman"/>
                    <w:szCs w:val="16"/>
                    <w:lang w:val="es-EC"/>
                  </w:rPr>
                  <w:fldChar w:fldCharType="separate"/>
                </w:r>
                <w:r w:rsidRPr="00CB0E58">
                  <w:rPr>
                    <w:rFonts w:ascii="Times New Roman" w:hAnsi="Times New Roman" w:cs="Times New Roman"/>
                    <w:noProof/>
                    <w:szCs w:val="16"/>
                    <w:lang w:val="es-EC"/>
                  </w:rPr>
                  <w:t>(Instituto Nacional de Estadísticas y Censos (INEC), 2018)</w:t>
                </w:r>
                <w:r w:rsidRPr="00CB0E58">
                  <w:rPr>
                    <w:rFonts w:ascii="Times New Roman" w:hAnsi="Times New Roman" w:cs="Times New Roman"/>
                    <w:szCs w:val="16"/>
                    <w:lang w:val="es-EC"/>
                  </w:rPr>
                  <w:fldChar w:fldCharType="end"/>
                </w:r>
              </w:sdtContent>
            </w:sdt>
            <w:r w:rsidRPr="00CB0E58">
              <w:rPr>
                <w:rFonts w:ascii="Times New Roman" w:hAnsi="Times New Roman" w:cs="Times New Roman"/>
                <w:szCs w:val="16"/>
                <w:lang w:val="es-EC"/>
              </w:rPr>
              <w:t xml:space="preserve"> </w:t>
            </w:r>
            <w:r w:rsidR="00F75FDD" w:rsidRPr="00CB0E58">
              <w:rPr>
                <w:rFonts w:ascii="Times New Roman" w:hAnsi="Times New Roman" w:cs="Times New Roman"/>
                <w:szCs w:val="16"/>
                <w:lang w:val="es-EC"/>
              </w:rPr>
              <w:t>Anexo No</w:t>
            </w:r>
            <w:r w:rsidR="00CB0E58" w:rsidRPr="00CB0E58">
              <w:rPr>
                <w:rFonts w:ascii="Times New Roman" w:hAnsi="Times New Roman" w:cs="Times New Roman"/>
                <w:szCs w:val="16"/>
                <w:lang w:val="es-EC"/>
              </w:rPr>
              <w:t xml:space="preserve"> 0</w:t>
            </w:r>
            <w:r w:rsidR="00F75FDD" w:rsidRPr="00CB0E58">
              <w:rPr>
                <w:rFonts w:ascii="Times New Roman" w:hAnsi="Times New Roman" w:cs="Times New Roman"/>
                <w:szCs w:val="16"/>
                <w:lang w:val="es-EC"/>
              </w:rPr>
              <w:t>3 Tabla No 02</w:t>
            </w:r>
          </w:p>
        </w:tc>
      </w:tr>
    </w:tbl>
    <w:p w14:paraId="6F075624" w14:textId="0780902D" w:rsidR="006E3AE1" w:rsidRDefault="006E3AE1" w:rsidP="006E3AE1">
      <w:pPr>
        <w:rPr>
          <w:lang w:val="es-EC"/>
        </w:rPr>
      </w:pPr>
    </w:p>
    <w:p w14:paraId="6A27D3CE" w14:textId="57FB2577" w:rsidR="006E3AE1" w:rsidRDefault="0023468A" w:rsidP="00C31322">
      <w:pPr>
        <w:pStyle w:val="ListParagraph"/>
        <w:ind w:left="360"/>
      </w:pPr>
      <w:r>
        <w:lastRenderedPageBreak/>
        <w:t>El 82% de la oferta nacional de habitaciones y el 83% de las plazas, se distribuye entre las categorías: 1-E, 2-E, y 3-E. Los establecimientos 4-E aportan el 12% y los 5-E el 5%. El 1% es aporte de los establecimientos de categoría única.</w:t>
      </w:r>
    </w:p>
    <w:p w14:paraId="58D93A71" w14:textId="033D3354" w:rsidR="0023468A" w:rsidRDefault="0023468A" w:rsidP="006E3AE1">
      <w:pPr>
        <w:rPr>
          <w:rFonts w:ascii="Arial" w:hAnsi="Arial" w:cs="Arial"/>
          <w:sz w:val="24"/>
          <w:lang w:val="es-EC"/>
        </w:rPr>
      </w:pPr>
    </w:p>
    <w:tbl>
      <w:tblPr>
        <w:tblStyle w:val="TableGrid"/>
        <w:tblW w:w="0" w:type="auto"/>
        <w:tblInd w:w="-5" w:type="dxa"/>
        <w:tblLook w:val="04A0" w:firstRow="1" w:lastRow="0" w:firstColumn="1" w:lastColumn="0" w:noHBand="0" w:noVBand="1"/>
      </w:tblPr>
      <w:tblGrid>
        <w:gridCol w:w="8832"/>
      </w:tblGrid>
      <w:tr w:rsidR="0023468A" w:rsidRPr="00B55C8A" w14:paraId="0F5CF782" w14:textId="77777777" w:rsidTr="00FC1C5D">
        <w:tc>
          <w:tcPr>
            <w:tcW w:w="9116" w:type="dxa"/>
          </w:tcPr>
          <w:p w14:paraId="1B25ACA5" w14:textId="1E5EF44D" w:rsidR="00CB0E58" w:rsidRPr="00CB0E58" w:rsidRDefault="0023468A" w:rsidP="0023468A">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t>Gráfico N°19: Oferta nacional de plazas por categoría.</w:t>
            </w:r>
          </w:p>
        </w:tc>
      </w:tr>
      <w:tr w:rsidR="0023468A" w:rsidRPr="006E3AE1" w14:paraId="0C9548E3" w14:textId="77777777" w:rsidTr="00FC1C5D">
        <w:tc>
          <w:tcPr>
            <w:tcW w:w="9116" w:type="dxa"/>
          </w:tcPr>
          <w:p w14:paraId="7C8FE73A" w14:textId="77777777" w:rsidR="0023468A" w:rsidRDefault="0023468A" w:rsidP="00FC1C5D">
            <w:pPr>
              <w:spacing w:line="480" w:lineRule="auto"/>
              <w:rPr>
                <w:rFonts w:ascii="Times New Roman" w:hAnsi="Times New Roman" w:cs="Times New Roman"/>
                <w:sz w:val="24"/>
                <w:szCs w:val="18"/>
                <w:lang w:val="es-EC"/>
              </w:rPr>
            </w:pPr>
          </w:p>
          <w:p w14:paraId="37A69455" w14:textId="57D7E85D" w:rsidR="0023468A" w:rsidRPr="0023468A" w:rsidRDefault="0023468A" w:rsidP="00FC1C5D">
            <w:pPr>
              <w:spacing w:line="480" w:lineRule="auto"/>
              <w:jc w:val="center"/>
              <w:rPr>
                <w:rFonts w:ascii="Times New Roman" w:hAnsi="Times New Roman" w:cs="Times New Roman"/>
                <w:sz w:val="24"/>
                <w:szCs w:val="18"/>
                <w:lang w:val="es-EC"/>
              </w:rPr>
            </w:pPr>
            <w:r>
              <w:rPr>
                <w:noProof/>
              </w:rPr>
              <w:drawing>
                <wp:inline distT="0" distB="0" distL="0" distR="0" wp14:anchorId="10FA1706" wp14:editId="5000FD6C">
                  <wp:extent cx="5400040" cy="2700000"/>
                  <wp:effectExtent l="0" t="0" r="10160" b="571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23468A" w:rsidRPr="002F4E99" w14:paraId="3CE42D5E" w14:textId="77777777" w:rsidTr="00FC1C5D">
        <w:tc>
          <w:tcPr>
            <w:tcW w:w="9116" w:type="dxa"/>
          </w:tcPr>
          <w:p w14:paraId="5619F54B" w14:textId="57DD8E79" w:rsidR="0023468A" w:rsidRPr="00CB0E58" w:rsidRDefault="001B5732" w:rsidP="00FC1C5D">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t>Elaborado</w:t>
            </w:r>
            <w:r w:rsidR="0023468A" w:rsidRPr="00CB0E58">
              <w:rPr>
                <w:rFonts w:ascii="Times New Roman" w:hAnsi="Times New Roman" w:cs="Times New Roman"/>
                <w:szCs w:val="16"/>
                <w:lang w:val="es-EC"/>
              </w:rPr>
              <w:t xml:space="preserve"> por: Alexis Rodríguez</w:t>
            </w:r>
          </w:p>
        </w:tc>
      </w:tr>
      <w:tr w:rsidR="0023468A" w:rsidRPr="00B55C8A" w14:paraId="473B2D18" w14:textId="77777777" w:rsidTr="00FC1C5D">
        <w:tc>
          <w:tcPr>
            <w:tcW w:w="9116" w:type="dxa"/>
          </w:tcPr>
          <w:p w14:paraId="18AD30F0" w14:textId="0B470378" w:rsidR="0023468A" w:rsidRPr="00CB0E58" w:rsidRDefault="0023468A" w:rsidP="00FC1C5D">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t xml:space="preserve">Fuente: </w:t>
            </w:r>
            <w:sdt>
              <w:sdtPr>
                <w:rPr>
                  <w:rFonts w:ascii="Times New Roman" w:hAnsi="Times New Roman" w:cs="Times New Roman"/>
                  <w:szCs w:val="16"/>
                  <w:lang w:val="es-EC"/>
                </w:rPr>
                <w:id w:val="-496576817"/>
                <w:citation/>
              </w:sdtPr>
              <w:sdtEndPr/>
              <w:sdtContent>
                <w:r w:rsidRPr="00CB0E58">
                  <w:rPr>
                    <w:rFonts w:ascii="Times New Roman" w:hAnsi="Times New Roman" w:cs="Times New Roman"/>
                    <w:szCs w:val="16"/>
                    <w:lang w:val="es-EC"/>
                  </w:rPr>
                  <w:fldChar w:fldCharType="begin"/>
                </w:r>
                <w:r w:rsidRPr="00CB0E58">
                  <w:rPr>
                    <w:rFonts w:ascii="Times New Roman" w:hAnsi="Times New Roman" w:cs="Times New Roman"/>
                    <w:szCs w:val="16"/>
                    <w:lang w:val="es-EC"/>
                  </w:rPr>
                  <w:instrText xml:space="preserve"> CITATION Ins181 \l 12298 </w:instrText>
                </w:r>
                <w:r w:rsidRPr="00CB0E58">
                  <w:rPr>
                    <w:rFonts w:ascii="Times New Roman" w:hAnsi="Times New Roman" w:cs="Times New Roman"/>
                    <w:szCs w:val="16"/>
                    <w:lang w:val="es-EC"/>
                  </w:rPr>
                  <w:fldChar w:fldCharType="separate"/>
                </w:r>
                <w:r w:rsidRPr="00CB0E58">
                  <w:rPr>
                    <w:rFonts w:ascii="Times New Roman" w:hAnsi="Times New Roman" w:cs="Times New Roman"/>
                    <w:noProof/>
                    <w:szCs w:val="16"/>
                    <w:lang w:val="es-EC"/>
                  </w:rPr>
                  <w:t>(Instituto Nacional de Estadísticas y Censos (INEC), 2018)</w:t>
                </w:r>
                <w:r w:rsidRPr="00CB0E58">
                  <w:rPr>
                    <w:rFonts w:ascii="Times New Roman" w:hAnsi="Times New Roman" w:cs="Times New Roman"/>
                    <w:szCs w:val="16"/>
                    <w:lang w:val="es-EC"/>
                  </w:rPr>
                  <w:fldChar w:fldCharType="end"/>
                </w:r>
              </w:sdtContent>
            </w:sdt>
            <w:r w:rsidRPr="00CB0E58">
              <w:rPr>
                <w:rFonts w:ascii="Times New Roman" w:hAnsi="Times New Roman" w:cs="Times New Roman"/>
                <w:szCs w:val="16"/>
                <w:lang w:val="es-EC"/>
              </w:rPr>
              <w:t xml:space="preserve"> </w:t>
            </w:r>
            <w:r w:rsidR="00F75FDD" w:rsidRPr="00CB0E58">
              <w:rPr>
                <w:rFonts w:ascii="Times New Roman" w:hAnsi="Times New Roman" w:cs="Times New Roman"/>
                <w:szCs w:val="16"/>
                <w:lang w:val="es-EC"/>
              </w:rPr>
              <w:t>Anexo No</w:t>
            </w:r>
            <w:r w:rsidR="00CB0E58">
              <w:rPr>
                <w:rFonts w:ascii="Times New Roman" w:hAnsi="Times New Roman" w:cs="Times New Roman"/>
                <w:szCs w:val="16"/>
                <w:lang w:val="es-EC"/>
              </w:rPr>
              <w:t xml:space="preserve"> 0</w:t>
            </w:r>
            <w:r w:rsidR="00F75FDD" w:rsidRPr="00CB0E58">
              <w:rPr>
                <w:rFonts w:ascii="Times New Roman" w:hAnsi="Times New Roman" w:cs="Times New Roman"/>
                <w:szCs w:val="16"/>
                <w:lang w:val="es-EC"/>
              </w:rPr>
              <w:t>3 Tabla No 02</w:t>
            </w:r>
          </w:p>
        </w:tc>
      </w:tr>
    </w:tbl>
    <w:p w14:paraId="5DE6DD47" w14:textId="7CC3DCBC" w:rsidR="0023468A" w:rsidRPr="00CB0E58" w:rsidRDefault="0023468A" w:rsidP="00CB0E58">
      <w:pPr>
        <w:spacing w:after="0" w:line="360" w:lineRule="auto"/>
        <w:rPr>
          <w:rFonts w:ascii="Times New Roman" w:hAnsi="Times New Roman" w:cs="Times New Roman"/>
          <w:sz w:val="24"/>
          <w:lang w:val="es-419"/>
        </w:rPr>
      </w:pPr>
    </w:p>
    <w:p w14:paraId="00F81761" w14:textId="102ED490" w:rsidR="0023468A" w:rsidRPr="00CB0E58" w:rsidRDefault="0023468A" w:rsidP="00CB0E58">
      <w:pPr>
        <w:spacing w:after="0" w:line="360" w:lineRule="auto"/>
        <w:rPr>
          <w:rFonts w:ascii="Times New Roman" w:hAnsi="Times New Roman" w:cs="Times New Roman"/>
          <w:sz w:val="24"/>
          <w:lang w:val="es-EC"/>
        </w:rPr>
      </w:pPr>
    </w:p>
    <w:p w14:paraId="6F9D4558" w14:textId="77777777" w:rsidR="00C31322" w:rsidRPr="00CB0E58" w:rsidRDefault="00C31322" w:rsidP="00CB0E58">
      <w:pPr>
        <w:spacing w:after="0" w:line="360" w:lineRule="auto"/>
        <w:rPr>
          <w:rFonts w:ascii="Times New Roman" w:hAnsi="Times New Roman" w:cs="Times New Roman"/>
          <w:sz w:val="24"/>
          <w:lang w:val="es-EC"/>
        </w:rPr>
      </w:pPr>
    </w:p>
    <w:p w14:paraId="6495EBC1" w14:textId="6BEA6850" w:rsidR="0023468A" w:rsidRPr="009C2A01" w:rsidRDefault="0023468A" w:rsidP="000A3D83">
      <w:pPr>
        <w:pStyle w:val="Heading3"/>
        <w:rPr>
          <w:i/>
          <w:iCs/>
        </w:rPr>
      </w:pPr>
      <w:bookmarkStart w:id="55" w:name="_Toc17237857"/>
      <w:r w:rsidRPr="009C2A01">
        <w:rPr>
          <w:i/>
          <w:iCs/>
        </w:rPr>
        <w:t>2.6.</w:t>
      </w:r>
      <w:r w:rsidR="00FC1C5D" w:rsidRPr="009C2A01">
        <w:rPr>
          <w:i/>
          <w:iCs/>
        </w:rPr>
        <w:t>3</w:t>
      </w:r>
      <w:r w:rsidRPr="009C2A01">
        <w:rPr>
          <w:i/>
          <w:iCs/>
        </w:rPr>
        <w:t xml:space="preserve"> Oferta de alojamiento en la región amazónica</w:t>
      </w:r>
      <w:bookmarkEnd w:id="55"/>
    </w:p>
    <w:p w14:paraId="14161505" w14:textId="555404D1" w:rsidR="0023468A" w:rsidRPr="00CB0E58" w:rsidRDefault="0023468A" w:rsidP="00CB0E58">
      <w:pPr>
        <w:spacing w:after="0" w:line="360" w:lineRule="auto"/>
        <w:rPr>
          <w:rFonts w:ascii="Times New Roman" w:hAnsi="Times New Roman" w:cs="Times New Roman"/>
          <w:sz w:val="24"/>
          <w:lang w:val="es-EC"/>
        </w:rPr>
      </w:pPr>
    </w:p>
    <w:p w14:paraId="1349A2B1" w14:textId="77777777" w:rsidR="00CB0E58" w:rsidRDefault="00CB0E58" w:rsidP="00CB0E58">
      <w:pPr>
        <w:spacing w:after="0" w:line="360" w:lineRule="auto"/>
        <w:rPr>
          <w:rFonts w:ascii="Arial" w:hAnsi="Arial" w:cs="Arial"/>
          <w:sz w:val="24"/>
          <w:lang w:val="es-EC"/>
        </w:rPr>
      </w:pPr>
    </w:p>
    <w:p w14:paraId="2B06FCE1" w14:textId="75254887" w:rsidR="0023468A" w:rsidRPr="00C31322" w:rsidRDefault="0023468A" w:rsidP="00C31322">
      <w:pPr>
        <w:pStyle w:val="ListParagraph"/>
      </w:pPr>
      <w:r w:rsidRPr="00C31322">
        <w:t>En Ecuador, la región amazónica está conformada por cinco provincias: Morona Santiago, Napo, Orellana, Pastaza, Sucumb</w:t>
      </w:r>
      <w:r w:rsidR="00C31322" w:rsidRPr="00C31322">
        <w:t xml:space="preserve">íos y Zamora Chinchipe. </w:t>
      </w:r>
    </w:p>
    <w:p w14:paraId="2C601563" w14:textId="77777777" w:rsidR="0023468A" w:rsidRPr="00C31322" w:rsidRDefault="0023468A" w:rsidP="00C31322">
      <w:pPr>
        <w:pStyle w:val="ListParagraph"/>
      </w:pPr>
      <w:r w:rsidRPr="00C31322">
        <w:lastRenderedPageBreak/>
        <w:t xml:space="preserve">El MINTUR, en la región amazónica registra 598 establecimientos de alojamiento con una oferta de 11.349 habitaciones y 20.977 camas. Su distribución por provincia según clasificación y categoría hotelera se describe </w:t>
      </w:r>
      <w:r w:rsidRPr="00F75FDD">
        <w:t>en el Anexo 04, Tabla No. 01 y Tabla No. 02. Los totales</w:t>
      </w:r>
      <w:r w:rsidRPr="00C31322">
        <w:t xml:space="preserve"> se incluyen en los siguientes cuadros:</w:t>
      </w:r>
    </w:p>
    <w:p w14:paraId="27922347" w14:textId="77777777" w:rsidR="0023468A" w:rsidRDefault="0023468A" w:rsidP="006E3AE1">
      <w:pPr>
        <w:rPr>
          <w:rFonts w:ascii="Arial" w:hAnsi="Arial" w:cs="Arial"/>
          <w:sz w:val="24"/>
          <w:lang w:val="es-EC"/>
        </w:rPr>
      </w:pPr>
    </w:p>
    <w:tbl>
      <w:tblPr>
        <w:tblStyle w:val="TableGrid"/>
        <w:tblW w:w="0" w:type="auto"/>
        <w:tblInd w:w="-5" w:type="dxa"/>
        <w:tblLook w:val="04A0" w:firstRow="1" w:lastRow="0" w:firstColumn="1" w:lastColumn="0" w:noHBand="0" w:noVBand="1"/>
      </w:tblPr>
      <w:tblGrid>
        <w:gridCol w:w="8832"/>
      </w:tblGrid>
      <w:tr w:rsidR="0023468A" w:rsidRPr="00B55C8A" w14:paraId="41879C91" w14:textId="77777777" w:rsidTr="00FC1C5D">
        <w:tc>
          <w:tcPr>
            <w:tcW w:w="9116" w:type="dxa"/>
          </w:tcPr>
          <w:p w14:paraId="264F0BE2" w14:textId="336D36F8" w:rsidR="0023468A" w:rsidRPr="00CB0E58" w:rsidRDefault="0023468A" w:rsidP="0023468A">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t>Tabla N°18: Establecimientos en la Amazonía según clasificación.</w:t>
            </w:r>
          </w:p>
        </w:tc>
      </w:tr>
      <w:tr w:rsidR="0023468A" w:rsidRPr="0023468A" w14:paraId="2FF01032" w14:textId="77777777" w:rsidTr="00FC1C5D">
        <w:tc>
          <w:tcPr>
            <w:tcW w:w="9116" w:type="dxa"/>
          </w:tcPr>
          <w:p w14:paraId="0A8E3AC0" w14:textId="77777777" w:rsidR="0023468A" w:rsidRDefault="0023468A" w:rsidP="00FC1C5D">
            <w:pPr>
              <w:spacing w:line="480" w:lineRule="auto"/>
              <w:rPr>
                <w:rFonts w:ascii="Times New Roman" w:hAnsi="Times New Roman" w:cs="Times New Roman"/>
                <w:sz w:val="24"/>
                <w:szCs w:val="18"/>
                <w:lang w:val="es-EC"/>
              </w:rPr>
            </w:pPr>
          </w:p>
          <w:tbl>
            <w:tblPr>
              <w:tblW w:w="0" w:type="auto"/>
              <w:jc w:val="center"/>
              <w:tblLook w:val="04A0" w:firstRow="1" w:lastRow="0" w:firstColumn="1" w:lastColumn="0" w:noHBand="0" w:noVBand="1"/>
            </w:tblPr>
            <w:tblGrid>
              <w:gridCol w:w="2239"/>
              <w:gridCol w:w="482"/>
              <w:gridCol w:w="546"/>
              <w:gridCol w:w="546"/>
              <w:gridCol w:w="482"/>
              <w:gridCol w:w="546"/>
              <w:gridCol w:w="482"/>
              <w:gridCol w:w="546"/>
              <w:gridCol w:w="821"/>
              <w:gridCol w:w="821"/>
            </w:tblGrid>
            <w:tr w:rsidR="0023468A" w:rsidRPr="0023468A" w14:paraId="4B2177B6" w14:textId="77777777" w:rsidTr="0023468A">
              <w:trPr>
                <w:trHeight w:val="289"/>
                <w:jc w:val="center"/>
              </w:trPr>
              <w:tc>
                <w:tcPr>
                  <w:tcW w:w="0" w:type="auto"/>
                  <w:tcBorders>
                    <w:bottom w:val="single" w:sz="4" w:space="0" w:color="auto"/>
                    <w:right w:val="single" w:sz="4" w:space="0" w:color="auto"/>
                  </w:tcBorders>
                  <w:shd w:val="clear" w:color="auto" w:fill="auto"/>
                  <w:vAlign w:val="center"/>
                </w:tcPr>
                <w:p w14:paraId="7FE8C5A2" w14:textId="77777777" w:rsidR="0023468A" w:rsidRPr="0023468A" w:rsidRDefault="0023468A" w:rsidP="0023468A">
                  <w:pPr>
                    <w:spacing w:after="0" w:line="240" w:lineRule="auto"/>
                    <w:jc w:val="center"/>
                    <w:rPr>
                      <w:rFonts w:ascii="Times New Roman" w:eastAsia="Times New Roman" w:hAnsi="Times New Roman" w:cs="Times New Roman"/>
                      <w:lang w:val="es-EC"/>
                    </w:rPr>
                  </w:pP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FF2D98E" w14:textId="77777777" w:rsidR="0023468A" w:rsidRPr="0023468A" w:rsidRDefault="0023468A" w:rsidP="0023468A">
                  <w:pPr>
                    <w:spacing w:after="0" w:line="240" w:lineRule="auto"/>
                    <w:jc w:val="center"/>
                    <w:rPr>
                      <w:rFonts w:ascii="Times New Roman" w:eastAsia="Times New Roman" w:hAnsi="Times New Roman" w:cs="Times New Roman"/>
                    </w:rPr>
                  </w:pPr>
                  <w:proofErr w:type="spellStart"/>
                  <w:r w:rsidRPr="0023468A">
                    <w:rPr>
                      <w:rFonts w:ascii="Times New Roman" w:eastAsia="Times New Roman" w:hAnsi="Times New Roman" w:cs="Times New Roman"/>
                    </w:rPr>
                    <w:t>Provincia</w:t>
                  </w:r>
                  <w:proofErr w:type="spellEnd"/>
                </w:p>
              </w:tc>
              <w:tc>
                <w:tcPr>
                  <w:tcW w:w="0" w:type="auto"/>
                  <w:tcBorders>
                    <w:left w:val="single" w:sz="4" w:space="0" w:color="auto"/>
                    <w:bottom w:val="single" w:sz="4" w:space="0" w:color="auto"/>
                  </w:tcBorders>
                  <w:shd w:val="clear" w:color="auto" w:fill="auto"/>
                  <w:noWrap/>
                  <w:textDirection w:val="btLr"/>
                  <w:vAlign w:val="center"/>
                </w:tcPr>
                <w:p w14:paraId="4290E03F"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bottom w:val="single" w:sz="4" w:space="0" w:color="auto"/>
                  </w:tcBorders>
                  <w:shd w:val="clear" w:color="auto" w:fill="auto"/>
                  <w:noWrap/>
                  <w:textDirection w:val="btLr"/>
                  <w:vAlign w:val="center"/>
                </w:tcPr>
                <w:p w14:paraId="4AF7AB8D"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bottom w:val="single" w:sz="4" w:space="0" w:color="auto"/>
                  </w:tcBorders>
                  <w:shd w:val="clear" w:color="auto" w:fill="auto"/>
                  <w:noWrap/>
                  <w:textDirection w:val="btLr"/>
                  <w:vAlign w:val="center"/>
                </w:tcPr>
                <w:p w14:paraId="1A7D11D2" w14:textId="77777777" w:rsidR="0023468A" w:rsidRPr="0023468A" w:rsidRDefault="0023468A" w:rsidP="0023468A">
                  <w:pPr>
                    <w:spacing w:after="0" w:line="240" w:lineRule="auto"/>
                    <w:jc w:val="center"/>
                    <w:rPr>
                      <w:rFonts w:ascii="Times New Roman" w:eastAsia="Times New Roman" w:hAnsi="Times New Roman" w:cs="Times New Roman"/>
                    </w:rPr>
                  </w:pPr>
                </w:p>
              </w:tc>
            </w:tr>
            <w:tr w:rsidR="0023468A" w:rsidRPr="0023468A" w14:paraId="30114706" w14:textId="77777777" w:rsidTr="0023468A">
              <w:trPr>
                <w:trHeight w:val="1626"/>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FA5376" w14:textId="77777777" w:rsidR="0023468A" w:rsidRPr="0023468A" w:rsidRDefault="0023468A" w:rsidP="0023468A">
                  <w:pPr>
                    <w:spacing w:after="0" w:line="240" w:lineRule="auto"/>
                    <w:jc w:val="center"/>
                    <w:rPr>
                      <w:rFonts w:ascii="Times New Roman" w:eastAsia="Times New Roman" w:hAnsi="Times New Roman" w:cs="Times New Roman"/>
                    </w:rPr>
                  </w:pPr>
                  <w:proofErr w:type="spellStart"/>
                  <w:r w:rsidRPr="0023468A">
                    <w:rPr>
                      <w:rFonts w:ascii="Times New Roman" w:eastAsia="Times New Roman" w:hAnsi="Times New Roman" w:cs="Times New Roman"/>
                    </w:rPr>
                    <w:t>Clasificación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6760C79B"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Morona Santiago</w:t>
                  </w:r>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06D67B2D"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Napo</w:t>
                  </w:r>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6D40161B"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Orellana</w:t>
                  </w:r>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4E9D02D1"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Pastaza</w:t>
                  </w:r>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7881F340" w14:textId="77777777" w:rsidR="0023468A" w:rsidRPr="0023468A" w:rsidRDefault="0023468A" w:rsidP="0023468A">
                  <w:pPr>
                    <w:spacing w:after="0" w:line="240" w:lineRule="auto"/>
                    <w:jc w:val="center"/>
                    <w:rPr>
                      <w:rFonts w:ascii="Times New Roman" w:eastAsia="Times New Roman" w:hAnsi="Times New Roman" w:cs="Times New Roman"/>
                    </w:rPr>
                  </w:pPr>
                  <w:proofErr w:type="spellStart"/>
                  <w:r w:rsidRPr="0023468A">
                    <w:rPr>
                      <w:rFonts w:ascii="Times New Roman" w:eastAsia="Times New Roman" w:hAnsi="Times New Roman" w:cs="Times New Roman"/>
                    </w:rPr>
                    <w:t>SucumbÍos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2C5DCA99"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Zamora Chinchipe</w:t>
                  </w:r>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25321C3C"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0E71FCAC" w14:textId="77777777" w:rsidR="0023468A" w:rsidRPr="0023468A" w:rsidRDefault="0023468A" w:rsidP="0023468A">
                  <w:pPr>
                    <w:spacing w:after="0" w:line="240" w:lineRule="auto"/>
                    <w:jc w:val="center"/>
                    <w:rPr>
                      <w:rFonts w:ascii="Times New Roman" w:eastAsia="Times New Roman" w:hAnsi="Times New Roman" w:cs="Times New Roman"/>
                    </w:rPr>
                  </w:pPr>
                  <w:proofErr w:type="spellStart"/>
                  <w:r w:rsidRPr="0023468A">
                    <w:rPr>
                      <w:rFonts w:ascii="Times New Roman" w:eastAsia="Times New Roman" w:hAnsi="Times New Roman" w:cs="Times New Roman"/>
                    </w:rPr>
                    <w:t>Habitaciones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45F701EA"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Plazas</w:t>
                  </w:r>
                </w:p>
              </w:tc>
            </w:tr>
            <w:tr w:rsidR="0023468A" w:rsidRPr="0023468A" w14:paraId="5E3E2F38" w14:textId="77777777" w:rsidTr="0023468A">
              <w:trPr>
                <w:trHeight w:val="20"/>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21DE82EE" w14:textId="77777777" w:rsidR="0023468A" w:rsidRPr="0023468A" w:rsidRDefault="0023468A" w:rsidP="0023468A">
                  <w:pPr>
                    <w:spacing w:after="0" w:line="240" w:lineRule="auto"/>
                    <w:rPr>
                      <w:rFonts w:ascii="Times New Roman" w:eastAsia="Times New Roman" w:hAnsi="Times New Roman" w:cs="Times New Roman"/>
                    </w:rPr>
                  </w:pPr>
                  <w:r w:rsidRPr="0023468A">
                    <w:rPr>
                      <w:rFonts w:ascii="Times New Roman" w:eastAsia="Times New Roman" w:hAnsi="Times New Roman" w:cs="Times New Roman"/>
                    </w:rPr>
                    <w:t>Cabaña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19E74"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38B89D"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0F04E0"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03AD4CC"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0284A1"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7A6EB42"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9C037D"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37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3EBB4F"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477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A4AAEE"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1,240</w:t>
                  </w:r>
                </w:p>
              </w:tc>
            </w:tr>
            <w:tr w:rsidR="0023468A" w:rsidRPr="0023468A" w14:paraId="1C8B77CE" w14:textId="77777777" w:rsidTr="0023468A">
              <w:trPr>
                <w:trHeight w:val="20"/>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12A6717B" w14:textId="77777777" w:rsidR="0023468A" w:rsidRPr="0023468A" w:rsidRDefault="0023468A" w:rsidP="0023468A">
                  <w:pPr>
                    <w:spacing w:after="0" w:line="240" w:lineRule="auto"/>
                    <w:rPr>
                      <w:rFonts w:ascii="Times New Roman" w:eastAsia="Times New Roman" w:hAnsi="Times New Roman" w:cs="Times New Roman"/>
                    </w:rPr>
                  </w:pPr>
                  <w:proofErr w:type="spellStart"/>
                  <w:r w:rsidRPr="0023468A">
                    <w:rPr>
                      <w:rFonts w:ascii="Times New Roman" w:eastAsia="Times New Roman" w:hAnsi="Times New Roman" w:cs="Times New Roman"/>
                    </w:rPr>
                    <w:t>Campamento</w:t>
                  </w:r>
                  <w:proofErr w:type="spellEnd"/>
                  <w:r w:rsidRPr="0023468A">
                    <w:rPr>
                      <w:rFonts w:ascii="Times New Roman" w:eastAsia="Times New Roman" w:hAnsi="Times New Roman" w:cs="Times New Roman"/>
                    </w:rPr>
                    <w:t xml:space="preserve"> </w:t>
                  </w:r>
                  <w:proofErr w:type="spellStart"/>
                  <w:r w:rsidRPr="0023468A">
                    <w:rPr>
                      <w:rFonts w:ascii="Times New Roman" w:eastAsia="Times New Roman" w:hAnsi="Times New Roman" w:cs="Times New Roman"/>
                    </w:rPr>
                    <w:t>Turístico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C3202"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F744A6"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1190E9"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2F1171C"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104631"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961A867"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86791F"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E15DEB"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DD0166"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164</w:t>
                  </w:r>
                </w:p>
              </w:tc>
            </w:tr>
            <w:tr w:rsidR="0023468A" w:rsidRPr="0023468A" w14:paraId="3FE4BE92" w14:textId="77777777" w:rsidTr="0023468A">
              <w:trPr>
                <w:trHeight w:val="20"/>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2D7FD3D5" w14:textId="77777777" w:rsidR="0023468A" w:rsidRPr="0023468A" w:rsidRDefault="0023468A" w:rsidP="0023468A">
                  <w:pPr>
                    <w:spacing w:after="0" w:line="240" w:lineRule="auto"/>
                    <w:rPr>
                      <w:rFonts w:ascii="Times New Roman" w:eastAsia="Times New Roman" w:hAnsi="Times New Roman" w:cs="Times New Roman"/>
                    </w:rPr>
                  </w:pPr>
                  <w:r w:rsidRPr="0023468A">
                    <w:rPr>
                      <w:rFonts w:ascii="Times New Roman" w:eastAsia="Times New Roman" w:hAnsi="Times New Roman" w:cs="Times New Roman"/>
                    </w:rPr>
                    <w:t xml:space="preserve">Casa de </w:t>
                  </w:r>
                  <w:proofErr w:type="spellStart"/>
                  <w:r w:rsidRPr="0023468A">
                    <w:rPr>
                      <w:rFonts w:ascii="Times New Roman" w:eastAsia="Times New Roman" w:hAnsi="Times New Roman" w:cs="Times New Roman"/>
                    </w:rPr>
                    <w:t>Huéspedes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E5C7C"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5ECD2D"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F1FFCE"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EF4E1D"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9484ED"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BC627F"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1B7948"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087C26"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8F921A"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120</w:t>
                  </w:r>
                </w:p>
              </w:tc>
            </w:tr>
            <w:tr w:rsidR="0023468A" w:rsidRPr="0023468A" w14:paraId="22274846" w14:textId="77777777" w:rsidTr="0023468A">
              <w:trPr>
                <w:trHeight w:val="20"/>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456FB9AF" w14:textId="77777777" w:rsidR="0023468A" w:rsidRPr="0023468A" w:rsidRDefault="0023468A" w:rsidP="0023468A">
                  <w:pPr>
                    <w:spacing w:after="0" w:line="240" w:lineRule="auto"/>
                    <w:rPr>
                      <w:rFonts w:ascii="Times New Roman" w:eastAsia="Times New Roman" w:hAnsi="Times New Roman" w:cs="Times New Roman"/>
                    </w:rPr>
                  </w:pPr>
                  <w:r w:rsidRPr="0023468A">
                    <w:rPr>
                      <w:rFonts w:ascii="Times New Roman" w:eastAsia="Times New Roman" w:hAnsi="Times New Roman" w:cs="Times New Roman"/>
                    </w:rPr>
                    <w:t>Hotel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355D3"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706508"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E0B487"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7A89F7"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0BAA49"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909F8B"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4555FC"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117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00911E"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3,651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CC0D4F"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5,920</w:t>
                  </w:r>
                </w:p>
              </w:tc>
            </w:tr>
            <w:tr w:rsidR="0023468A" w:rsidRPr="0023468A" w14:paraId="34CD75CB" w14:textId="77777777" w:rsidTr="0023468A">
              <w:trPr>
                <w:trHeight w:val="20"/>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580C5E39" w14:textId="77777777" w:rsidR="0023468A" w:rsidRPr="0023468A" w:rsidRDefault="0023468A" w:rsidP="0023468A">
                  <w:pPr>
                    <w:spacing w:after="0" w:line="240" w:lineRule="auto"/>
                    <w:rPr>
                      <w:rFonts w:ascii="Times New Roman" w:eastAsia="Times New Roman" w:hAnsi="Times New Roman" w:cs="Times New Roman"/>
                    </w:rPr>
                  </w:pPr>
                  <w:r w:rsidRPr="0023468A">
                    <w:rPr>
                      <w:rFonts w:ascii="Times New Roman" w:eastAsia="Times New Roman" w:hAnsi="Times New Roman" w:cs="Times New Roman"/>
                    </w:rPr>
                    <w:t>Hotel Residencia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7A4C5"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C90145"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427687"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C9F74E"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213224"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8D81DF"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BC05FA"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3E29F9"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559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DD3F2E"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859</w:t>
                  </w:r>
                </w:p>
              </w:tc>
            </w:tr>
            <w:tr w:rsidR="0023468A" w:rsidRPr="0023468A" w14:paraId="32AE5272" w14:textId="77777777" w:rsidTr="0023468A">
              <w:trPr>
                <w:trHeight w:val="20"/>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492CBB6C" w14:textId="77777777" w:rsidR="0023468A" w:rsidRPr="0023468A" w:rsidRDefault="0023468A" w:rsidP="0023468A">
                  <w:pPr>
                    <w:spacing w:after="0" w:line="240" w:lineRule="auto"/>
                    <w:rPr>
                      <w:rFonts w:ascii="Times New Roman" w:eastAsia="Times New Roman" w:hAnsi="Times New Roman" w:cs="Times New Roman"/>
                    </w:rPr>
                  </w:pPr>
                  <w:proofErr w:type="spellStart"/>
                  <w:r w:rsidRPr="0023468A">
                    <w:rPr>
                      <w:rFonts w:ascii="Times New Roman" w:eastAsia="Times New Roman" w:hAnsi="Times New Roman" w:cs="Times New Roman"/>
                    </w:rPr>
                    <w:t>Hostal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EED6F"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8794F0"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699E52"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EB6F2E"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1504CF"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6675E1"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C51C2B"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248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D678E2"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4,038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E85914"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7,444</w:t>
                  </w:r>
                </w:p>
              </w:tc>
            </w:tr>
            <w:tr w:rsidR="0023468A" w:rsidRPr="0023468A" w14:paraId="66226008" w14:textId="77777777" w:rsidTr="0023468A">
              <w:trPr>
                <w:trHeight w:val="20"/>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649DB4C1" w14:textId="77777777" w:rsidR="0023468A" w:rsidRPr="0023468A" w:rsidRDefault="0023468A" w:rsidP="0023468A">
                  <w:pPr>
                    <w:spacing w:after="0" w:line="240" w:lineRule="auto"/>
                    <w:rPr>
                      <w:rFonts w:ascii="Times New Roman" w:eastAsia="Times New Roman" w:hAnsi="Times New Roman" w:cs="Times New Roman"/>
                    </w:rPr>
                  </w:pPr>
                  <w:proofErr w:type="spellStart"/>
                  <w:r w:rsidRPr="0023468A">
                    <w:rPr>
                      <w:rFonts w:ascii="Times New Roman" w:eastAsia="Times New Roman" w:hAnsi="Times New Roman" w:cs="Times New Roman"/>
                    </w:rPr>
                    <w:t>Hostal</w:t>
                  </w:r>
                  <w:proofErr w:type="spellEnd"/>
                  <w:r w:rsidRPr="0023468A">
                    <w:rPr>
                      <w:rFonts w:ascii="Times New Roman" w:eastAsia="Times New Roman" w:hAnsi="Times New Roman" w:cs="Times New Roman"/>
                    </w:rPr>
                    <w:t xml:space="preserve"> Residencia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C4C0C"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6E2C78"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ACD5B3"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8F39A1"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A283DE"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A9C632"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25513F"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AA92A2"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824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C84C41"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1,407</w:t>
                  </w:r>
                </w:p>
              </w:tc>
            </w:tr>
            <w:tr w:rsidR="0023468A" w:rsidRPr="0023468A" w14:paraId="50808933" w14:textId="77777777" w:rsidTr="0023468A">
              <w:trPr>
                <w:trHeight w:val="20"/>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4FCB0E03" w14:textId="77777777" w:rsidR="0023468A" w:rsidRPr="0023468A" w:rsidRDefault="0023468A" w:rsidP="0023468A">
                  <w:pPr>
                    <w:spacing w:after="0" w:line="240" w:lineRule="auto"/>
                    <w:rPr>
                      <w:rFonts w:ascii="Times New Roman" w:eastAsia="Times New Roman" w:hAnsi="Times New Roman" w:cs="Times New Roman"/>
                    </w:rPr>
                  </w:pPr>
                  <w:proofErr w:type="spellStart"/>
                  <w:r w:rsidRPr="0023468A">
                    <w:rPr>
                      <w:rFonts w:ascii="Times New Roman" w:eastAsia="Times New Roman" w:hAnsi="Times New Roman" w:cs="Times New Roman"/>
                    </w:rPr>
                    <w:t>Hostería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573A3"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92194A"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E12D5C"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95F777"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43704A"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379B7B"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5473EF"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86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F05ECA"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1,454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711007"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3,271</w:t>
                  </w:r>
                </w:p>
              </w:tc>
            </w:tr>
            <w:tr w:rsidR="0023468A" w:rsidRPr="0023468A" w14:paraId="7330D6CB" w14:textId="77777777" w:rsidTr="0023468A">
              <w:trPr>
                <w:trHeight w:val="20"/>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6E1C4D41" w14:textId="77777777" w:rsidR="0023468A" w:rsidRPr="0023468A" w:rsidRDefault="0023468A" w:rsidP="0023468A">
                  <w:pPr>
                    <w:spacing w:after="0" w:line="240" w:lineRule="auto"/>
                    <w:rPr>
                      <w:rFonts w:ascii="Times New Roman" w:eastAsia="Times New Roman" w:hAnsi="Times New Roman" w:cs="Times New Roman"/>
                    </w:rPr>
                  </w:pPr>
                  <w:r w:rsidRPr="0023468A">
                    <w:rPr>
                      <w:rFonts w:ascii="Times New Roman" w:eastAsia="Times New Roman" w:hAnsi="Times New Roman" w:cs="Times New Roman"/>
                    </w:rPr>
                    <w:t>Lodge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ECCADC0"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327166"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3516F2"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6BE00EE"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367B16"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1CBF8D"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ED65C8"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66702A"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E9D22D"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95</w:t>
                  </w:r>
                </w:p>
              </w:tc>
            </w:tr>
            <w:tr w:rsidR="0023468A" w:rsidRPr="0023468A" w14:paraId="3CD0252B" w14:textId="77777777" w:rsidTr="0023468A">
              <w:trPr>
                <w:trHeight w:val="20"/>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33AD30C5" w14:textId="77777777" w:rsidR="0023468A" w:rsidRPr="0023468A" w:rsidRDefault="0023468A" w:rsidP="0023468A">
                  <w:pPr>
                    <w:spacing w:after="0" w:line="240" w:lineRule="auto"/>
                    <w:rPr>
                      <w:rFonts w:ascii="Times New Roman" w:eastAsia="Times New Roman" w:hAnsi="Times New Roman" w:cs="Times New Roman"/>
                    </w:rPr>
                  </w:pPr>
                  <w:proofErr w:type="spellStart"/>
                  <w:r w:rsidRPr="0023468A">
                    <w:rPr>
                      <w:rFonts w:ascii="Times New Roman" w:eastAsia="Times New Roman" w:hAnsi="Times New Roman" w:cs="Times New Roman"/>
                    </w:rPr>
                    <w:t>Pensión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4B555"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1D4774"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4B3B95"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E398224"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429610"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83CEBD"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9EE3DB"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980F11"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167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86D618"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338</w:t>
                  </w:r>
                </w:p>
              </w:tc>
            </w:tr>
            <w:tr w:rsidR="0023468A" w:rsidRPr="0023468A" w14:paraId="4F17FCF3" w14:textId="77777777" w:rsidTr="0023468A">
              <w:trPr>
                <w:trHeight w:val="20"/>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182EC348" w14:textId="77777777" w:rsidR="0023468A" w:rsidRPr="0023468A" w:rsidRDefault="0023468A" w:rsidP="0023468A">
                  <w:pPr>
                    <w:spacing w:after="0" w:line="240" w:lineRule="auto"/>
                    <w:rPr>
                      <w:rFonts w:ascii="Times New Roman" w:eastAsia="Times New Roman" w:hAnsi="Times New Roman" w:cs="Times New Roman"/>
                    </w:rPr>
                  </w:pPr>
                  <w:r w:rsidRPr="0023468A">
                    <w:rPr>
                      <w:rFonts w:ascii="Times New Roman" w:eastAsia="Times New Roman" w:hAnsi="Times New Roman" w:cs="Times New Roman"/>
                    </w:rPr>
                    <w:t>Refugio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50660C5"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BB4792"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BB59C5B"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13C33B0"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D97BE9A"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17807B8"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CCD54B"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1F619C"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F05C75"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34</w:t>
                  </w:r>
                </w:p>
              </w:tc>
            </w:tr>
            <w:tr w:rsidR="0023468A" w:rsidRPr="0023468A" w14:paraId="08111A6C" w14:textId="77777777" w:rsidTr="0023468A">
              <w:trPr>
                <w:trHeight w:val="20"/>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664FC746" w14:textId="77777777" w:rsidR="0023468A" w:rsidRPr="0023468A" w:rsidRDefault="0023468A" w:rsidP="0023468A">
                  <w:pPr>
                    <w:spacing w:after="0" w:line="240" w:lineRule="auto"/>
                    <w:rPr>
                      <w:rFonts w:ascii="Times New Roman" w:eastAsia="Times New Roman" w:hAnsi="Times New Roman" w:cs="Times New Roman"/>
                    </w:rPr>
                  </w:pPr>
                  <w:r w:rsidRPr="0023468A">
                    <w:rPr>
                      <w:rFonts w:ascii="Times New Roman" w:eastAsia="Times New Roman" w:hAnsi="Times New Roman" w:cs="Times New Roman"/>
                    </w:rPr>
                    <w:t>Resort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9CAFD5"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124B55"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BE0C443"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D603A7"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556D1D1"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EBC28F3" w14:textId="77777777" w:rsidR="0023468A" w:rsidRPr="0023468A" w:rsidRDefault="0023468A" w:rsidP="0023468A">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7BCCF1"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720B25"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22833A"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85</w:t>
                  </w:r>
                </w:p>
              </w:tc>
            </w:tr>
            <w:tr w:rsidR="0023468A" w:rsidRPr="0023468A" w14:paraId="7BE75152" w14:textId="77777777" w:rsidTr="0023468A">
              <w:trPr>
                <w:trHeight w:val="2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2F4641" w14:textId="77777777" w:rsidR="0023468A" w:rsidRPr="0023468A" w:rsidRDefault="0023468A" w:rsidP="0023468A">
                  <w:pPr>
                    <w:spacing w:after="0" w:line="240" w:lineRule="auto"/>
                    <w:rPr>
                      <w:rFonts w:ascii="Times New Roman" w:eastAsia="Times New Roman" w:hAnsi="Times New Roman" w:cs="Times New Roman"/>
                    </w:rPr>
                  </w:pPr>
                  <w:r w:rsidRPr="0023468A">
                    <w:rPr>
                      <w:rFonts w:ascii="Times New Roman" w:eastAsia="Times New Roman" w:hAnsi="Times New Roman" w:cs="Times New Roman"/>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6D4C0"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C98DF"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19C06"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B5324"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1786D"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123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5BA1A" w14:textId="77777777" w:rsidR="0023468A" w:rsidRPr="0023468A" w:rsidRDefault="0023468A" w:rsidP="0023468A">
                  <w:pPr>
                    <w:spacing w:after="0" w:line="240" w:lineRule="auto"/>
                    <w:jc w:val="center"/>
                    <w:rPr>
                      <w:rFonts w:ascii="Times New Roman" w:eastAsia="Times New Roman" w:hAnsi="Times New Roman" w:cs="Times New Roman"/>
                    </w:rPr>
                  </w:pPr>
                  <w:r w:rsidRPr="0023468A">
                    <w:rPr>
                      <w:rFonts w:ascii="Times New Roman" w:eastAsia="Times New Roman" w:hAnsi="Times New Roman" w:cs="Times New Roman"/>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13C60"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598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63347"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11,349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9DCC6" w14:textId="77777777" w:rsidR="0023468A" w:rsidRPr="0023468A" w:rsidRDefault="0023468A" w:rsidP="0023468A">
                  <w:pPr>
                    <w:spacing w:after="0" w:line="240" w:lineRule="auto"/>
                    <w:jc w:val="right"/>
                    <w:rPr>
                      <w:rFonts w:ascii="Times New Roman" w:eastAsia="Times New Roman" w:hAnsi="Times New Roman" w:cs="Times New Roman"/>
                    </w:rPr>
                  </w:pPr>
                  <w:r w:rsidRPr="0023468A">
                    <w:rPr>
                      <w:rFonts w:ascii="Times New Roman" w:eastAsia="Times New Roman" w:hAnsi="Times New Roman" w:cs="Times New Roman"/>
                    </w:rPr>
                    <w:t>20,977</w:t>
                  </w:r>
                </w:p>
              </w:tc>
            </w:tr>
          </w:tbl>
          <w:p w14:paraId="37EA3B41" w14:textId="77777777" w:rsidR="0023468A" w:rsidRPr="002F4E99" w:rsidRDefault="0023468A" w:rsidP="00FC1C5D">
            <w:pPr>
              <w:spacing w:line="480" w:lineRule="auto"/>
              <w:rPr>
                <w:rFonts w:ascii="Times New Roman" w:hAnsi="Times New Roman" w:cs="Times New Roman"/>
                <w:sz w:val="24"/>
                <w:szCs w:val="18"/>
                <w:lang w:val="es-EC"/>
              </w:rPr>
            </w:pPr>
          </w:p>
        </w:tc>
      </w:tr>
      <w:tr w:rsidR="0023468A" w:rsidRPr="002F4E99" w14:paraId="425B07BD" w14:textId="77777777" w:rsidTr="00FC1C5D">
        <w:tc>
          <w:tcPr>
            <w:tcW w:w="9116" w:type="dxa"/>
          </w:tcPr>
          <w:p w14:paraId="27AA1100" w14:textId="247F296F" w:rsidR="0023468A" w:rsidRPr="00CB0E58" w:rsidRDefault="001B5732" w:rsidP="00FC1C5D">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t>Elaborado</w:t>
            </w:r>
            <w:r w:rsidR="0023468A" w:rsidRPr="00CB0E58">
              <w:rPr>
                <w:rFonts w:ascii="Times New Roman" w:hAnsi="Times New Roman" w:cs="Times New Roman"/>
                <w:szCs w:val="16"/>
                <w:lang w:val="es-EC"/>
              </w:rPr>
              <w:t xml:space="preserve"> por: Alexis Rodríguez</w:t>
            </w:r>
          </w:p>
        </w:tc>
      </w:tr>
      <w:tr w:rsidR="0023468A" w:rsidRPr="00B55C8A" w14:paraId="1C0F9D5F" w14:textId="77777777" w:rsidTr="00FC1C5D">
        <w:tc>
          <w:tcPr>
            <w:tcW w:w="9116" w:type="dxa"/>
          </w:tcPr>
          <w:p w14:paraId="3944B63A" w14:textId="0E19F2A1" w:rsidR="0023468A" w:rsidRPr="00CB0E58" w:rsidRDefault="0023468A" w:rsidP="00F75FDD">
            <w:pPr>
              <w:spacing w:line="480" w:lineRule="auto"/>
              <w:rPr>
                <w:rFonts w:ascii="Times New Roman" w:hAnsi="Times New Roman" w:cs="Times New Roman"/>
                <w:lang w:val="es-EC"/>
              </w:rPr>
            </w:pPr>
            <w:r w:rsidRPr="00CB0E58">
              <w:rPr>
                <w:rFonts w:ascii="Times New Roman" w:hAnsi="Times New Roman" w:cs="Times New Roman"/>
                <w:lang w:val="es-EC"/>
              </w:rPr>
              <w:t xml:space="preserve">Fuente: </w:t>
            </w:r>
            <w:sdt>
              <w:sdtPr>
                <w:rPr>
                  <w:rFonts w:ascii="Times New Roman" w:hAnsi="Times New Roman" w:cs="Times New Roman"/>
                  <w:lang w:val="es-EC"/>
                </w:rPr>
                <w:id w:val="-703797124"/>
                <w:citation/>
              </w:sdtPr>
              <w:sdtEndPr/>
              <w:sdtContent>
                <w:r w:rsidRPr="00CB0E58">
                  <w:rPr>
                    <w:rFonts w:ascii="Times New Roman" w:hAnsi="Times New Roman" w:cs="Times New Roman"/>
                    <w:lang w:val="es-EC"/>
                  </w:rPr>
                  <w:fldChar w:fldCharType="begin"/>
                </w:r>
                <w:r w:rsidRPr="00CB0E58">
                  <w:rPr>
                    <w:rFonts w:ascii="Times New Roman" w:hAnsi="Times New Roman" w:cs="Times New Roman"/>
                    <w:lang w:val="es-EC"/>
                  </w:rPr>
                  <w:instrText xml:space="preserve"> CITATION Ins181 \l 12298 </w:instrText>
                </w:r>
                <w:r w:rsidRPr="00CB0E58">
                  <w:rPr>
                    <w:rFonts w:ascii="Times New Roman" w:hAnsi="Times New Roman" w:cs="Times New Roman"/>
                    <w:lang w:val="es-EC"/>
                  </w:rPr>
                  <w:fldChar w:fldCharType="separate"/>
                </w:r>
                <w:r w:rsidRPr="00CB0E58">
                  <w:rPr>
                    <w:rFonts w:ascii="Times New Roman" w:hAnsi="Times New Roman" w:cs="Times New Roman"/>
                    <w:noProof/>
                    <w:lang w:val="es-EC"/>
                  </w:rPr>
                  <w:t>(Instituto Nacional de Estadísticas y Censos (INEC), 2018)</w:t>
                </w:r>
                <w:r w:rsidRPr="00CB0E58">
                  <w:rPr>
                    <w:rFonts w:ascii="Times New Roman" w:hAnsi="Times New Roman" w:cs="Times New Roman"/>
                    <w:lang w:val="es-EC"/>
                  </w:rPr>
                  <w:fldChar w:fldCharType="end"/>
                </w:r>
              </w:sdtContent>
            </w:sdt>
            <w:r w:rsidRPr="00CB0E58">
              <w:rPr>
                <w:rFonts w:ascii="Times New Roman" w:hAnsi="Times New Roman" w:cs="Times New Roman"/>
                <w:lang w:val="es-EC"/>
              </w:rPr>
              <w:t xml:space="preserve"> </w:t>
            </w:r>
            <w:r w:rsidR="00F75FDD" w:rsidRPr="00CB0E58">
              <w:rPr>
                <w:rFonts w:ascii="Times New Roman" w:hAnsi="Times New Roman" w:cs="Times New Roman"/>
                <w:lang w:val="es-EC"/>
              </w:rPr>
              <w:t xml:space="preserve">Anexo No </w:t>
            </w:r>
            <w:r w:rsidR="00CB0E58">
              <w:rPr>
                <w:rFonts w:ascii="Times New Roman" w:hAnsi="Times New Roman" w:cs="Times New Roman"/>
                <w:lang w:val="es-EC"/>
              </w:rPr>
              <w:t>0</w:t>
            </w:r>
            <w:r w:rsidR="00F75FDD" w:rsidRPr="00CB0E58">
              <w:rPr>
                <w:rFonts w:ascii="Times New Roman" w:hAnsi="Times New Roman" w:cs="Times New Roman"/>
                <w:lang w:val="es-EC"/>
              </w:rPr>
              <w:t>4 Tabla No 01-02</w:t>
            </w:r>
          </w:p>
        </w:tc>
      </w:tr>
    </w:tbl>
    <w:p w14:paraId="54DA1973" w14:textId="7F7A212C" w:rsidR="0023468A" w:rsidRDefault="0023468A" w:rsidP="006E3AE1">
      <w:pPr>
        <w:rPr>
          <w:rFonts w:ascii="Arial" w:hAnsi="Arial" w:cs="Arial"/>
          <w:sz w:val="24"/>
          <w:lang w:val="es-EC"/>
        </w:rPr>
      </w:pPr>
    </w:p>
    <w:p w14:paraId="0B579DE2" w14:textId="3B50952F" w:rsidR="00C31322" w:rsidRDefault="00C31322" w:rsidP="006E3AE1">
      <w:pPr>
        <w:rPr>
          <w:rFonts w:ascii="Arial" w:hAnsi="Arial" w:cs="Arial"/>
          <w:sz w:val="24"/>
          <w:lang w:val="es-EC"/>
        </w:rPr>
      </w:pPr>
    </w:p>
    <w:p w14:paraId="1D77FAC0" w14:textId="1EDB66F4" w:rsidR="00C31322" w:rsidRDefault="00C31322" w:rsidP="006E3AE1">
      <w:pPr>
        <w:rPr>
          <w:rFonts w:ascii="Arial" w:hAnsi="Arial" w:cs="Arial"/>
          <w:sz w:val="24"/>
          <w:lang w:val="es-EC"/>
        </w:rPr>
      </w:pPr>
    </w:p>
    <w:p w14:paraId="620951E4" w14:textId="6C842F42" w:rsidR="00C31322" w:rsidRDefault="00C31322" w:rsidP="006E3AE1">
      <w:pPr>
        <w:rPr>
          <w:rFonts w:ascii="Arial" w:hAnsi="Arial" w:cs="Arial"/>
          <w:sz w:val="24"/>
          <w:lang w:val="es-EC"/>
        </w:rPr>
      </w:pPr>
    </w:p>
    <w:p w14:paraId="2615E1D4" w14:textId="77777777" w:rsidR="00B55C8A" w:rsidRDefault="00B55C8A" w:rsidP="006E3AE1">
      <w:pPr>
        <w:rPr>
          <w:rFonts w:ascii="Arial" w:hAnsi="Arial" w:cs="Arial"/>
          <w:sz w:val="24"/>
          <w:lang w:val="es-EC"/>
        </w:rPr>
      </w:pPr>
    </w:p>
    <w:p w14:paraId="4054EEC2" w14:textId="77777777" w:rsidR="00C31322" w:rsidRDefault="00C31322" w:rsidP="006E3AE1">
      <w:pPr>
        <w:rPr>
          <w:rFonts w:ascii="Arial" w:hAnsi="Arial" w:cs="Arial"/>
          <w:sz w:val="24"/>
          <w:lang w:val="es-EC"/>
        </w:rPr>
      </w:pPr>
    </w:p>
    <w:tbl>
      <w:tblPr>
        <w:tblStyle w:val="TableGrid"/>
        <w:tblW w:w="0" w:type="auto"/>
        <w:tblInd w:w="-5" w:type="dxa"/>
        <w:tblLook w:val="04A0" w:firstRow="1" w:lastRow="0" w:firstColumn="1" w:lastColumn="0" w:noHBand="0" w:noVBand="1"/>
      </w:tblPr>
      <w:tblGrid>
        <w:gridCol w:w="8832"/>
      </w:tblGrid>
      <w:tr w:rsidR="0023468A" w:rsidRPr="00B55C8A" w14:paraId="0D57F500" w14:textId="77777777" w:rsidTr="00FC1C5D">
        <w:tc>
          <w:tcPr>
            <w:tcW w:w="9116" w:type="dxa"/>
          </w:tcPr>
          <w:p w14:paraId="2FEC0A68" w14:textId="425493A8" w:rsidR="0023468A" w:rsidRPr="00CB0E58" w:rsidRDefault="0023468A" w:rsidP="0023468A">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lastRenderedPageBreak/>
              <w:t>Gráfico N°20: Oferta hotelera por clasificación en la región amazónica.</w:t>
            </w:r>
          </w:p>
        </w:tc>
      </w:tr>
      <w:tr w:rsidR="0023468A" w:rsidRPr="00F75FDD" w14:paraId="74D71E40" w14:textId="77777777" w:rsidTr="00FC1C5D">
        <w:tc>
          <w:tcPr>
            <w:tcW w:w="9116" w:type="dxa"/>
          </w:tcPr>
          <w:p w14:paraId="088BC37C" w14:textId="78D7E514" w:rsidR="0023468A" w:rsidRPr="0023468A" w:rsidRDefault="0023468A" w:rsidP="00C31322">
            <w:pPr>
              <w:spacing w:line="480" w:lineRule="auto"/>
              <w:jc w:val="center"/>
              <w:rPr>
                <w:rFonts w:ascii="Times New Roman" w:hAnsi="Times New Roman" w:cs="Times New Roman"/>
                <w:sz w:val="24"/>
                <w:szCs w:val="18"/>
                <w:lang w:val="es-EC"/>
              </w:rPr>
            </w:pPr>
            <w:r>
              <w:rPr>
                <w:noProof/>
              </w:rPr>
              <w:drawing>
                <wp:inline distT="0" distB="0" distL="0" distR="0" wp14:anchorId="37D9CF37" wp14:editId="5106F405">
                  <wp:extent cx="5399405" cy="2880000"/>
                  <wp:effectExtent l="0" t="0" r="10795" b="1587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23468A" w:rsidRPr="00F75FDD" w14:paraId="38C14F61" w14:textId="77777777" w:rsidTr="00FC1C5D">
        <w:tc>
          <w:tcPr>
            <w:tcW w:w="9116" w:type="dxa"/>
          </w:tcPr>
          <w:p w14:paraId="7BB0628A" w14:textId="3D655613" w:rsidR="0023468A" w:rsidRPr="00CB0E58" w:rsidRDefault="0023468A" w:rsidP="001B5732">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t>Elaborado por: Alexis Rodríguez</w:t>
            </w:r>
          </w:p>
        </w:tc>
      </w:tr>
      <w:tr w:rsidR="0023468A" w:rsidRPr="00B55C8A" w14:paraId="3C0597FE" w14:textId="77777777" w:rsidTr="00FC1C5D">
        <w:tc>
          <w:tcPr>
            <w:tcW w:w="9116" w:type="dxa"/>
          </w:tcPr>
          <w:p w14:paraId="6B0F10D4" w14:textId="0125A708" w:rsidR="0023468A" w:rsidRPr="00CB0E58" w:rsidRDefault="0023468A" w:rsidP="00F75FDD">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t xml:space="preserve">Fuente: </w:t>
            </w:r>
            <w:sdt>
              <w:sdtPr>
                <w:rPr>
                  <w:rFonts w:ascii="Times New Roman" w:hAnsi="Times New Roman" w:cs="Times New Roman"/>
                  <w:szCs w:val="16"/>
                  <w:lang w:val="es-EC"/>
                </w:rPr>
                <w:id w:val="683324026"/>
                <w:citation/>
              </w:sdtPr>
              <w:sdtEndPr/>
              <w:sdtContent>
                <w:r w:rsidRPr="00CB0E58">
                  <w:rPr>
                    <w:rFonts w:ascii="Times New Roman" w:hAnsi="Times New Roman" w:cs="Times New Roman"/>
                    <w:szCs w:val="16"/>
                    <w:lang w:val="es-EC"/>
                  </w:rPr>
                  <w:fldChar w:fldCharType="begin"/>
                </w:r>
                <w:r w:rsidRPr="00CB0E58">
                  <w:rPr>
                    <w:rFonts w:ascii="Times New Roman" w:hAnsi="Times New Roman" w:cs="Times New Roman"/>
                    <w:szCs w:val="16"/>
                    <w:lang w:val="es-EC"/>
                  </w:rPr>
                  <w:instrText xml:space="preserve"> CITATION Ins181 \l 12298 </w:instrText>
                </w:r>
                <w:r w:rsidRPr="00CB0E58">
                  <w:rPr>
                    <w:rFonts w:ascii="Times New Roman" w:hAnsi="Times New Roman" w:cs="Times New Roman"/>
                    <w:szCs w:val="16"/>
                    <w:lang w:val="es-EC"/>
                  </w:rPr>
                  <w:fldChar w:fldCharType="separate"/>
                </w:r>
                <w:r w:rsidRPr="00CB0E58">
                  <w:rPr>
                    <w:rFonts w:ascii="Times New Roman" w:hAnsi="Times New Roman" w:cs="Times New Roman"/>
                    <w:noProof/>
                    <w:szCs w:val="16"/>
                    <w:lang w:val="es-EC"/>
                  </w:rPr>
                  <w:t>(Instituto Nacional de Estadísticas y Censos (INEC), 2018)</w:t>
                </w:r>
                <w:r w:rsidRPr="00CB0E58">
                  <w:rPr>
                    <w:rFonts w:ascii="Times New Roman" w:hAnsi="Times New Roman" w:cs="Times New Roman"/>
                    <w:szCs w:val="16"/>
                    <w:lang w:val="es-EC"/>
                  </w:rPr>
                  <w:fldChar w:fldCharType="end"/>
                </w:r>
              </w:sdtContent>
            </w:sdt>
            <w:r w:rsidRPr="00CB0E58">
              <w:rPr>
                <w:rFonts w:ascii="Times New Roman" w:hAnsi="Times New Roman" w:cs="Times New Roman"/>
                <w:szCs w:val="16"/>
                <w:lang w:val="es-EC"/>
              </w:rPr>
              <w:t xml:space="preserve"> </w:t>
            </w:r>
            <w:r w:rsidR="00F75FDD" w:rsidRPr="00CB0E58">
              <w:rPr>
                <w:rFonts w:ascii="Times New Roman" w:hAnsi="Times New Roman" w:cs="Times New Roman"/>
                <w:szCs w:val="16"/>
                <w:lang w:val="es-EC"/>
              </w:rPr>
              <w:t>Anexo No</w:t>
            </w:r>
            <w:r w:rsidR="00CB0E58">
              <w:rPr>
                <w:rFonts w:ascii="Times New Roman" w:hAnsi="Times New Roman" w:cs="Times New Roman"/>
                <w:szCs w:val="16"/>
                <w:lang w:val="es-EC"/>
              </w:rPr>
              <w:t xml:space="preserve"> 0</w:t>
            </w:r>
            <w:r w:rsidR="00F75FDD" w:rsidRPr="00CB0E58">
              <w:rPr>
                <w:rFonts w:ascii="Times New Roman" w:hAnsi="Times New Roman" w:cs="Times New Roman"/>
                <w:szCs w:val="16"/>
                <w:lang w:val="es-EC"/>
              </w:rPr>
              <w:t>4 Tabla No 01</w:t>
            </w:r>
          </w:p>
        </w:tc>
      </w:tr>
    </w:tbl>
    <w:p w14:paraId="26C581CB" w14:textId="02110A8A" w:rsidR="0023468A" w:rsidRDefault="0023468A" w:rsidP="006E3AE1">
      <w:pPr>
        <w:rPr>
          <w:rFonts w:ascii="Arial" w:hAnsi="Arial" w:cs="Arial"/>
          <w:sz w:val="24"/>
          <w:lang w:val="es-EC"/>
        </w:rPr>
      </w:pPr>
    </w:p>
    <w:tbl>
      <w:tblPr>
        <w:tblStyle w:val="TableGrid"/>
        <w:tblW w:w="0" w:type="auto"/>
        <w:tblInd w:w="-5" w:type="dxa"/>
        <w:tblLook w:val="04A0" w:firstRow="1" w:lastRow="0" w:firstColumn="1" w:lastColumn="0" w:noHBand="0" w:noVBand="1"/>
      </w:tblPr>
      <w:tblGrid>
        <w:gridCol w:w="8832"/>
      </w:tblGrid>
      <w:tr w:rsidR="0023468A" w:rsidRPr="00B55C8A" w14:paraId="3C66B75F" w14:textId="77777777" w:rsidTr="0023468A">
        <w:tc>
          <w:tcPr>
            <w:tcW w:w="9116" w:type="dxa"/>
          </w:tcPr>
          <w:p w14:paraId="47590020" w14:textId="5D3644F7" w:rsidR="0023468A" w:rsidRPr="00CB0E58" w:rsidRDefault="0023468A" w:rsidP="0023468A">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t>Tabla N°19: Establecimientos en la Amazonía según categorías.</w:t>
            </w:r>
          </w:p>
        </w:tc>
      </w:tr>
      <w:tr w:rsidR="0023468A" w:rsidRPr="0023468A" w14:paraId="3E3A6418" w14:textId="77777777" w:rsidTr="0023468A">
        <w:tc>
          <w:tcPr>
            <w:tcW w:w="9116" w:type="dxa"/>
          </w:tcPr>
          <w:p w14:paraId="4B9598FE" w14:textId="77777777" w:rsidR="0023468A" w:rsidRDefault="0023468A" w:rsidP="00FC1C5D">
            <w:pPr>
              <w:spacing w:line="480" w:lineRule="auto"/>
              <w:rPr>
                <w:rFonts w:ascii="Times New Roman" w:hAnsi="Times New Roman" w:cs="Times New Roman"/>
                <w:sz w:val="24"/>
                <w:szCs w:val="18"/>
                <w:lang w:val="es-EC"/>
              </w:rPr>
            </w:pPr>
          </w:p>
          <w:tbl>
            <w:tblPr>
              <w:tblW w:w="0" w:type="auto"/>
              <w:jc w:val="center"/>
              <w:tblLook w:val="04A0" w:firstRow="1" w:lastRow="0" w:firstColumn="1" w:lastColumn="0" w:noHBand="0" w:noVBand="1"/>
            </w:tblPr>
            <w:tblGrid>
              <w:gridCol w:w="2009"/>
              <w:gridCol w:w="506"/>
              <w:gridCol w:w="506"/>
              <w:gridCol w:w="576"/>
              <w:gridCol w:w="576"/>
              <w:gridCol w:w="576"/>
              <w:gridCol w:w="506"/>
              <w:gridCol w:w="576"/>
              <w:gridCol w:w="876"/>
              <w:gridCol w:w="876"/>
            </w:tblGrid>
            <w:tr w:rsidR="0023468A" w:rsidRPr="0023468A" w14:paraId="084D5703" w14:textId="77777777" w:rsidTr="0023468A">
              <w:trPr>
                <w:trHeight w:val="289"/>
                <w:jc w:val="center"/>
              </w:trPr>
              <w:tc>
                <w:tcPr>
                  <w:tcW w:w="0" w:type="auto"/>
                  <w:tcBorders>
                    <w:bottom w:val="single" w:sz="4" w:space="0" w:color="auto"/>
                    <w:right w:val="single" w:sz="4" w:space="0" w:color="auto"/>
                  </w:tcBorders>
                  <w:shd w:val="clear" w:color="auto" w:fill="auto"/>
                  <w:textDirection w:val="btLr"/>
                </w:tcPr>
                <w:p w14:paraId="70FD6C23" w14:textId="77777777" w:rsidR="0023468A" w:rsidRPr="0023468A" w:rsidRDefault="0023468A" w:rsidP="0023468A">
                  <w:pPr>
                    <w:spacing w:after="0" w:line="240" w:lineRule="auto"/>
                    <w:jc w:val="center"/>
                    <w:rPr>
                      <w:rFonts w:ascii="Times New Roman" w:eastAsia="Times New Roman" w:hAnsi="Times New Roman" w:cs="Times New Roman"/>
                      <w:sz w:val="24"/>
                      <w:szCs w:val="24"/>
                      <w:lang w:val="es-EC"/>
                    </w:rPr>
                  </w:pP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452A7167"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CATEGORIA</w:t>
                  </w:r>
                </w:p>
              </w:tc>
            </w:tr>
            <w:tr w:rsidR="0023468A" w:rsidRPr="0023468A" w14:paraId="2C2644E7" w14:textId="77777777" w:rsidTr="0023468A">
              <w:trPr>
                <w:trHeight w:val="119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0FB25C"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PROVINCIA</w:t>
                  </w:r>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673A2399"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5 -E</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tcPr>
                <w:p w14:paraId="3C749CEB"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4 -E</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tcPr>
                <w:p w14:paraId="60B4B245"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3 - E</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tcPr>
                <w:p w14:paraId="0F27E52D"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2 - E</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tcPr>
                <w:p w14:paraId="088F963D"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1 - E</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tcPr>
                <w:p w14:paraId="0783600E"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proofErr w:type="spellStart"/>
                  <w:r w:rsidRPr="0023468A">
                    <w:rPr>
                      <w:rFonts w:ascii="Times New Roman" w:eastAsia="Times New Roman" w:hAnsi="Times New Roman" w:cs="Times New Roman"/>
                      <w:sz w:val="24"/>
                      <w:szCs w:val="24"/>
                    </w:rPr>
                    <w:t>Única</w:t>
                  </w:r>
                  <w:proofErr w:type="spellEnd"/>
                </w:p>
                <w:p w14:paraId="5608ADE9" w14:textId="77777777" w:rsidR="0023468A" w:rsidRPr="0023468A" w:rsidRDefault="0023468A" w:rsidP="0023468A">
                  <w:pPr>
                    <w:spacing w:after="0" w:line="240" w:lineRule="auto"/>
                    <w:rPr>
                      <w:rFonts w:ascii="Times New Roman" w:eastAsia="Times New Roman" w:hAnsi="Times New Roman" w:cs="Times New Roman"/>
                      <w:sz w:val="24"/>
                      <w:szCs w:val="24"/>
                    </w:rPr>
                  </w:pP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tcPr>
                <w:p w14:paraId="26049FA9"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Total</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14:paraId="1A6DCBF9"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proofErr w:type="spellStart"/>
                  <w:r w:rsidRPr="0023468A">
                    <w:rPr>
                      <w:rFonts w:ascii="Times New Roman" w:eastAsia="Times New Roman" w:hAnsi="Times New Roman" w:cs="Times New Roman"/>
                      <w:sz w:val="24"/>
                      <w:szCs w:val="24"/>
                    </w:rPr>
                    <w:t>Habitaciones</w:t>
                  </w:r>
                  <w:proofErr w:type="spellEnd"/>
                </w:p>
              </w:tc>
              <w:tc>
                <w:tcPr>
                  <w:tcW w:w="0" w:type="auto"/>
                  <w:tcBorders>
                    <w:top w:val="single" w:sz="4" w:space="0" w:color="auto"/>
                    <w:left w:val="nil"/>
                    <w:bottom w:val="single" w:sz="4" w:space="0" w:color="auto"/>
                    <w:right w:val="single" w:sz="4" w:space="0" w:color="auto"/>
                  </w:tcBorders>
                  <w:shd w:val="clear" w:color="auto" w:fill="auto"/>
                  <w:textDirection w:val="btLr"/>
                  <w:vAlign w:val="center"/>
                </w:tcPr>
                <w:p w14:paraId="0136BE11"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Plazas</w:t>
                  </w:r>
                </w:p>
              </w:tc>
            </w:tr>
            <w:tr w:rsidR="0023468A" w:rsidRPr="0023468A" w14:paraId="77C3BA43" w14:textId="77777777" w:rsidTr="0023468A">
              <w:trPr>
                <w:trHeight w:val="2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2E2AA2" w14:textId="77777777" w:rsidR="0023468A" w:rsidRPr="0023468A" w:rsidRDefault="0023468A" w:rsidP="0023468A">
                  <w:pPr>
                    <w:spacing w:after="0" w:line="240" w:lineRule="auto"/>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Morona Santiago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267097"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14:paraId="36BA2A05"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1EEAE181"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33D9C39E"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43</w:t>
                  </w:r>
                </w:p>
              </w:tc>
              <w:tc>
                <w:tcPr>
                  <w:tcW w:w="0" w:type="auto"/>
                  <w:tcBorders>
                    <w:top w:val="nil"/>
                    <w:left w:val="nil"/>
                    <w:bottom w:val="single" w:sz="4" w:space="0" w:color="auto"/>
                    <w:right w:val="single" w:sz="4" w:space="0" w:color="auto"/>
                  </w:tcBorders>
                  <w:shd w:val="clear" w:color="auto" w:fill="auto"/>
                  <w:noWrap/>
                  <w:vAlign w:val="center"/>
                  <w:hideMark/>
                </w:tcPr>
                <w:p w14:paraId="44324F40"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591735B2"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A73D9A2" w14:textId="77777777" w:rsidR="0023468A" w:rsidRPr="0023468A" w:rsidRDefault="0023468A" w:rsidP="0023468A">
                  <w:pPr>
                    <w:spacing w:after="0" w:line="240" w:lineRule="auto"/>
                    <w:jc w:val="right"/>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81</w:t>
                  </w:r>
                </w:p>
              </w:tc>
              <w:tc>
                <w:tcPr>
                  <w:tcW w:w="0" w:type="auto"/>
                  <w:tcBorders>
                    <w:top w:val="nil"/>
                    <w:left w:val="nil"/>
                    <w:bottom w:val="single" w:sz="4" w:space="0" w:color="auto"/>
                    <w:right w:val="single" w:sz="4" w:space="0" w:color="auto"/>
                  </w:tcBorders>
                  <w:shd w:val="clear" w:color="auto" w:fill="auto"/>
                  <w:vAlign w:val="center"/>
                </w:tcPr>
                <w:p w14:paraId="7971123C" w14:textId="77777777" w:rsidR="0023468A" w:rsidRPr="0023468A" w:rsidRDefault="0023468A" w:rsidP="0023468A">
                  <w:pPr>
                    <w:spacing w:after="0" w:line="240" w:lineRule="auto"/>
                    <w:jc w:val="right"/>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1,488</w:t>
                  </w:r>
                </w:p>
              </w:tc>
              <w:tc>
                <w:tcPr>
                  <w:tcW w:w="0" w:type="auto"/>
                  <w:tcBorders>
                    <w:top w:val="nil"/>
                    <w:left w:val="nil"/>
                    <w:bottom w:val="single" w:sz="4" w:space="0" w:color="auto"/>
                    <w:right w:val="single" w:sz="4" w:space="0" w:color="auto"/>
                  </w:tcBorders>
                  <w:shd w:val="clear" w:color="auto" w:fill="auto"/>
                  <w:vAlign w:val="center"/>
                </w:tcPr>
                <w:p w14:paraId="01D587B4" w14:textId="77777777" w:rsidR="0023468A" w:rsidRPr="0023468A" w:rsidRDefault="0023468A" w:rsidP="0023468A">
                  <w:pPr>
                    <w:spacing w:after="0" w:line="240" w:lineRule="auto"/>
                    <w:jc w:val="right"/>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2,658</w:t>
                  </w:r>
                </w:p>
              </w:tc>
            </w:tr>
            <w:tr w:rsidR="0023468A" w:rsidRPr="0023468A" w14:paraId="2180ED2C" w14:textId="77777777" w:rsidTr="0023468A">
              <w:trPr>
                <w:trHeight w:val="2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CD8D30" w14:textId="77777777" w:rsidR="0023468A" w:rsidRPr="0023468A" w:rsidRDefault="0023468A" w:rsidP="0023468A">
                  <w:pPr>
                    <w:spacing w:after="0" w:line="240" w:lineRule="auto"/>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Napo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AE23C2"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759EA197"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61AA0F12"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5411110F"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47</w:t>
                  </w:r>
                </w:p>
              </w:tc>
              <w:tc>
                <w:tcPr>
                  <w:tcW w:w="0" w:type="auto"/>
                  <w:tcBorders>
                    <w:top w:val="nil"/>
                    <w:left w:val="nil"/>
                    <w:bottom w:val="single" w:sz="4" w:space="0" w:color="auto"/>
                    <w:right w:val="single" w:sz="4" w:space="0" w:color="auto"/>
                  </w:tcBorders>
                  <w:shd w:val="clear" w:color="auto" w:fill="auto"/>
                  <w:noWrap/>
                  <w:vAlign w:val="center"/>
                  <w:hideMark/>
                </w:tcPr>
                <w:p w14:paraId="2DC85F64"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50</w:t>
                  </w:r>
                </w:p>
              </w:tc>
              <w:tc>
                <w:tcPr>
                  <w:tcW w:w="0" w:type="auto"/>
                  <w:tcBorders>
                    <w:top w:val="nil"/>
                    <w:left w:val="nil"/>
                    <w:bottom w:val="single" w:sz="4" w:space="0" w:color="auto"/>
                    <w:right w:val="single" w:sz="4" w:space="0" w:color="auto"/>
                  </w:tcBorders>
                  <w:shd w:val="clear" w:color="auto" w:fill="auto"/>
                  <w:noWrap/>
                  <w:vAlign w:val="center"/>
                  <w:hideMark/>
                </w:tcPr>
                <w:p w14:paraId="7B004B3A"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5552F059" w14:textId="77777777" w:rsidR="0023468A" w:rsidRPr="0023468A" w:rsidRDefault="0023468A" w:rsidP="0023468A">
                  <w:pPr>
                    <w:spacing w:after="0" w:line="240" w:lineRule="auto"/>
                    <w:jc w:val="right"/>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178</w:t>
                  </w:r>
                </w:p>
              </w:tc>
              <w:tc>
                <w:tcPr>
                  <w:tcW w:w="0" w:type="auto"/>
                  <w:tcBorders>
                    <w:top w:val="nil"/>
                    <w:left w:val="nil"/>
                    <w:bottom w:val="single" w:sz="4" w:space="0" w:color="auto"/>
                    <w:right w:val="single" w:sz="4" w:space="0" w:color="auto"/>
                  </w:tcBorders>
                  <w:shd w:val="clear" w:color="auto" w:fill="auto"/>
                  <w:vAlign w:val="center"/>
                </w:tcPr>
                <w:p w14:paraId="69DB5EF8" w14:textId="77777777" w:rsidR="0023468A" w:rsidRPr="0023468A" w:rsidRDefault="0023468A" w:rsidP="0023468A">
                  <w:pPr>
                    <w:spacing w:after="0" w:line="240" w:lineRule="auto"/>
                    <w:jc w:val="right"/>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2,816</w:t>
                  </w:r>
                </w:p>
              </w:tc>
              <w:tc>
                <w:tcPr>
                  <w:tcW w:w="0" w:type="auto"/>
                  <w:tcBorders>
                    <w:top w:val="nil"/>
                    <w:left w:val="nil"/>
                    <w:bottom w:val="single" w:sz="4" w:space="0" w:color="auto"/>
                    <w:right w:val="single" w:sz="4" w:space="0" w:color="auto"/>
                  </w:tcBorders>
                  <w:shd w:val="clear" w:color="auto" w:fill="auto"/>
                  <w:vAlign w:val="center"/>
                </w:tcPr>
                <w:p w14:paraId="1FD74BBA" w14:textId="77777777" w:rsidR="0023468A" w:rsidRPr="0023468A" w:rsidRDefault="0023468A" w:rsidP="0023468A">
                  <w:pPr>
                    <w:spacing w:after="0" w:line="240" w:lineRule="auto"/>
                    <w:jc w:val="right"/>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6,206</w:t>
                  </w:r>
                </w:p>
              </w:tc>
            </w:tr>
            <w:tr w:rsidR="0023468A" w:rsidRPr="0023468A" w14:paraId="7A4B9016" w14:textId="77777777" w:rsidTr="0023468A">
              <w:trPr>
                <w:trHeight w:val="2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177937" w14:textId="77777777" w:rsidR="0023468A" w:rsidRPr="0023468A" w:rsidRDefault="0023468A" w:rsidP="0023468A">
                  <w:pPr>
                    <w:spacing w:after="0" w:line="240" w:lineRule="auto"/>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Orellana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9210B8"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7B981F3C"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15F32A13"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2CA1D652"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61</w:t>
                  </w:r>
                </w:p>
              </w:tc>
              <w:tc>
                <w:tcPr>
                  <w:tcW w:w="0" w:type="auto"/>
                  <w:tcBorders>
                    <w:top w:val="nil"/>
                    <w:left w:val="nil"/>
                    <w:bottom w:val="single" w:sz="4" w:space="0" w:color="auto"/>
                    <w:right w:val="single" w:sz="4" w:space="0" w:color="auto"/>
                  </w:tcBorders>
                  <w:shd w:val="clear" w:color="auto" w:fill="auto"/>
                  <w:noWrap/>
                  <w:vAlign w:val="center"/>
                  <w:hideMark/>
                </w:tcPr>
                <w:p w14:paraId="57A7E333"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26</w:t>
                  </w:r>
                </w:p>
              </w:tc>
              <w:tc>
                <w:tcPr>
                  <w:tcW w:w="0" w:type="auto"/>
                  <w:tcBorders>
                    <w:top w:val="nil"/>
                    <w:left w:val="nil"/>
                    <w:bottom w:val="single" w:sz="4" w:space="0" w:color="auto"/>
                    <w:right w:val="single" w:sz="4" w:space="0" w:color="auto"/>
                  </w:tcBorders>
                  <w:shd w:val="clear" w:color="auto" w:fill="auto"/>
                  <w:noWrap/>
                  <w:vAlign w:val="center"/>
                  <w:hideMark/>
                </w:tcPr>
                <w:p w14:paraId="5EC40C71"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221E40FD" w14:textId="77777777" w:rsidR="0023468A" w:rsidRPr="0023468A" w:rsidRDefault="0023468A" w:rsidP="0023468A">
                  <w:pPr>
                    <w:spacing w:after="0" w:line="240" w:lineRule="auto"/>
                    <w:jc w:val="right"/>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109</w:t>
                  </w:r>
                </w:p>
              </w:tc>
              <w:tc>
                <w:tcPr>
                  <w:tcW w:w="0" w:type="auto"/>
                  <w:tcBorders>
                    <w:top w:val="nil"/>
                    <w:left w:val="nil"/>
                    <w:bottom w:val="single" w:sz="4" w:space="0" w:color="auto"/>
                    <w:right w:val="single" w:sz="4" w:space="0" w:color="auto"/>
                  </w:tcBorders>
                  <w:shd w:val="clear" w:color="auto" w:fill="auto"/>
                  <w:vAlign w:val="center"/>
                </w:tcPr>
                <w:p w14:paraId="7DB00000" w14:textId="77777777" w:rsidR="0023468A" w:rsidRPr="0023468A" w:rsidRDefault="0023468A" w:rsidP="0023468A">
                  <w:pPr>
                    <w:spacing w:after="0" w:line="240" w:lineRule="auto"/>
                    <w:jc w:val="right"/>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2,545</w:t>
                  </w:r>
                </w:p>
              </w:tc>
              <w:tc>
                <w:tcPr>
                  <w:tcW w:w="0" w:type="auto"/>
                  <w:tcBorders>
                    <w:top w:val="nil"/>
                    <w:left w:val="nil"/>
                    <w:bottom w:val="single" w:sz="4" w:space="0" w:color="auto"/>
                    <w:right w:val="single" w:sz="4" w:space="0" w:color="auto"/>
                  </w:tcBorders>
                  <w:shd w:val="clear" w:color="auto" w:fill="auto"/>
                  <w:vAlign w:val="center"/>
                </w:tcPr>
                <w:p w14:paraId="63FCF4E3" w14:textId="77777777" w:rsidR="0023468A" w:rsidRPr="0023468A" w:rsidRDefault="0023468A" w:rsidP="0023468A">
                  <w:pPr>
                    <w:spacing w:after="0" w:line="240" w:lineRule="auto"/>
                    <w:jc w:val="right"/>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4,138</w:t>
                  </w:r>
                </w:p>
              </w:tc>
            </w:tr>
            <w:tr w:rsidR="0023468A" w:rsidRPr="0023468A" w14:paraId="4AC07552" w14:textId="77777777" w:rsidTr="0023468A">
              <w:trPr>
                <w:trHeight w:val="2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E3A436" w14:textId="77777777" w:rsidR="0023468A" w:rsidRPr="0023468A" w:rsidRDefault="0023468A" w:rsidP="0023468A">
                  <w:pPr>
                    <w:spacing w:after="0" w:line="240" w:lineRule="auto"/>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Pastaza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1F8E27"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14:paraId="249D1C2D"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14:paraId="3A4EB20E"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78119667"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22</w:t>
                  </w:r>
                </w:p>
              </w:tc>
              <w:tc>
                <w:tcPr>
                  <w:tcW w:w="0" w:type="auto"/>
                  <w:tcBorders>
                    <w:top w:val="nil"/>
                    <w:left w:val="nil"/>
                    <w:bottom w:val="single" w:sz="4" w:space="0" w:color="auto"/>
                    <w:right w:val="single" w:sz="4" w:space="0" w:color="auto"/>
                  </w:tcBorders>
                  <w:shd w:val="clear" w:color="auto" w:fill="auto"/>
                  <w:noWrap/>
                  <w:vAlign w:val="center"/>
                  <w:hideMark/>
                </w:tcPr>
                <w:p w14:paraId="55C3ED05"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24</w:t>
                  </w:r>
                </w:p>
              </w:tc>
              <w:tc>
                <w:tcPr>
                  <w:tcW w:w="0" w:type="auto"/>
                  <w:tcBorders>
                    <w:top w:val="nil"/>
                    <w:left w:val="nil"/>
                    <w:bottom w:val="single" w:sz="4" w:space="0" w:color="auto"/>
                    <w:right w:val="single" w:sz="4" w:space="0" w:color="auto"/>
                  </w:tcBorders>
                  <w:shd w:val="clear" w:color="auto" w:fill="auto"/>
                  <w:noWrap/>
                  <w:vAlign w:val="center"/>
                  <w:hideMark/>
                </w:tcPr>
                <w:p w14:paraId="5868BF8B"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45891276" w14:textId="77777777" w:rsidR="0023468A" w:rsidRPr="0023468A" w:rsidRDefault="0023468A" w:rsidP="0023468A">
                  <w:pPr>
                    <w:spacing w:after="0" w:line="240" w:lineRule="auto"/>
                    <w:jc w:val="right"/>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68</w:t>
                  </w:r>
                </w:p>
              </w:tc>
              <w:tc>
                <w:tcPr>
                  <w:tcW w:w="0" w:type="auto"/>
                  <w:tcBorders>
                    <w:top w:val="nil"/>
                    <w:left w:val="nil"/>
                    <w:bottom w:val="single" w:sz="4" w:space="0" w:color="auto"/>
                    <w:right w:val="single" w:sz="4" w:space="0" w:color="auto"/>
                  </w:tcBorders>
                  <w:shd w:val="clear" w:color="auto" w:fill="auto"/>
                  <w:vAlign w:val="center"/>
                </w:tcPr>
                <w:p w14:paraId="3695FFFA" w14:textId="77777777" w:rsidR="0023468A" w:rsidRPr="0023468A" w:rsidRDefault="0023468A" w:rsidP="0023468A">
                  <w:pPr>
                    <w:spacing w:after="0" w:line="240" w:lineRule="auto"/>
                    <w:jc w:val="right"/>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1,163</w:t>
                  </w:r>
                </w:p>
              </w:tc>
              <w:tc>
                <w:tcPr>
                  <w:tcW w:w="0" w:type="auto"/>
                  <w:tcBorders>
                    <w:top w:val="nil"/>
                    <w:left w:val="nil"/>
                    <w:bottom w:val="single" w:sz="4" w:space="0" w:color="auto"/>
                    <w:right w:val="single" w:sz="4" w:space="0" w:color="auto"/>
                  </w:tcBorders>
                  <w:shd w:val="clear" w:color="auto" w:fill="auto"/>
                  <w:vAlign w:val="center"/>
                </w:tcPr>
                <w:p w14:paraId="3389DBC2" w14:textId="77777777" w:rsidR="0023468A" w:rsidRPr="0023468A" w:rsidRDefault="0023468A" w:rsidP="0023468A">
                  <w:pPr>
                    <w:spacing w:after="0" w:line="240" w:lineRule="auto"/>
                    <w:jc w:val="right"/>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2,448</w:t>
                  </w:r>
                </w:p>
              </w:tc>
            </w:tr>
            <w:tr w:rsidR="0023468A" w:rsidRPr="0023468A" w14:paraId="0DD32FAE" w14:textId="77777777" w:rsidTr="0023468A">
              <w:trPr>
                <w:trHeight w:val="2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61AE71" w14:textId="77777777" w:rsidR="0023468A" w:rsidRPr="0023468A" w:rsidRDefault="0023468A" w:rsidP="0023468A">
                  <w:pPr>
                    <w:spacing w:after="0" w:line="240" w:lineRule="auto"/>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Sucumbíos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6E1538"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1430DBF7"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3173454F"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23</w:t>
                  </w:r>
                </w:p>
              </w:tc>
              <w:tc>
                <w:tcPr>
                  <w:tcW w:w="0" w:type="auto"/>
                  <w:tcBorders>
                    <w:top w:val="nil"/>
                    <w:left w:val="nil"/>
                    <w:bottom w:val="single" w:sz="4" w:space="0" w:color="auto"/>
                    <w:right w:val="single" w:sz="4" w:space="0" w:color="auto"/>
                  </w:tcBorders>
                  <w:shd w:val="clear" w:color="auto" w:fill="auto"/>
                  <w:noWrap/>
                  <w:vAlign w:val="center"/>
                  <w:hideMark/>
                </w:tcPr>
                <w:p w14:paraId="2E36B27B"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61</w:t>
                  </w:r>
                </w:p>
              </w:tc>
              <w:tc>
                <w:tcPr>
                  <w:tcW w:w="0" w:type="auto"/>
                  <w:tcBorders>
                    <w:top w:val="nil"/>
                    <w:left w:val="nil"/>
                    <w:bottom w:val="single" w:sz="4" w:space="0" w:color="auto"/>
                    <w:right w:val="single" w:sz="4" w:space="0" w:color="auto"/>
                  </w:tcBorders>
                  <w:shd w:val="clear" w:color="auto" w:fill="auto"/>
                  <w:noWrap/>
                  <w:vAlign w:val="center"/>
                  <w:hideMark/>
                </w:tcPr>
                <w:p w14:paraId="0369D6CE"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28</w:t>
                  </w:r>
                </w:p>
              </w:tc>
              <w:tc>
                <w:tcPr>
                  <w:tcW w:w="0" w:type="auto"/>
                  <w:tcBorders>
                    <w:top w:val="nil"/>
                    <w:left w:val="nil"/>
                    <w:bottom w:val="single" w:sz="4" w:space="0" w:color="auto"/>
                    <w:right w:val="single" w:sz="4" w:space="0" w:color="auto"/>
                  </w:tcBorders>
                  <w:shd w:val="clear" w:color="auto" w:fill="auto"/>
                  <w:noWrap/>
                  <w:vAlign w:val="center"/>
                  <w:hideMark/>
                </w:tcPr>
                <w:p w14:paraId="0E624035"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6A45DA8A" w14:textId="77777777" w:rsidR="0023468A" w:rsidRPr="0023468A" w:rsidRDefault="0023468A" w:rsidP="0023468A">
                  <w:pPr>
                    <w:spacing w:after="0" w:line="240" w:lineRule="auto"/>
                    <w:jc w:val="right"/>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123</w:t>
                  </w:r>
                </w:p>
              </w:tc>
              <w:tc>
                <w:tcPr>
                  <w:tcW w:w="0" w:type="auto"/>
                  <w:tcBorders>
                    <w:top w:val="nil"/>
                    <w:left w:val="nil"/>
                    <w:bottom w:val="single" w:sz="4" w:space="0" w:color="auto"/>
                    <w:right w:val="single" w:sz="4" w:space="0" w:color="auto"/>
                  </w:tcBorders>
                  <w:shd w:val="clear" w:color="auto" w:fill="auto"/>
                  <w:vAlign w:val="center"/>
                </w:tcPr>
                <w:p w14:paraId="14DDBD32" w14:textId="77777777" w:rsidR="0023468A" w:rsidRPr="0023468A" w:rsidRDefault="0023468A" w:rsidP="0023468A">
                  <w:pPr>
                    <w:spacing w:after="0" w:line="240" w:lineRule="auto"/>
                    <w:jc w:val="right"/>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2,738</w:t>
                  </w:r>
                </w:p>
              </w:tc>
              <w:tc>
                <w:tcPr>
                  <w:tcW w:w="0" w:type="auto"/>
                  <w:tcBorders>
                    <w:top w:val="nil"/>
                    <w:left w:val="nil"/>
                    <w:bottom w:val="single" w:sz="4" w:space="0" w:color="auto"/>
                    <w:right w:val="single" w:sz="4" w:space="0" w:color="auto"/>
                  </w:tcBorders>
                  <w:shd w:val="clear" w:color="auto" w:fill="auto"/>
                  <w:vAlign w:val="center"/>
                </w:tcPr>
                <w:p w14:paraId="19AFF192" w14:textId="77777777" w:rsidR="0023468A" w:rsidRPr="0023468A" w:rsidRDefault="0023468A" w:rsidP="0023468A">
                  <w:pPr>
                    <w:spacing w:after="0" w:line="240" w:lineRule="auto"/>
                    <w:jc w:val="right"/>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4,533</w:t>
                  </w:r>
                </w:p>
              </w:tc>
            </w:tr>
            <w:tr w:rsidR="0023468A" w:rsidRPr="0023468A" w14:paraId="2036D7F2" w14:textId="77777777" w:rsidTr="0023468A">
              <w:trPr>
                <w:trHeight w:val="2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D8DE2E" w14:textId="77777777" w:rsidR="0023468A" w:rsidRPr="0023468A" w:rsidRDefault="0023468A" w:rsidP="0023468A">
                  <w:pPr>
                    <w:spacing w:after="0" w:line="240" w:lineRule="auto"/>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Zamora Chinchipe</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FD07EDA"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noWrap/>
                  <w:vAlign w:val="center"/>
                </w:tcPr>
                <w:p w14:paraId="4C9F39A7"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14:paraId="137387F3"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5233254E"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0F2B0BBD"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016E0271"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7460660A" w14:textId="77777777" w:rsidR="0023468A" w:rsidRPr="0023468A" w:rsidRDefault="0023468A" w:rsidP="0023468A">
                  <w:pPr>
                    <w:spacing w:after="0" w:line="240" w:lineRule="auto"/>
                    <w:jc w:val="right"/>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39</w:t>
                  </w:r>
                </w:p>
              </w:tc>
              <w:tc>
                <w:tcPr>
                  <w:tcW w:w="0" w:type="auto"/>
                  <w:tcBorders>
                    <w:top w:val="nil"/>
                    <w:left w:val="nil"/>
                    <w:bottom w:val="single" w:sz="4" w:space="0" w:color="auto"/>
                    <w:right w:val="single" w:sz="4" w:space="0" w:color="auto"/>
                  </w:tcBorders>
                  <w:shd w:val="clear" w:color="auto" w:fill="auto"/>
                  <w:vAlign w:val="center"/>
                </w:tcPr>
                <w:p w14:paraId="3137884B" w14:textId="77777777" w:rsidR="0023468A" w:rsidRPr="0023468A" w:rsidRDefault="0023468A" w:rsidP="0023468A">
                  <w:pPr>
                    <w:spacing w:after="0" w:line="240" w:lineRule="auto"/>
                    <w:jc w:val="right"/>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599</w:t>
                  </w:r>
                </w:p>
              </w:tc>
              <w:tc>
                <w:tcPr>
                  <w:tcW w:w="0" w:type="auto"/>
                  <w:tcBorders>
                    <w:top w:val="nil"/>
                    <w:left w:val="nil"/>
                    <w:bottom w:val="single" w:sz="4" w:space="0" w:color="auto"/>
                    <w:right w:val="single" w:sz="4" w:space="0" w:color="auto"/>
                  </w:tcBorders>
                  <w:shd w:val="clear" w:color="auto" w:fill="auto"/>
                  <w:vAlign w:val="center"/>
                </w:tcPr>
                <w:p w14:paraId="3A747199" w14:textId="77777777" w:rsidR="0023468A" w:rsidRPr="0023468A" w:rsidRDefault="0023468A" w:rsidP="0023468A">
                  <w:pPr>
                    <w:spacing w:after="0" w:line="240" w:lineRule="auto"/>
                    <w:jc w:val="right"/>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994</w:t>
                  </w:r>
                </w:p>
              </w:tc>
            </w:tr>
            <w:tr w:rsidR="0023468A" w:rsidRPr="0023468A" w14:paraId="5EBA25CB" w14:textId="77777777" w:rsidTr="0023468A">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071ED3" w14:textId="77777777" w:rsidR="0023468A" w:rsidRPr="0023468A" w:rsidRDefault="0023468A" w:rsidP="0023468A">
                  <w:pPr>
                    <w:spacing w:after="0" w:line="240" w:lineRule="auto"/>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68287"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A7B3E"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6B94A"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140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F1577"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246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737F1"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165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9FDDB" w14:textId="77777777" w:rsidR="0023468A" w:rsidRPr="0023468A" w:rsidRDefault="0023468A" w:rsidP="0023468A">
                  <w:pPr>
                    <w:spacing w:after="0" w:line="240" w:lineRule="auto"/>
                    <w:jc w:val="center"/>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C8436" w14:textId="77777777" w:rsidR="0023468A" w:rsidRPr="0023468A" w:rsidRDefault="0023468A" w:rsidP="0023468A">
                  <w:pPr>
                    <w:spacing w:after="0" w:line="240" w:lineRule="auto"/>
                    <w:jc w:val="right"/>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598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68FAA9" w14:textId="77777777" w:rsidR="0023468A" w:rsidRPr="0023468A" w:rsidRDefault="0023468A" w:rsidP="0023468A">
                  <w:pPr>
                    <w:spacing w:after="0" w:line="240" w:lineRule="auto"/>
                    <w:jc w:val="right"/>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11,349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650694" w14:textId="77777777" w:rsidR="0023468A" w:rsidRPr="0023468A" w:rsidRDefault="0023468A" w:rsidP="0023468A">
                  <w:pPr>
                    <w:spacing w:after="0" w:line="240" w:lineRule="auto"/>
                    <w:jc w:val="right"/>
                    <w:rPr>
                      <w:rFonts w:ascii="Times New Roman" w:eastAsia="Times New Roman" w:hAnsi="Times New Roman" w:cs="Times New Roman"/>
                      <w:sz w:val="24"/>
                      <w:szCs w:val="24"/>
                    </w:rPr>
                  </w:pPr>
                  <w:r w:rsidRPr="0023468A">
                    <w:rPr>
                      <w:rFonts w:ascii="Times New Roman" w:eastAsia="Times New Roman" w:hAnsi="Times New Roman" w:cs="Times New Roman"/>
                      <w:sz w:val="24"/>
                      <w:szCs w:val="24"/>
                    </w:rPr>
                    <w:t>20,977</w:t>
                  </w:r>
                </w:p>
              </w:tc>
            </w:tr>
          </w:tbl>
          <w:p w14:paraId="0CB95D3B" w14:textId="77777777" w:rsidR="0023468A" w:rsidRPr="002F4E99" w:rsidRDefault="0023468A" w:rsidP="00FC1C5D">
            <w:pPr>
              <w:spacing w:line="480" w:lineRule="auto"/>
              <w:rPr>
                <w:rFonts w:ascii="Times New Roman" w:hAnsi="Times New Roman" w:cs="Times New Roman"/>
                <w:sz w:val="24"/>
                <w:szCs w:val="18"/>
                <w:lang w:val="es-EC"/>
              </w:rPr>
            </w:pPr>
          </w:p>
        </w:tc>
      </w:tr>
      <w:tr w:rsidR="0023468A" w:rsidRPr="002F4E99" w14:paraId="74D3CC32" w14:textId="77777777" w:rsidTr="0023468A">
        <w:tc>
          <w:tcPr>
            <w:tcW w:w="9116" w:type="dxa"/>
          </w:tcPr>
          <w:p w14:paraId="611EC761" w14:textId="722D8AAC" w:rsidR="0023468A" w:rsidRPr="00CB0E58" w:rsidRDefault="0023468A" w:rsidP="003E56DC">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t>Elaborado por: Alexis Rodríguez</w:t>
            </w:r>
          </w:p>
        </w:tc>
      </w:tr>
      <w:tr w:rsidR="0023468A" w:rsidRPr="00B55C8A" w14:paraId="470B46A0" w14:textId="77777777" w:rsidTr="0023468A">
        <w:tc>
          <w:tcPr>
            <w:tcW w:w="9116" w:type="dxa"/>
          </w:tcPr>
          <w:p w14:paraId="7C4D92F2" w14:textId="3109D6A1" w:rsidR="0023468A" w:rsidRPr="00CB0E58" w:rsidRDefault="0023468A" w:rsidP="00FC1C5D">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t xml:space="preserve">Fuente: </w:t>
            </w:r>
            <w:sdt>
              <w:sdtPr>
                <w:rPr>
                  <w:rFonts w:ascii="Times New Roman" w:hAnsi="Times New Roman" w:cs="Times New Roman"/>
                  <w:szCs w:val="16"/>
                  <w:lang w:val="es-EC"/>
                </w:rPr>
                <w:id w:val="2132901939"/>
                <w:citation/>
              </w:sdtPr>
              <w:sdtEndPr/>
              <w:sdtContent>
                <w:r w:rsidRPr="00CB0E58">
                  <w:rPr>
                    <w:rFonts w:ascii="Times New Roman" w:hAnsi="Times New Roman" w:cs="Times New Roman"/>
                    <w:szCs w:val="16"/>
                    <w:lang w:val="es-EC"/>
                  </w:rPr>
                  <w:fldChar w:fldCharType="begin"/>
                </w:r>
                <w:r w:rsidRPr="00CB0E58">
                  <w:rPr>
                    <w:rFonts w:ascii="Times New Roman" w:hAnsi="Times New Roman" w:cs="Times New Roman"/>
                    <w:szCs w:val="16"/>
                    <w:lang w:val="es-EC"/>
                  </w:rPr>
                  <w:instrText xml:space="preserve"> CITATION Ins181 \l 12298 </w:instrText>
                </w:r>
                <w:r w:rsidRPr="00CB0E58">
                  <w:rPr>
                    <w:rFonts w:ascii="Times New Roman" w:hAnsi="Times New Roman" w:cs="Times New Roman"/>
                    <w:szCs w:val="16"/>
                    <w:lang w:val="es-EC"/>
                  </w:rPr>
                  <w:fldChar w:fldCharType="separate"/>
                </w:r>
                <w:r w:rsidRPr="00CB0E58">
                  <w:rPr>
                    <w:rFonts w:ascii="Times New Roman" w:hAnsi="Times New Roman" w:cs="Times New Roman"/>
                    <w:noProof/>
                    <w:szCs w:val="16"/>
                    <w:lang w:val="es-EC"/>
                  </w:rPr>
                  <w:t>(Instituto Nacional de Estadísticas y Censos (INEC), 2018)</w:t>
                </w:r>
                <w:r w:rsidRPr="00CB0E58">
                  <w:rPr>
                    <w:rFonts w:ascii="Times New Roman" w:hAnsi="Times New Roman" w:cs="Times New Roman"/>
                    <w:szCs w:val="16"/>
                    <w:lang w:val="es-EC"/>
                  </w:rPr>
                  <w:fldChar w:fldCharType="end"/>
                </w:r>
              </w:sdtContent>
            </w:sdt>
            <w:r w:rsidRPr="00CB0E58">
              <w:rPr>
                <w:rFonts w:ascii="Times New Roman" w:hAnsi="Times New Roman" w:cs="Times New Roman"/>
                <w:szCs w:val="16"/>
                <w:lang w:val="es-EC"/>
              </w:rPr>
              <w:t xml:space="preserve"> </w:t>
            </w:r>
            <w:r w:rsidR="00F75FDD" w:rsidRPr="00CB0E58">
              <w:rPr>
                <w:rFonts w:ascii="Times New Roman" w:hAnsi="Times New Roman" w:cs="Times New Roman"/>
                <w:szCs w:val="16"/>
                <w:lang w:val="es-EC"/>
              </w:rPr>
              <w:t>Anexo No</w:t>
            </w:r>
            <w:r w:rsidR="00CB0E58">
              <w:rPr>
                <w:rFonts w:ascii="Times New Roman" w:hAnsi="Times New Roman" w:cs="Times New Roman"/>
                <w:szCs w:val="16"/>
                <w:lang w:val="es-EC"/>
              </w:rPr>
              <w:t xml:space="preserve"> 0</w:t>
            </w:r>
            <w:r w:rsidR="00F75FDD" w:rsidRPr="00CB0E58">
              <w:rPr>
                <w:rFonts w:ascii="Times New Roman" w:hAnsi="Times New Roman" w:cs="Times New Roman"/>
                <w:szCs w:val="16"/>
                <w:lang w:val="es-EC"/>
              </w:rPr>
              <w:t>4 Tabla No 02</w:t>
            </w:r>
          </w:p>
        </w:tc>
      </w:tr>
    </w:tbl>
    <w:p w14:paraId="62CDEFAD" w14:textId="4D82AD83" w:rsidR="0023468A" w:rsidRDefault="0023468A" w:rsidP="006E3AE1">
      <w:pPr>
        <w:rPr>
          <w:rFonts w:ascii="Arial" w:hAnsi="Arial" w:cs="Arial"/>
          <w:sz w:val="24"/>
          <w:lang w:val="es-EC"/>
        </w:rPr>
      </w:pPr>
    </w:p>
    <w:tbl>
      <w:tblPr>
        <w:tblStyle w:val="TableGrid"/>
        <w:tblW w:w="0" w:type="auto"/>
        <w:tblInd w:w="-5" w:type="dxa"/>
        <w:tblLook w:val="04A0" w:firstRow="1" w:lastRow="0" w:firstColumn="1" w:lastColumn="0" w:noHBand="0" w:noVBand="1"/>
      </w:tblPr>
      <w:tblGrid>
        <w:gridCol w:w="8832"/>
      </w:tblGrid>
      <w:tr w:rsidR="00FC1C5D" w:rsidRPr="00B55C8A" w14:paraId="72C8C9C4" w14:textId="77777777" w:rsidTr="00FC1C5D">
        <w:tc>
          <w:tcPr>
            <w:tcW w:w="9116" w:type="dxa"/>
          </w:tcPr>
          <w:p w14:paraId="2F9E9BB9" w14:textId="77777777" w:rsidR="00FC1C5D" w:rsidRPr="00CB0E58" w:rsidRDefault="00FC1C5D" w:rsidP="00FC1C5D">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lastRenderedPageBreak/>
              <w:t>Gráfico N°21: Oferta hotelera por categoría en la región amazónica.</w:t>
            </w:r>
          </w:p>
        </w:tc>
      </w:tr>
      <w:tr w:rsidR="00FC1C5D" w:rsidRPr="0023468A" w14:paraId="380743E1" w14:textId="77777777" w:rsidTr="00FC1C5D">
        <w:tc>
          <w:tcPr>
            <w:tcW w:w="9116" w:type="dxa"/>
          </w:tcPr>
          <w:p w14:paraId="1BF161EF" w14:textId="77777777" w:rsidR="00FC1C5D" w:rsidRDefault="00FC1C5D" w:rsidP="00FC1C5D">
            <w:pPr>
              <w:spacing w:line="480" w:lineRule="auto"/>
              <w:jc w:val="center"/>
              <w:rPr>
                <w:rFonts w:ascii="Times New Roman" w:hAnsi="Times New Roman" w:cs="Times New Roman"/>
                <w:sz w:val="24"/>
                <w:szCs w:val="18"/>
                <w:lang w:val="es-EC"/>
              </w:rPr>
            </w:pPr>
          </w:p>
          <w:p w14:paraId="1646DFE0" w14:textId="77777777" w:rsidR="00FC1C5D" w:rsidRPr="0023468A" w:rsidRDefault="00FC1C5D" w:rsidP="00FC1C5D">
            <w:pPr>
              <w:spacing w:line="480" w:lineRule="auto"/>
              <w:jc w:val="center"/>
              <w:rPr>
                <w:rFonts w:ascii="Times New Roman" w:hAnsi="Times New Roman" w:cs="Times New Roman"/>
                <w:sz w:val="24"/>
                <w:szCs w:val="18"/>
                <w:lang w:val="es-EC"/>
              </w:rPr>
            </w:pPr>
            <w:r>
              <w:rPr>
                <w:noProof/>
              </w:rPr>
              <w:drawing>
                <wp:inline distT="0" distB="0" distL="0" distR="0" wp14:anchorId="47DDB7C9" wp14:editId="12CC5137">
                  <wp:extent cx="5400000" cy="2700000"/>
                  <wp:effectExtent l="0" t="0" r="10795" b="571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FC1C5D" w:rsidRPr="002F4E99" w14:paraId="3CA9FCD5" w14:textId="77777777" w:rsidTr="00FC1C5D">
        <w:tc>
          <w:tcPr>
            <w:tcW w:w="9116" w:type="dxa"/>
          </w:tcPr>
          <w:p w14:paraId="09C3EEBA" w14:textId="7AD3E31A" w:rsidR="00FC1C5D" w:rsidRPr="00CB0E58" w:rsidRDefault="00FC1C5D" w:rsidP="003E56DC">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t>Elaborado por: Alexis Rodríguez</w:t>
            </w:r>
          </w:p>
        </w:tc>
      </w:tr>
      <w:tr w:rsidR="00FC1C5D" w:rsidRPr="00B55C8A" w14:paraId="4522171E" w14:textId="77777777" w:rsidTr="00FC1C5D">
        <w:tc>
          <w:tcPr>
            <w:tcW w:w="9116" w:type="dxa"/>
          </w:tcPr>
          <w:p w14:paraId="6055581C" w14:textId="519D9732" w:rsidR="00FC1C5D" w:rsidRPr="00CB0E58" w:rsidRDefault="00FC1C5D" w:rsidP="00FC1C5D">
            <w:pPr>
              <w:spacing w:line="480" w:lineRule="auto"/>
              <w:rPr>
                <w:rFonts w:ascii="Times New Roman" w:hAnsi="Times New Roman" w:cs="Times New Roman"/>
                <w:szCs w:val="16"/>
                <w:lang w:val="es-EC"/>
              </w:rPr>
            </w:pPr>
            <w:r w:rsidRPr="00CB0E58">
              <w:rPr>
                <w:rFonts w:ascii="Times New Roman" w:hAnsi="Times New Roman" w:cs="Times New Roman"/>
                <w:szCs w:val="16"/>
                <w:lang w:val="es-EC"/>
              </w:rPr>
              <w:t xml:space="preserve">Fuente: </w:t>
            </w:r>
            <w:sdt>
              <w:sdtPr>
                <w:rPr>
                  <w:rFonts w:ascii="Times New Roman" w:hAnsi="Times New Roman" w:cs="Times New Roman"/>
                  <w:szCs w:val="16"/>
                  <w:lang w:val="es-EC"/>
                </w:rPr>
                <w:id w:val="1098371652"/>
                <w:citation/>
              </w:sdtPr>
              <w:sdtEndPr/>
              <w:sdtContent>
                <w:r w:rsidRPr="00CB0E58">
                  <w:rPr>
                    <w:rFonts w:ascii="Times New Roman" w:hAnsi="Times New Roman" w:cs="Times New Roman"/>
                    <w:szCs w:val="16"/>
                    <w:lang w:val="es-EC"/>
                  </w:rPr>
                  <w:fldChar w:fldCharType="begin"/>
                </w:r>
                <w:r w:rsidRPr="00CB0E58">
                  <w:rPr>
                    <w:rFonts w:ascii="Times New Roman" w:hAnsi="Times New Roman" w:cs="Times New Roman"/>
                    <w:szCs w:val="16"/>
                    <w:lang w:val="es-EC"/>
                  </w:rPr>
                  <w:instrText xml:space="preserve"> CITATION Ins181 \l 12298 </w:instrText>
                </w:r>
                <w:r w:rsidRPr="00CB0E58">
                  <w:rPr>
                    <w:rFonts w:ascii="Times New Roman" w:hAnsi="Times New Roman" w:cs="Times New Roman"/>
                    <w:szCs w:val="16"/>
                    <w:lang w:val="es-EC"/>
                  </w:rPr>
                  <w:fldChar w:fldCharType="separate"/>
                </w:r>
                <w:r w:rsidRPr="00CB0E58">
                  <w:rPr>
                    <w:rFonts w:ascii="Times New Roman" w:hAnsi="Times New Roman" w:cs="Times New Roman"/>
                    <w:noProof/>
                    <w:szCs w:val="16"/>
                    <w:lang w:val="es-EC"/>
                  </w:rPr>
                  <w:t>(Instituto Nacional de Estadísticas y Censos (INEC), 2018)</w:t>
                </w:r>
                <w:r w:rsidRPr="00CB0E58">
                  <w:rPr>
                    <w:rFonts w:ascii="Times New Roman" w:hAnsi="Times New Roman" w:cs="Times New Roman"/>
                    <w:szCs w:val="16"/>
                    <w:lang w:val="es-EC"/>
                  </w:rPr>
                  <w:fldChar w:fldCharType="end"/>
                </w:r>
              </w:sdtContent>
            </w:sdt>
            <w:r w:rsidRPr="00CB0E58">
              <w:rPr>
                <w:rFonts w:ascii="Times New Roman" w:hAnsi="Times New Roman" w:cs="Times New Roman"/>
                <w:szCs w:val="16"/>
                <w:lang w:val="es-EC"/>
              </w:rPr>
              <w:t xml:space="preserve"> </w:t>
            </w:r>
            <w:r w:rsidR="00F75FDD" w:rsidRPr="00CB0E58">
              <w:rPr>
                <w:rFonts w:ascii="Times New Roman" w:hAnsi="Times New Roman" w:cs="Times New Roman"/>
                <w:szCs w:val="16"/>
                <w:lang w:val="es-EC"/>
              </w:rPr>
              <w:t>Anexo No</w:t>
            </w:r>
            <w:r w:rsidR="00CB0E58">
              <w:rPr>
                <w:rFonts w:ascii="Times New Roman" w:hAnsi="Times New Roman" w:cs="Times New Roman"/>
                <w:szCs w:val="16"/>
                <w:lang w:val="es-EC"/>
              </w:rPr>
              <w:t xml:space="preserve"> 0</w:t>
            </w:r>
            <w:r w:rsidR="00F75FDD" w:rsidRPr="00CB0E58">
              <w:rPr>
                <w:rFonts w:ascii="Times New Roman" w:hAnsi="Times New Roman" w:cs="Times New Roman"/>
                <w:szCs w:val="16"/>
                <w:lang w:val="es-EC"/>
              </w:rPr>
              <w:t>4 Tabla No 02</w:t>
            </w:r>
          </w:p>
        </w:tc>
      </w:tr>
    </w:tbl>
    <w:p w14:paraId="29474E96" w14:textId="0D7C3A10" w:rsidR="00FC1C5D" w:rsidRPr="00CB0E58" w:rsidRDefault="00FC1C5D" w:rsidP="00CB0E58">
      <w:pPr>
        <w:spacing w:after="0" w:line="360" w:lineRule="auto"/>
        <w:rPr>
          <w:rFonts w:ascii="Times New Roman" w:hAnsi="Times New Roman" w:cs="Times New Roman"/>
          <w:sz w:val="24"/>
          <w:lang w:val="es-EC"/>
        </w:rPr>
      </w:pPr>
    </w:p>
    <w:p w14:paraId="71CC2CC9" w14:textId="77777777" w:rsidR="00C31322" w:rsidRPr="00CB0E58" w:rsidRDefault="00C31322" w:rsidP="00CB0E58">
      <w:pPr>
        <w:spacing w:after="0" w:line="360" w:lineRule="auto"/>
        <w:rPr>
          <w:rFonts w:ascii="Times New Roman" w:hAnsi="Times New Roman" w:cs="Times New Roman"/>
          <w:sz w:val="24"/>
          <w:lang w:val="es-EC"/>
        </w:rPr>
      </w:pPr>
    </w:p>
    <w:p w14:paraId="2A799E72" w14:textId="16C05003" w:rsidR="0023468A" w:rsidRPr="00CB0E58" w:rsidRDefault="0023468A" w:rsidP="00CB0E58">
      <w:pPr>
        <w:spacing w:after="0" w:line="360" w:lineRule="auto"/>
        <w:rPr>
          <w:rFonts w:ascii="Times New Roman" w:hAnsi="Times New Roman" w:cs="Times New Roman"/>
          <w:sz w:val="24"/>
          <w:lang w:val="es-EC"/>
        </w:rPr>
      </w:pPr>
    </w:p>
    <w:p w14:paraId="16F0BC9E" w14:textId="2CAAD6A1" w:rsidR="00FC1C5D" w:rsidRPr="009C2A01" w:rsidRDefault="00FC1C5D" w:rsidP="000A3D83">
      <w:pPr>
        <w:pStyle w:val="Heading3"/>
        <w:rPr>
          <w:i/>
          <w:iCs/>
        </w:rPr>
      </w:pPr>
      <w:bookmarkStart w:id="56" w:name="_Toc17237858"/>
      <w:r w:rsidRPr="009C2A01">
        <w:rPr>
          <w:i/>
          <w:iCs/>
        </w:rPr>
        <w:t>2.6.4 Oferta de alojamiento en la provincia del Napo</w:t>
      </w:r>
      <w:bookmarkEnd w:id="56"/>
    </w:p>
    <w:p w14:paraId="30F8A49F" w14:textId="4289E31E" w:rsidR="00FC1C5D" w:rsidRPr="00CB0E58" w:rsidRDefault="00FC1C5D" w:rsidP="00CB0E58">
      <w:pPr>
        <w:spacing w:after="0" w:line="360" w:lineRule="auto"/>
        <w:rPr>
          <w:rFonts w:ascii="Times New Roman" w:hAnsi="Times New Roman" w:cs="Times New Roman"/>
          <w:sz w:val="24"/>
          <w:lang w:val="es-EC"/>
        </w:rPr>
      </w:pPr>
    </w:p>
    <w:p w14:paraId="3EDACC4B" w14:textId="77777777" w:rsidR="00CB0E58" w:rsidRPr="00CB0E58" w:rsidRDefault="00CB0E58" w:rsidP="00CB0E58">
      <w:pPr>
        <w:spacing w:after="0" w:line="360" w:lineRule="auto"/>
        <w:rPr>
          <w:rFonts w:ascii="Times New Roman" w:hAnsi="Times New Roman" w:cs="Times New Roman"/>
          <w:sz w:val="24"/>
          <w:lang w:val="es-EC"/>
        </w:rPr>
      </w:pPr>
    </w:p>
    <w:p w14:paraId="20217165" w14:textId="0C5802A5" w:rsidR="00FC1C5D" w:rsidRPr="00C31322" w:rsidRDefault="00FC1C5D" w:rsidP="00C31322">
      <w:pPr>
        <w:pStyle w:val="ListParagraph"/>
        <w:ind w:left="360"/>
      </w:pPr>
      <w:r>
        <w:t xml:space="preserve">La provincia de Napo está conformada por cinco cantones: Archidona, Carlos Julio Arosemena Tola, El Chaco, Quijos, y Tena. </w:t>
      </w:r>
    </w:p>
    <w:p w14:paraId="3E07E651" w14:textId="77777777" w:rsidR="00FC1C5D" w:rsidRDefault="00FC1C5D" w:rsidP="00C31322">
      <w:pPr>
        <w:pStyle w:val="ListParagraph"/>
        <w:ind w:left="360"/>
      </w:pPr>
      <w:r>
        <w:t xml:space="preserve">El MINTUR, en la provincia de Napo registra 178 establecimientos de alojamiento con una capacidad de 2.816 habitaciones, 6.206 camas, y 6.858 plazas-camas. </w:t>
      </w:r>
    </w:p>
    <w:p w14:paraId="49888195" w14:textId="59D97752" w:rsidR="00FC1C5D" w:rsidRDefault="00FC1C5D" w:rsidP="00FC1C5D">
      <w:pPr>
        <w:rPr>
          <w:lang w:val="es-EC"/>
        </w:rPr>
      </w:pPr>
    </w:p>
    <w:p w14:paraId="06C36A8C" w14:textId="77777777" w:rsidR="00CB0E58" w:rsidRDefault="00CB0E58" w:rsidP="00FC1C5D">
      <w:pPr>
        <w:rPr>
          <w:lang w:val="es-EC"/>
        </w:rPr>
      </w:pPr>
    </w:p>
    <w:p w14:paraId="485F080B" w14:textId="187EB148" w:rsidR="00FC1C5D" w:rsidRDefault="00FC1C5D" w:rsidP="00FC1C5D">
      <w:pPr>
        <w:rPr>
          <w:lang w:val="es-EC"/>
        </w:rPr>
      </w:pPr>
    </w:p>
    <w:p w14:paraId="4F63CA1C" w14:textId="424D66EE" w:rsidR="00FC1C5D" w:rsidRDefault="00FC1C5D" w:rsidP="00FC1C5D">
      <w:pPr>
        <w:rPr>
          <w:lang w:val="es-EC"/>
        </w:rPr>
      </w:pPr>
    </w:p>
    <w:tbl>
      <w:tblPr>
        <w:tblStyle w:val="TableGrid"/>
        <w:tblW w:w="0" w:type="auto"/>
        <w:tblInd w:w="-5" w:type="dxa"/>
        <w:tblLook w:val="04A0" w:firstRow="1" w:lastRow="0" w:firstColumn="1" w:lastColumn="0" w:noHBand="0" w:noVBand="1"/>
      </w:tblPr>
      <w:tblGrid>
        <w:gridCol w:w="8832"/>
      </w:tblGrid>
      <w:tr w:rsidR="00FC1C5D" w:rsidRPr="00B55C8A" w14:paraId="7C901376" w14:textId="77777777" w:rsidTr="00FC1C5D">
        <w:tc>
          <w:tcPr>
            <w:tcW w:w="9116" w:type="dxa"/>
          </w:tcPr>
          <w:p w14:paraId="63097310" w14:textId="6DCBD4B0" w:rsidR="00FC1C5D" w:rsidRPr="00CB0E58" w:rsidRDefault="00FC1C5D" w:rsidP="00FC1C5D">
            <w:pPr>
              <w:spacing w:line="480" w:lineRule="auto"/>
              <w:rPr>
                <w:rFonts w:ascii="Times New Roman" w:hAnsi="Times New Roman" w:cs="Times New Roman"/>
                <w:lang w:val="es-EC"/>
              </w:rPr>
            </w:pPr>
            <w:r w:rsidRPr="00CB0E58">
              <w:rPr>
                <w:rFonts w:ascii="Times New Roman" w:hAnsi="Times New Roman" w:cs="Times New Roman"/>
                <w:lang w:val="es-EC"/>
              </w:rPr>
              <w:t>Tabla N°20: Localización de los establecimientos por cantón.</w:t>
            </w:r>
          </w:p>
        </w:tc>
      </w:tr>
      <w:tr w:rsidR="00FC1C5D" w:rsidRPr="0023468A" w14:paraId="1A6A187B" w14:textId="77777777" w:rsidTr="00FC1C5D">
        <w:tc>
          <w:tcPr>
            <w:tcW w:w="9116" w:type="dxa"/>
          </w:tcPr>
          <w:p w14:paraId="3E47903A" w14:textId="77777777" w:rsidR="00FC1C5D" w:rsidRDefault="00FC1C5D" w:rsidP="00FC1C5D">
            <w:pPr>
              <w:spacing w:line="480" w:lineRule="auto"/>
              <w:rPr>
                <w:rFonts w:ascii="Times New Roman" w:hAnsi="Times New Roman" w:cs="Times New Roman"/>
                <w:sz w:val="24"/>
                <w:szCs w:val="18"/>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1809"/>
              <w:gridCol w:w="791"/>
              <w:gridCol w:w="1065"/>
              <w:gridCol w:w="756"/>
              <w:gridCol w:w="776"/>
              <w:gridCol w:w="756"/>
              <w:gridCol w:w="776"/>
            </w:tblGrid>
            <w:tr w:rsidR="00FC1C5D" w:rsidRPr="00FC1C5D" w14:paraId="39B36784" w14:textId="77777777" w:rsidTr="00FC1C5D">
              <w:trPr>
                <w:trHeight w:val="289"/>
                <w:jc w:val="center"/>
              </w:trPr>
              <w:tc>
                <w:tcPr>
                  <w:tcW w:w="0" w:type="auto"/>
                  <w:shd w:val="clear" w:color="auto" w:fill="auto"/>
                  <w:noWrap/>
                  <w:vAlign w:val="center"/>
                  <w:hideMark/>
                </w:tcPr>
                <w:p w14:paraId="64F4F895" w14:textId="77777777" w:rsidR="00FC1C5D" w:rsidRPr="00FC1C5D" w:rsidRDefault="00FC1C5D" w:rsidP="00FC1C5D">
                  <w:pPr>
                    <w:spacing w:after="0" w:line="240" w:lineRule="auto"/>
                    <w:jc w:val="center"/>
                    <w:rPr>
                      <w:rFonts w:ascii="Times New Roman" w:eastAsia="Times New Roman" w:hAnsi="Times New Roman" w:cs="Times New Roman"/>
                      <w:bCs/>
                      <w:sz w:val="24"/>
                      <w:szCs w:val="24"/>
                    </w:rPr>
                  </w:pPr>
                  <w:proofErr w:type="spellStart"/>
                  <w:r w:rsidRPr="00FC1C5D">
                    <w:rPr>
                      <w:rFonts w:ascii="Times New Roman" w:eastAsia="Times New Roman" w:hAnsi="Times New Roman" w:cs="Times New Roman"/>
                      <w:bCs/>
                      <w:sz w:val="24"/>
                      <w:szCs w:val="24"/>
                    </w:rPr>
                    <w:t>Provincia</w:t>
                  </w:r>
                  <w:proofErr w:type="spellEnd"/>
                </w:p>
              </w:tc>
              <w:tc>
                <w:tcPr>
                  <w:tcW w:w="0" w:type="auto"/>
                  <w:shd w:val="clear" w:color="auto" w:fill="auto"/>
                </w:tcPr>
                <w:p w14:paraId="24F15136" w14:textId="77777777" w:rsidR="00FC1C5D" w:rsidRPr="00FC1C5D" w:rsidRDefault="00FC1C5D" w:rsidP="00FC1C5D">
                  <w:pPr>
                    <w:spacing w:after="0" w:line="240" w:lineRule="auto"/>
                    <w:jc w:val="center"/>
                    <w:rPr>
                      <w:rFonts w:ascii="Times New Roman" w:eastAsia="Times New Roman" w:hAnsi="Times New Roman" w:cs="Times New Roman"/>
                      <w:bCs/>
                      <w:sz w:val="24"/>
                      <w:szCs w:val="24"/>
                    </w:rPr>
                  </w:pPr>
                  <w:proofErr w:type="spellStart"/>
                  <w:r w:rsidRPr="00FC1C5D">
                    <w:rPr>
                      <w:rFonts w:ascii="Times New Roman" w:eastAsia="Times New Roman" w:hAnsi="Times New Roman" w:cs="Times New Roman"/>
                      <w:bCs/>
                      <w:sz w:val="24"/>
                      <w:szCs w:val="24"/>
                    </w:rPr>
                    <w:t>Cantón</w:t>
                  </w:r>
                  <w:proofErr w:type="spellEnd"/>
                </w:p>
              </w:tc>
              <w:tc>
                <w:tcPr>
                  <w:tcW w:w="0" w:type="auto"/>
                  <w:gridSpan w:val="2"/>
                  <w:shd w:val="clear" w:color="auto" w:fill="auto"/>
                  <w:noWrap/>
                  <w:vAlign w:val="center"/>
                  <w:hideMark/>
                </w:tcPr>
                <w:p w14:paraId="58C5395E" w14:textId="77777777" w:rsidR="00FC1C5D" w:rsidRPr="00FC1C5D" w:rsidRDefault="00FC1C5D" w:rsidP="00FC1C5D">
                  <w:pPr>
                    <w:spacing w:after="0" w:line="240" w:lineRule="auto"/>
                    <w:jc w:val="center"/>
                    <w:rPr>
                      <w:rFonts w:ascii="Times New Roman" w:eastAsia="Times New Roman" w:hAnsi="Times New Roman" w:cs="Times New Roman"/>
                      <w:bCs/>
                      <w:sz w:val="24"/>
                      <w:szCs w:val="24"/>
                    </w:rPr>
                  </w:pPr>
                  <w:proofErr w:type="spellStart"/>
                  <w:r w:rsidRPr="00FC1C5D">
                    <w:rPr>
                      <w:rFonts w:ascii="Times New Roman" w:eastAsia="Times New Roman" w:hAnsi="Times New Roman" w:cs="Times New Roman"/>
                      <w:bCs/>
                      <w:sz w:val="24"/>
                      <w:szCs w:val="24"/>
                    </w:rPr>
                    <w:t>Establecimientos</w:t>
                  </w:r>
                  <w:proofErr w:type="spellEnd"/>
                </w:p>
              </w:tc>
              <w:tc>
                <w:tcPr>
                  <w:tcW w:w="0" w:type="auto"/>
                  <w:gridSpan w:val="2"/>
                  <w:shd w:val="clear" w:color="auto" w:fill="auto"/>
                  <w:noWrap/>
                  <w:vAlign w:val="center"/>
                  <w:hideMark/>
                </w:tcPr>
                <w:p w14:paraId="2136A032" w14:textId="77777777" w:rsidR="00FC1C5D" w:rsidRPr="00FC1C5D" w:rsidRDefault="00FC1C5D" w:rsidP="00FC1C5D">
                  <w:pPr>
                    <w:spacing w:after="0" w:line="240" w:lineRule="auto"/>
                    <w:jc w:val="center"/>
                    <w:rPr>
                      <w:rFonts w:ascii="Times New Roman" w:eastAsia="Times New Roman" w:hAnsi="Times New Roman" w:cs="Times New Roman"/>
                      <w:bCs/>
                      <w:sz w:val="24"/>
                      <w:szCs w:val="24"/>
                    </w:rPr>
                  </w:pPr>
                  <w:proofErr w:type="spellStart"/>
                  <w:r w:rsidRPr="00FC1C5D">
                    <w:rPr>
                      <w:rFonts w:ascii="Times New Roman" w:eastAsia="Times New Roman" w:hAnsi="Times New Roman" w:cs="Times New Roman"/>
                      <w:bCs/>
                      <w:sz w:val="24"/>
                      <w:szCs w:val="24"/>
                    </w:rPr>
                    <w:t>Habitaciones</w:t>
                  </w:r>
                  <w:proofErr w:type="spellEnd"/>
                </w:p>
              </w:tc>
              <w:tc>
                <w:tcPr>
                  <w:tcW w:w="0" w:type="auto"/>
                  <w:gridSpan w:val="2"/>
                  <w:shd w:val="clear" w:color="auto" w:fill="auto"/>
                  <w:noWrap/>
                  <w:vAlign w:val="center"/>
                  <w:hideMark/>
                </w:tcPr>
                <w:p w14:paraId="47AC57DC" w14:textId="77777777" w:rsidR="00FC1C5D" w:rsidRPr="00FC1C5D" w:rsidRDefault="00FC1C5D" w:rsidP="00FC1C5D">
                  <w:pPr>
                    <w:spacing w:after="0" w:line="240" w:lineRule="auto"/>
                    <w:jc w:val="center"/>
                    <w:rPr>
                      <w:rFonts w:ascii="Times New Roman" w:eastAsia="Times New Roman" w:hAnsi="Times New Roman" w:cs="Times New Roman"/>
                      <w:bCs/>
                      <w:sz w:val="24"/>
                      <w:szCs w:val="24"/>
                    </w:rPr>
                  </w:pPr>
                  <w:r w:rsidRPr="00FC1C5D">
                    <w:rPr>
                      <w:rFonts w:ascii="Times New Roman" w:eastAsia="Times New Roman" w:hAnsi="Times New Roman" w:cs="Times New Roman"/>
                      <w:bCs/>
                      <w:sz w:val="24"/>
                      <w:szCs w:val="24"/>
                    </w:rPr>
                    <w:t>Camas</w:t>
                  </w:r>
                </w:p>
              </w:tc>
            </w:tr>
            <w:tr w:rsidR="00FC1C5D" w:rsidRPr="00FC1C5D" w14:paraId="3ED54E9D" w14:textId="77777777" w:rsidTr="00FC1C5D">
              <w:trPr>
                <w:trHeight w:val="28"/>
                <w:jc w:val="center"/>
              </w:trPr>
              <w:tc>
                <w:tcPr>
                  <w:tcW w:w="0" w:type="auto"/>
                  <w:vMerge w:val="restart"/>
                  <w:shd w:val="clear" w:color="auto" w:fill="auto"/>
                  <w:noWrap/>
                  <w:vAlign w:val="center"/>
                </w:tcPr>
                <w:p w14:paraId="32970F91" w14:textId="37C11B95"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NAPO</w:t>
                  </w:r>
                </w:p>
              </w:tc>
              <w:tc>
                <w:tcPr>
                  <w:tcW w:w="0" w:type="auto"/>
                  <w:shd w:val="clear" w:color="auto" w:fill="auto"/>
                </w:tcPr>
                <w:p w14:paraId="683CF4A1" w14:textId="77777777" w:rsidR="00FC1C5D" w:rsidRPr="00FC1C5D" w:rsidRDefault="00FC1C5D" w:rsidP="00FC1C5D">
                  <w:pPr>
                    <w:spacing w:after="0" w:line="240" w:lineRule="auto"/>
                    <w:rPr>
                      <w:rFonts w:ascii="Times New Roman" w:eastAsia="Times New Roman" w:hAnsi="Times New Roman" w:cs="Times New Roman"/>
                      <w:sz w:val="24"/>
                      <w:szCs w:val="24"/>
                    </w:rPr>
                  </w:pPr>
                  <w:proofErr w:type="spellStart"/>
                  <w:r w:rsidRPr="00FC1C5D">
                    <w:rPr>
                      <w:rFonts w:ascii="Times New Roman" w:eastAsia="Times New Roman" w:hAnsi="Times New Roman" w:cs="Times New Roman"/>
                      <w:sz w:val="24"/>
                      <w:szCs w:val="24"/>
                    </w:rPr>
                    <w:t>Archidona</w:t>
                  </w:r>
                  <w:proofErr w:type="spellEnd"/>
                </w:p>
              </w:tc>
              <w:tc>
                <w:tcPr>
                  <w:tcW w:w="0" w:type="auto"/>
                  <w:shd w:val="clear" w:color="auto" w:fill="auto"/>
                  <w:noWrap/>
                  <w:vAlign w:val="center"/>
                </w:tcPr>
                <w:p w14:paraId="0581C538"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14</w:t>
                  </w:r>
                </w:p>
              </w:tc>
              <w:tc>
                <w:tcPr>
                  <w:tcW w:w="0" w:type="auto"/>
                  <w:shd w:val="clear" w:color="auto" w:fill="auto"/>
                </w:tcPr>
                <w:p w14:paraId="5E77AB11"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8%</w:t>
                  </w:r>
                </w:p>
              </w:tc>
              <w:tc>
                <w:tcPr>
                  <w:tcW w:w="0" w:type="auto"/>
                  <w:shd w:val="clear" w:color="auto" w:fill="auto"/>
                  <w:noWrap/>
                  <w:vAlign w:val="center"/>
                </w:tcPr>
                <w:p w14:paraId="2FEA8E15"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220</w:t>
                  </w:r>
                </w:p>
              </w:tc>
              <w:tc>
                <w:tcPr>
                  <w:tcW w:w="0" w:type="auto"/>
                  <w:shd w:val="clear" w:color="auto" w:fill="auto"/>
                </w:tcPr>
                <w:p w14:paraId="54598C7A"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8%</w:t>
                  </w:r>
                </w:p>
              </w:tc>
              <w:tc>
                <w:tcPr>
                  <w:tcW w:w="0" w:type="auto"/>
                  <w:shd w:val="clear" w:color="auto" w:fill="auto"/>
                  <w:noWrap/>
                  <w:vAlign w:val="center"/>
                </w:tcPr>
                <w:p w14:paraId="0A6EFDCA"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460</w:t>
                  </w:r>
                </w:p>
              </w:tc>
              <w:tc>
                <w:tcPr>
                  <w:tcW w:w="0" w:type="auto"/>
                  <w:shd w:val="clear" w:color="auto" w:fill="auto"/>
                </w:tcPr>
                <w:p w14:paraId="5F0ADD36"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7%</w:t>
                  </w:r>
                </w:p>
              </w:tc>
            </w:tr>
            <w:tr w:rsidR="00FC1C5D" w:rsidRPr="00FC1C5D" w14:paraId="0CB11390" w14:textId="77777777" w:rsidTr="00FC1C5D">
              <w:trPr>
                <w:trHeight w:val="28"/>
                <w:jc w:val="center"/>
              </w:trPr>
              <w:tc>
                <w:tcPr>
                  <w:tcW w:w="0" w:type="auto"/>
                  <w:vMerge/>
                  <w:shd w:val="clear" w:color="auto" w:fill="auto"/>
                  <w:noWrap/>
                  <w:vAlign w:val="center"/>
                </w:tcPr>
                <w:p w14:paraId="1835A964" w14:textId="11BDC1D1" w:rsidR="00FC1C5D" w:rsidRPr="00FC1C5D" w:rsidRDefault="00FC1C5D" w:rsidP="00FC1C5D">
                  <w:pPr>
                    <w:spacing w:after="0" w:line="240" w:lineRule="auto"/>
                    <w:jc w:val="center"/>
                    <w:rPr>
                      <w:rFonts w:ascii="Times New Roman" w:eastAsia="Times New Roman" w:hAnsi="Times New Roman" w:cs="Times New Roman"/>
                      <w:sz w:val="24"/>
                      <w:szCs w:val="24"/>
                    </w:rPr>
                  </w:pPr>
                </w:p>
              </w:tc>
              <w:tc>
                <w:tcPr>
                  <w:tcW w:w="0" w:type="auto"/>
                  <w:shd w:val="clear" w:color="auto" w:fill="auto"/>
                </w:tcPr>
                <w:p w14:paraId="5DB01853" w14:textId="77777777" w:rsidR="00FC1C5D" w:rsidRPr="00FC1C5D" w:rsidRDefault="00FC1C5D" w:rsidP="00FC1C5D">
                  <w:pPr>
                    <w:spacing w:after="0" w:line="240" w:lineRule="auto"/>
                    <w:rPr>
                      <w:rFonts w:ascii="Times New Roman" w:eastAsia="Times New Roman" w:hAnsi="Times New Roman" w:cs="Times New Roman"/>
                      <w:sz w:val="24"/>
                      <w:szCs w:val="24"/>
                    </w:rPr>
                  </w:pPr>
                  <w:proofErr w:type="spellStart"/>
                  <w:r w:rsidRPr="00FC1C5D">
                    <w:rPr>
                      <w:rFonts w:ascii="Times New Roman" w:eastAsia="Times New Roman" w:hAnsi="Times New Roman" w:cs="Times New Roman"/>
                      <w:sz w:val="24"/>
                      <w:szCs w:val="24"/>
                    </w:rPr>
                    <w:t>Arosemena</w:t>
                  </w:r>
                  <w:proofErr w:type="spellEnd"/>
                  <w:r w:rsidRPr="00FC1C5D">
                    <w:rPr>
                      <w:rFonts w:ascii="Times New Roman" w:eastAsia="Times New Roman" w:hAnsi="Times New Roman" w:cs="Times New Roman"/>
                      <w:sz w:val="24"/>
                      <w:szCs w:val="24"/>
                    </w:rPr>
                    <w:t xml:space="preserve"> Tola</w:t>
                  </w:r>
                </w:p>
              </w:tc>
              <w:tc>
                <w:tcPr>
                  <w:tcW w:w="0" w:type="auto"/>
                  <w:shd w:val="clear" w:color="auto" w:fill="auto"/>
                  <w:noWrap/>
                  <w:vAlign w:val="center"/>
                </w:tcPr>
                <w:p w14:paraId="47A20E6E"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3</w:t>
                  </w:r>
                </w:p>
              </w:tc>
              <w:tc>
                <w:tcPr>
                  <w:tcW w:w="0" w:type="auto"/>
                  <w:shd w:val="clear" w:color="auto" w:fill="auto"/>
                </w:tcPr>
                <w:p w14:paraId="2F10697B"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2%</w:t>
                  </w:r>
                </w:p>
              </w:tc>
              <w:tc>
                <w:tcPr>
                  <w:tcW w:w="0" w:type="auto"/>
                  <w:shd w:val="clear" w:color="auto" w:fill="auto"/>
                  <w:noWrap/>
                  <w:vAlign w:val="center"/>
                </w:tcPr>
                <w:p w14:paraId="23AB4D28"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33</w:t>
                  </w:r>
                </w:p>
              </w:tc>
              <w:tc>
                <w:tcPr>
                  <w:tcW w:w="0" w:type="auto"/>
                  <w:shd w:val="clear" w:color="auto" w:fill="auto"/>
                </w:tcPr>
                <w:p w14:paraId="7DBBB738"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w:t>
                  </w:r>
                </w:p>
              </w:tc>
              <w:tc>
                <w:tcPr>
                  <w:tcW w:w="0" w:type="auto"/>
                  <w:shd w:val="clear" w:color="auto" w:fill="auto"/>
                  <w:noWrap/>
                  <w:vAlign w:val="center"/>
                </w:tcPr>
                <w:p w14:paraId="2570C852"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93</w:t>
                  </w:r>
                </w:p>
              </w:tc>
              <w:tc>
                <w:tcPr>
                  <w:tcW w:w="0" w:type="auto"/>
                  <w:shd w:val="clear" w:color="auto" w:fill="auto"/>
                </w:tcPr>
                <w:p w14:paraId="72C1B7B2"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w:t>
                  </w:r>
                </w:p>
              </w:tc>
            </w:tr>
            <w:tr w:rsidR="00FC1C5D" w:rsidRPr="00FC1C5D" w14:paraId="3ABF982F" w14:textId="77777777" w:rsidTr="00FC1C5D">
              <w:trPr>
                <w:trHeight w:val="28"/>
                <w:jc w:val="center"/>
              </w:trPr>
              <w:tc>
                <w:tcPr>
                  <w:tcW w:w="0" w:type="auto"/>
                  <w:vMerge/>
                  <w:shd w:val="clear" w:color="auto" w:fill="auto"/>
                  <w:noWrap/>
                  <w:vAlign w:val="center"/>
                </w:tcPr>
                <w:p w14:paraId="0048445F" w14:textId="6021D174" w:rsidR="00FC1C5D" w:rsidRPr="00FC1C5D" w:rsidRDefault="00FC1C5D" w:rsidP="00FC1C5D">
                  <w:pPr>
                    <w:spacing w:after="0" w:line="240" w:lineRule="auto"/>
                    <w:jc w:val="center"/>
                    <w:rPr>
                      <w:rFonts w:ascii="Times New Roman" w:eastAsia="Times New Roman" w:hAnsi="Times New Roman" w:cs="Times New Roman"/>
                      <w:sz w:val="24"/>
                      <w:szCs w:val="24"/>
                    </w:rPr>
                  </w:pPr>
                </w:p>
              </w:tc>
              <w:tc>
                <w:tcPr>
                  <w:tcW w:w="0" w:type="auto"/>
                  <w:shd w:val="clear" w:color="auto" w:fill="auto"/>
                </w:tcPr>
                <w:p w14:paraId="6F73A7CE" w14:textId="77777777" w:rsidR="00FC1C5D" w:rsidRPr="00FC1C5D" w:rsidRDefault="00FC1C5D" w:rsidP="00FC1C5D">
                  <w:pPr>
                    <w:spacing w:after="0" w:line="240" w:lineRule="auto"/>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El Chaco</w:t>
                  </w:r>
                </w:p>
              </w:tc>
              <w:tc>
                <w:tcPr>
                  <w:tcW w:w="0" w:type="auto"/>
                  <w:shd w:val="clear" w:color="auto" w:fill="auto"/>
                  <w:noWrap/>
                  <w:vAlign w:val="center"/>
                </w:tcPr>
                <w:p w14:paraId="42F98BFD"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13</w:t>
                  </w:r>
                </w:p>
              </w:tc>
              <w:tc>
                <w:tcPr>
                  <w:tcW w:w="0" w:type="auto"/>
                  <w:shd w:val="clear" w:color="auto" w:fill="auto"/>
                </w:tcPr>
                <w:p w14:paraId="7A7C3E66"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8%</w:t>
                  </w:r>
                </w:p>
              </w:tc>
              <w:tc>
                <w:tcPr>
                  <w:tcW w:w="0" w:type="auto"/>
                  <w:shd w:val="clear" w:color="auto" w:fill="auto"/>
                  <w:noWrap/>
                  <w:vAlign w:val="center"/>
                </w:tcPr>
                <w:p w14:paraId="0B72D8ED"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142</w:t>
                  </w:r>
                </w:p>
              </w:tc>
              <w:tc>
                <w:tcPr>
                  <w:tcW w:w="0" w:type="auto"/>
                  <w:shd w:val="clear" w:color="auto" w:fill="auto"/>
                </w:tcPr>
                <w:p w14:paraId="4FF8B7F7"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5%</w:t>
                  </w:r>
                </w:p>
              </w:tc>
              <w:tc>
                <w:tcPr>
                  <w:tcW w:w="0" w:type="auto"/>
                  <w:shd w:val="clear" w:color="auto" w:fill="auto"/>
                  <w:noWrap/>
                  <w:vAlign w:val="center"/>
                </w:tcPr>
                <w:p w14:paraId="13B65D98"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285</w:t>
                  </w:r>
                </w:p>
              </w:tc>
              <w:tc>
                <w:tcPr>
                  <w:tcW w:w="0" w:type="auto"/>
                  <w:shd w:val="clear" w:color="auto" w:fill="auto"/>
                </w:tcPr>
                <w:p w14:paraId="5631420C"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5%</w:t>
                  </w:r>
                </w:p>
              </w:tc>
            </w:tr>
            <w:tr w:rsidR="00FC1C5D" w:rsidRPr="00FC1C5D" w14:paraId="0B605EB6" w14:textId="77777777" w:rsidTr="00FC1C5D">
              <w:trPr>
                <w:trHeight w:val="28"/>
                <w:jc w:val="center"/>
              </w:trPr>
              <w:tc>
                <w:tcPr>
                  <w:tcW w:w="0" w:type="auto"/>
                  <w:vMerge/>
                  <w:shd w:val="clear" w:color="auto" w:fill="auto"/>
                  <w:noWrap/>
                  <w:vAlign w:val="center"/>
                </w:tcPr>
                <w:p w14:paraId="633E0409"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p>
              </w:tc>
              <w:tc>
                <w:tcPr>
                  <w:tcW w:w="0" w:type="auto"/>
                  <w:shd w:val="clear" w:color="auto" w:fill="auto"/>
                </w:tcPr>
                <w:p w14:paraId="5D2DB99D" w14:textId="77777777" w:rsidR="00FC1C5D" w:rsidRPr="00FC1C5D" w:rsidRDefault="00FC1C5D" w:rsidP="00FC1C5D">
                  <w:pPr>
                    <w:spacing w:after="0" w:line="240" w:lineRule="auto"/>
                    <w:rPr>
                      <w:rFonts w:ascii="Times New Roman" w:eastAsia="Times New Roman" w:hAnsi="Times New Roman" w:cs="Times New Roman"/>
                      <w:sz w:val="24"/>
                      <w:szCs w:val="24"/>
                    </w:rPr>
                  </w:pPr>
                  <w:proofErr w:type="spellStart"/>
                  <w:r w:rsidRPr="00FC1C5D">
                    <w:rPr>
                      <w:rFonts w:ascii="Times New Roman" w:eastAsia="Times New Roman" w:hAnsi="Times New Roman" w:cs="Times New Roman"/>
                      <w:sz w:val="24"/>
                      <w:szCs w:val="24"/>
                    </w:rPr>
                    <w:t>Quijos</w:t>
                  </w:r>
                  <w:proofErr w:type="spellEnd"/>
                </w:p>
              </w:tc>
              <w:tc>
                <w:tcPr>
                  <w:tcW w:w="0" w:type="auto"/>
                  <w:shd w:val="clear" w:color="auto" w:fill="auto"/>
                  <w:noWrap/>
                  <w:vAlign w:val="center"/>
                </w:tcPr>
                <w:p w14:paraId="3E36AEE7"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28</w:t>
                  </w:r>
                </w:p>
              </w:tc>
              <w:tc>
                <w:tcPr>
                  <w:tcW w:w="0" w:type="auto"/>
                  <w:shd w:val="clear" w:color="auto" w:fill="auto"/>
                </w:tcPr>
                <w:p w14:paraId="52E098DA"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16%</w:t>
                  </w:r>
                </w:p>
              </w:tc>
              <w:tc>
                <w:tcPr>
                  <w:tcW w:w="0" w:type="auto"/>
                  <w:shd w:val="clear" w:color="auto" w:fill="auto"/>
                  <w:noWrap/>
                  <w:vAlign w:val="center"/>
                </w:tcPr>
                <w:p w14:paraId="0D54C13C"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366</w:t>
                  </w:r>
                </w:p>
              </w:tc>
              <w:tc>
                <w:tcPr>
                  <w:tcW w:w="0" w:type="auto"/>
                  <w:shd w:val="clear" w:color="auto" w:fill="auto"/>
                </w:tcPr>
                <w:p w14:paraId="0785CCB4"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13%</w:t>
                  </w:r>
                </w:p>
              </w:tc>
              <w:tc>
                <w:tcPr>
                  <w:tcW w:w="0" w:type="auto"/>
                  <w:shd w:val="clear" w:color="auto" w:fill="auto"/>
                  <w:noWrap/>
                  <w:vAlign w:val="center"/>
                </w:tcPr>
                <w:p w14:paraId="330AC7D2"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734</w:t>
                  </w:r>
                </w:p>
              </w:tc>
              <w:tc>
                <w:tcPr>
                  <w:tcW w:w="0" w:type="auto"/>
                  <w:shd w:val="clear" w:color="auto" w:fill="auto"/>
                </w:tcPr>
                <w:p w14:paraId="3FA08022"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12%</w:t>
                  </w:r>
                </w:p>
              </w:tc>
            </w:tr>
            <w:tr w:rsidR="00FC1C5D" w:rsidRPr="00FC1C5D" w14:paraId="148FAA92" w14:textId="77777777" w:rsidTr="00FC1C5D">
              <w:trPr>
                <w:trHeight w:val="28"/>
                <w:jc w:val="center"/>
              </w:trPr>
              <w:tc>
                <w:tcPr>
                  <w:tcW w:w="0" w:type="auto"/>
                  <w:vMerge/>
                  <w:shd w:val="clear" w:color="auto" w:fill="auto"/>
                  <w:noWrap/>
                  <w:vAlign w:val="center"/>
                </w:tcPr>
                <w:p w14:paraId="0B1E351A"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p>
              </w:tc>
              <w:tc>
                <w:tcPr>
                  <w:tcW w:w="0" w:type="auto"/>
                  <w:shd w:val="clear" w:color="auto" w:fill="auto"/>
                </w:tcPr>
                <w:p w14:paraId="20E7D6C7" w14:textId="77777777" w:rsidR="00FC1C5D" w:rsidRPr="00FC1C5D" w:rsidRDefault="00FC1C5D" w:rsidP="00FC1C5D">
                  <w:pPr>
                    <w:spacing w:after="0" w:line="240" w:lineRule="auto"/>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Tena</w:t>
                  </w:r>
                </w:p>
              </w:tc>
              <w:tc>
                <w:tcPr>
                  <w:tcW w:w="0" w:type="auto"/>
                  <w:shd w:val="clear" w:color="auto" w:fill="auto"/>
                  <w:noWrap/>
                  <w:vAlign w:val="center"/>
                </w:tcPr>
                <w:p w14:paraId="792749D6"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120</w:t>
                  </w:r>
                </w:p>
              </w:tc>
              <w:tc>
                <w:tcPr>
                  <w:tcW w:w="0" w:type="auto"/>
                  <w:shd w:val="clear" w:color="auto" w:fill="auto"/>
                </w:tcPr>
                <w:p w14:paraId="734883C3"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66%</w:t>
                  </w:r>
                </w:p>
              </w:tc>
              <w:tc>
                <w:tcPr>
                  <w:tcW w:w="0" w:type="auto"/>
                  <w:shd w:val="clear" w:color="auto" w:fill="auto"/>
                  <w:noWrap/>
                  <w:vAlign w:val="center"/>
                </w:tcPr>
                <w:p w14:paraId="3FF3B4C5"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2,055</w:t>
                  </w:r>
                </w:p>
              </w:tc>
              <w:tc>
                <w:tcPr>
                  <w:tcW w:w="0" w:type="auto"/>
                  <w:shd w:val="clear" w:color="auto" w:fill="auto"/>
                </w:tcPr>
                <w:p w14:paraId="036AB6D2"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73%</w:t>
                  </w:r>
                </w:p>
              </w:tc>
              <w:tc>
                <w:tcPr>
                  <w:tcW w:w="0" w:type="auto"/>
                  <w:shd w:val="clear" w:color="auto" w:fill="auto"/>
                  <w:noWrap/>
                  <w:vAlign w:val="center"/>
                </w:tcPr>
                <w:p w14:paraId="2FF4542E"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4,634</w:t>
                  </w:r>
                </w:p>
              </w:tc>
              <w:tc>
                <w:tcPr>
                  <w:tcW w:w="0" w:type="auto"/>
                  <w:shd w:val="clear" w:color="auto" w:fill="auto"/>
                </w:tcPr>
                <w:p w14:paraId="4B4E43E6"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75%</w:t>
                  </w:r>
                </w:p>
              </w:tc>
            </w:tr>
            <w:tr w:rsidR="00FC1C5D" w:rsidRPr="00FC1C5D" w14:paraId="193CAFC8" w14:textId="77777777" w:rsidTr="00FC1C5D">
              <w:trPr>
                <w:trHeight w:val="28"/>
                <w:jc w:val="center"/>
              </w:trPr>
              <w:tc>
                <w:tcPr>
                  <w:tcW w:w="0" w:type="auto"/>
                  <w:vMerge/>
                  <w:shd w:val="clear" w:color="auto" w:fill="auto"/>
                  <w:noWrap/>
                  <w:vAlign w:val="center"/>
                </w:tcPr>
                <w:p w14:paraId="668F589C" w14:textId="77777777" w:rsidR="00FC1C5D" w:rsidRPr="00FC1C5D" w:rsidRDefault="00FC1C5D" w:rsidP="00FC1C5D">
                  <w:pPr>
                    <w:spacing w:after="0" w:line="240" w:lineRule="auto"/>
                    <w:rPr>
                      <w:rFonts w:ascii="Times New Roman" w:eastAsia="Times New Roman" w:hAnsi="Times New Roman" w:cs="Times New Roman"/>
                      <w:sz w:val="24"/>
                      <w:szCs w:val="24"/>
                    </w:rPr>
                  </w:pPr>
                </w:p>
              </w:tc>
              <w:tc>
                <w:tcPr>
                  <w:tcW w:w="0" w:type="auto"/>
                  <w:shd w:val="clear" w:color="auto" w:fill="auto"/>
                </w:tcPr>
                <w:p w14:paraId="24475401"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Total</w:t>
                  </w:r>
                </w:p>
              </w:tc>
              <w:tc>
                <w:tcPr>
                  <w:tcW w:w="0" w:type="auto"/>
                  <w:shd w:val="clear" w:color="auto" w:fill="auto"/>
                  <w:noWrap/>
                  <w:vAlign w:val="center"/>
                </w:tcPr>
                <w:p w14:paraId="5F6E8374"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178</w:t>
                  </w:r>
                </w:p>
              </w:tc>
              <w:tc>
                <w:tcPr>
                  <w:tcW w:w="0" w:type="auto"/>
                  <w:shd w:val="clear" w:color="auto" w:fill="auto"/>
                </w:tcPr>
                <w:p w14:paraId="2DB5D1DB"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100%</w:t>
                  </w:r>
                </w:p>
              </w:tc>
              <w:tc>
                <w:tcPr>
                  <w:tcW w:w="0" w:type="auto"/>
                  <w:shd w:val="clear" w:color="auto" w:fill="auto"/>
                  <w:noWrap/>
                  <w:vAlign w:val="center"/>
                </w:tcPr>
                <w:p w14:paraId="33409ACC"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2,816</w:t>
                  </w:r>
                </w:p>
              </w:tc>
              <w:tc>
                <w:tcPr>
                  <w:tcW w:w="0" w:type="auto"/>
                  <w:shd w:val="clear" w:color="auto" w:fill="auto"/>
                </w:tcPr>
                <w:p w14:paraId="507F4E96"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100%</w:t>
                  </w:r>
                </w:p>
              </w:tc>
              <w:tc>
                <w:tcPr>
                  <w:tcW w:w="0" w:type="auto"/>
                  <w:shd w:val="clear" w:color="auto" w:fill="auto"/>
                  <w:noWrap/>
                  <w:vAlign w:val="center"/>
                </w:tcPr>
                <w:p w14:paraId="3EF6BF76"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6,206</w:t>
                  </w:r>
                </w:p>
              </w:tc>
              <w:tc>
                <w:tcPr>
                  <w:tcW w:w="0" w:type="auto"/>
                  <w:shd w:val="clear" w:color="auto" w:fill="auto"/>
                </w:tcPr>
                <w:p w14:paraId="1B1BEC15"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100%</w:t>
                  </w:r>
                </w:p>
              </w:tc>
            </w:tr>
          </w:tbl>
          <w:p w14:paraId="450CE2EB" w14:textId="77777777" w:rsidR="00FC1C5D" w:rsidRPr="002F4E99" w:rsidRDefault="00FC1C5D" w:rsidP="00FC1C5D">
            <w:pPr>
              <w:spacing w:line="480" w:lineRule="auto"/>
              <w:rPr>
                <w:rFonts w:ascii="Times New Roman" w:hAnsi="Times New Roman" w:cs="Times New Roman"/>
                <w:sz w:val="24"/>
                <w:szCs w:val="18"/>
                <w:lang w:val="es-EC"/>
              </w:rPr>
            </w:pPr>
          </w:p>
        </w:tc>
      </w:tr>
      <w:tr w:rsidR="00FC1C5D" w:rsidRPr="002F4E99" w14:paraId="0F9DEF9C" w14:textId="77777777" w:rsidTr="00FC1C5D">
        <w:tc>
          <w:tcPr>
            <w:tcW w:w="9116" w:type="dxa"/>
          </w:tcPr>
          <w:p w14:paraId="7339E89E" w14:textId="2DBC4532" w:rsidR="00FC1C5D" w:rsidRPr="00CB0E58" w:rsidRDefault="00FC1C5D" w:rsidP="003E56DC">
            <w:pPr>
              <w:spacing w:line="480" w:lineRule="auto"/>
              <w:rPr>
                <w:rFonts w:ascii="Times New Roman" w:hAnsi="Times New Roman" w:cs="Times New Roman"/>
                <w:lang w:val="es-EC"/>
              </w:rPr>
            </w:pPr>
            <w:r w:rsidRPr="00CB0E58">
              <w:rPr>
                <w:rFonts w:ascii="Times New Roman" w:hAnsi="Times New Roman" w:cs="Times New Roman"/>
                <w:lang w:val="es-EC"/>
              </w:rPr>
              <w:t>Elaborado por: Alexis Rodríguez</w:t>
            </w:r>
          </w:p>
        </w:tc>
      </w:tr>
      <w:tr w:rsidR="00FC1C5D" w:rsidRPr="00B55C8A" w14:paraId="0114DD69" w14:textId="77777777" w:rsidTr="00FC1C5D">
        <w:tc>
          <w:tcPr>
            <w:tcW w:w="9116" w:type="dxa"/>
          </w:tcPr>
          <w:p w14:paraId="38FDF10A" w14:textId="1B6D1AD0" w:rsidR="00FC1C5D" w:rsidRPr="00CB0E58" w:rsidRDefault="00FC1C5D" w:rsidP="00FC1C5D">
            <w:pPr>
              <w:spacing w:line="480" w:lineRule="auto"/>
              <w:rPr>
                <w:rFonts w:ascii="Times New Roman" w:hAnsi="Times New Roman" w:cs="Times New Roman"/>
                <w:lang w:val="es-EC"/>
              </w:rPr>
            </w:pPr>
            <w:r w:rsidRPr="00CB0E58">
              <w:rPr>
                <w:rFonts w:ascii="Times New Roman" w:hAnsi="Times New Roman" w:cs="Times New Roman"/>
                <w:lang w:val="es-EC"/>
              </w:rPr>
              <w:t xml:space="preserve">Fuente: </w:t>
            </w:r>
            <w:sdt>
              <w:sdtPr>
                <w:rPr>
                  <w:rFonts w:ascii="Times New Roman" w:hAnsi="Times New Roman" w:cs="Times New Roman"/>
                  <w:lang w:val="es-EC"/>
                </w:rPr>
                <w:id w:val="-150134278"/>
                <w:citation/>
              </w:sdtPr>
              <w:sdtEndPr/>
              <w:sdtContent>
                <w:r w:rsidRPr="00CB0E58">
                  <w:rPr>
                    <w:rFonts w:ascii="Times New Roman" w:hAnsi="Times New Roman" w:cs="Times New Roman"/>
                    <w:lang w:val="es-EC"/>
                  </w:rPr>
                  <w:fldChar w:fldCharType="begin"/>
                </w:r>
                <w:r w:rsidRPr="00CB0E58">
                  <w:rPr>
                    <w:rFonts w:ascii="Times New Roman" w:hAnsi="Times New Roman" w:cs="Times New Roman"/>
                    <w:lang w:val="es-EC"/>
                  </w:rPr>
                  <w:instrText xml:space="preserve"> CITATION Ins181 \l 12298 </w:instrText>
                </w:r>
                <w:r w:rsidRPr="00CB0E58">
                  <w:rPr>
                    <w:rFonts w:ascii="Times New Roman" w:hAnsi="Times New Roman" w:cs="Times New Roman"/>
                    <w:lang w:val="es-EC"/>
                  </w:rPr>
                  <w:fldChar w:fldCharType="separate"/>
                </w:r>
                <w:r w:rsidRPr="00CB0E58">
                  <w:rPr>
                    <w:rFonts w:ascii="Times New Roman" w:hAnsi="Times New Roman" w:cs="Times New Roman"/>
                    <w:noProof/>
                    <w:lang w:val="es-EC"/>
                  </w:rPr>
                  <w:t>(Instituto Nacional de Estadísticas y Censos (INEC), 2018)</w:t>
                </w:r>
                <w:r w:rsidRPr="00CB0E58">
                  <w:rPr>
                    <w:rFonts w:ascii="Times New Roman" w:hAnsi="Times New Roman" w:cs="Times New Roman"/>
                    <w:lang w:val="es-EC"/>
                  </w:rPr>
                  <w:fldChar w:fldCharType="end"/>
                </w:r>
              </w:sdtContent>
            </w:sdt>
            <w:r w:rsidRPr="00CB0E58">
              <w:rPr>
                <w:rFonts w:ascii="Times New Roman" w:hAnsi="Times New Roman" w:cs="Times New Roman"/>
                <w:lang w:val="es-EC"/>
              </w:rPr>
              <w:t xml:space="preserve"> </w:t>
            </w:r>
            <w:r w:rsidR="00F75FDD" w:rsidRPr="00CB0E58">
              <w:rPr>
                <w:rFonts w:ascii="Times New Roman" w:hAnsi="Times New Roman" w:cs="Times New Roman"/>
                <w:lang w:val="es-EC"/>
              </w:rPr>
              <w:t>Anexo No</w:t>
            </w:r>
            <w:r w:rsidR="00CB0E58">
              <w:rPr>
                <w:rFonts w:ascii="Times New Roman" w:hAnsi="Times New Roman" w:cs="Times New Roman"/>
                <w:lang w:val="es-EC"/>
              </w:rPr>
              <w:t xml:space="preserve"> 0</w:t>
            </w:r>
            <w:r w:rsidR="00F75FDD" w:rsidRPr="00CB0E58">
              <w:rPr>
                <w:rFonts w:ascii="Times New Roman" w:hAnsi="Times New Roman" w:cs="Times New Roman"/>
                <w:lang w:val="es-EC"/>
              </w:rPr>
              <w:t>4 Tabla No 03-04</w:t>
            </w:r>
          </w:p>
        </w:tc>
      </w:tr>
    </w:tbl>
    <w:p w14:paraId="6ACA3956" w14:textId="0B6499B6" w:rsidR="0023468A" w:rsidRDefault="0023468A" w:rsidP="006E3AE1">
      <w:pPr>
        <w:rPr>
          <w:rFonts w:ascii="Arial" w:hAnsi="Arial" w:cs="Arial"/>
          <w:sz w:val="24"/>
          <w:lang w:val="es-EC"/>
        </w:rPr>
      </w:pPr>
    </w:p>
    <w:p w14:paraId="631C3912" w14:textId="301D9289" w:rsidR="00FC1C5D" w:rsidRDefault="00FC1C5D" w:rsidP="00C31322">
      <w:pPr>
        <w:pStyle w:val="ListParagraph"/>
        <w:ind w:left="360"/>
      </w:pPr>
      <w:r>
        <w:t xml:space="preserve">El cantón Tena, por ser la cabecera cantonal de la provincia de Napo, es el cantón que concentra el mayor desarrollo de la actividad turística. Agrupa el 66% de los establecimientos de alojamiento activos en la provincia de Napo. Aporta con el 73% de las habitaciones y el 75% de las plazas. </w:t>
      </w:r>
    </w:p>
    <w:p w14:paraId="4CC66425" w14:textId="77777777" w:rsidR="00FC1C5D" w:rsidRDefault="00FC1C5D" w:rsidP="00C31322">
      <w:pPr>
        <w:pStyle w:val="ListParagraph"/>
        <w:ind w:left="360"/>
      </w:pPr>
      <w:r>
        <w:t>El cantón Quijos ocupa el segundo lugar en la actividad hotelera de la provincia de Napo, aporta el 16% de los establecimientos. Los cantones Archidona y El Chaco ofertan el 8% cada uno; y, el cantón Carlos Julio Arosemena Tola es el de menor desarrollo, aporta solamente el 2% de la industria.</w:t>
      </w:r>
    </w:p>
    <w:p w14:paraId="71FCBBE6" w14:textId="77777777" w:rsidR="00FC1C5D" w:rsidRDefault="00FC1C5D" w:rsidP="00C31322">
      <w:pPr>
        <w:pStyle w:val="ListParagraph"/>
        <w:ind w:left="360"/>
      </w:pPr>
      <w:r>
        <w:t xml:space="preserve">En el </w:t>
      </w:r>
      <w:r w:rsidRPr="00F75FDD">
        <w:t>Anexo 04, Tabla No. 03 y Tabla No. 04 se describe</w:t>
      </w:r>
      <w:r>
        <w:t xml:space="preserve"> la distribución de la provincia de Napo según clasificación y categoría hotelera, respectivamente. Los totales se incluyen en los siguientes cuadros:</w:t>
      </w:r>
    </w:p>
    <w:p w14:paraId="2D698886" w14:textId="36606638" w:rsidR="00FC1C5D" w:rsidRDefault="00FC1C5D" w:rsidP="00C31322">
      <w:pPr>
        <w:pStyle w:val="ListParagraph"/>
      </w:pPr>
      <w:r>
        <w:br w:type="page"/>
      </w:r>
    </w:p>
    <w:tbl>
      <w:tblPr>
        <w:tblStyle w:val="TableGrid"/>
        <w:tblW w:w="0" w:type="auto"/>
        <w:tblInd w:w="-5" w:type="dxa"/>
        <w:tblLook w:val="04A0" w:firstRow="1" w:lastRow="0" w:firstColumn="1" w:lastColumn="0" w:noHBand="0" w:noVBand="1"/>
      </w:tblPr>
      <w:tblGrid>
        <w:gridCol w:w="8832"/>
      </w:tblGrid>
      <w:tr w:rsidR="00FC1C5D" w:rsidRPr="00B55C8A" w14:paraId="3B667020" w14:textId="77777777" w:rsidTr="00FC1C5D">
        <w:tc>
          <w:tcPr>
            <w:tcW w:w="9116" w:type="dxa"/>
          </w:tcPr>
          <w:p w14:paraId="3D45D76E" w14:textId="4AC42FEE" w:rsidR="00FC1C5D" w:rsidRPr="00F75FDD" w:rsidRDefault="00FC1C5D" w:rsidP="00FC1C5D">
            <w:pPr>
              <w:spacing w:line="480" w:lineRule="auto"/>
              <w:rPr>
                <w:rFonts w:ascii="Times New Roman" w:hAnsi="Times New Roman" w:cs="Times New Roman"/>
                <w:lang w:val="es-EC"/>
              </w:rPr>
            </w:pPr>
            <w:r w:rsidRPr="00F75FDD">
              <w:rPr>
                <w:rFonts w:ascii="Times New Roman" w:hAnsi="Times New Roman" w:cs="Times New Roman"/>
                <w:lang w:val="es-EC"/>
              </w:rPr>
              <w:lastRenderedPageBreak/>
              <w:t>Tabla N°21: Establecimientos de alojamiento por clasificación hotelera.</w:t>
            </w:r>
          </w:p>
        </w:tc>
      </w:tr>
      <w:tr w:rsidR="00FC1C5D" w:rsidRPr="00F75FDD" w14:paraId="6451650E" w14:textId="77777777" w:rsidTr="00FC1C5D">
        <w:tc>
          <w:tcPr>
            <w:tcW w:w="9116" w:type="dxa"/>
          </w:tcPr>
          <w:p w14:paraId="63E85B4E" w14:textId="636F92F4" w:rsidR="00FC1C5D" w:rsidRPr="00F75FDD" w:rsidRDefault="00FC1C5D" w:rsidP="00FC1C5D">
            <w:pPr>
              <w:spacing w:line="480" w:lineRule="auto"/>
              <w:rPr>
                <w:rFonts w:ascii="Times New Roman" w:hAnsi="Times New Roman" w:cs="Times New Roman"/>
                <w:lang w:val="es-EC"/>
              </w:rPr>
            </w:pPr>
          </w:p>
          <w:tbl>
            <w:tblPr>
              <w:tblW w:w="0" w:type="auto"/>
              <w:jc w:val="center"/>
              <w:tblLook w:val="04A0" w:firstRow="1" w:lastRow="0" w:firstColumn="1" w:lastColumn="0" w:noHBand="0" w:noVBand="1"/>
            </w:tblPr>
            <w:tblGrid>
              <w:gridCol w:w="2239"/>
              <w:gridCol w:w="482"/>
              <w:gridCol w:w="482"/>
              <w:gridCol w:w="482"/>
              <w:gridCol w:w="482"/>
              <w:gridCol w:w="546"/>
              <w:gridCol w:w="546"/>
              <w:gridCol w:w="711"/>
              <w:gridCol w:w="711"/>
            </w:tblGrid>
            <w:tr w:rsidR="00FC1C5D" w:rsidRPr="00F75FDD" w14:paraId="44447D7C" w14:textId="77777777" w:rsidTr="00FC1C5D">
              <w:trPr>
                <w:trHeight w:val="2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3B5DF0" w14:textId="77777777" w:rsidR="00FC1C5D" w:rsidRPr="00F75FDD" w:rsidRDefault="00FC1C5D" w:rsidP="00FC1C5D">
                  <w:pPr>
                    <w:spacing w:after="0" w:line="240" w:lineRule="auto"/>
                    <w:jc w:val="center"/>
                    <w:rPr>
                      <w:rFonts w:ascii="Times New Roman" w:eastAsia="Times New Roman" w:hAnsi="Times New Roman" w:cs="Times New Roman"/>
                    </w:rPr>
                  </w:pPr>
                  <w:proofErr w:type="spellStart"/>
                  <w:r w:rsidRPr="00F75FDD">
                    <w:rPr>
                      <w:rFonts w:ascii="Times New Roman" w:eastAsia="Times New Roman" w:hAnsi="Times New Roman" w:cs="Times New Roman"/>
                    </w:rPr>
                    <w:t>Provincia</w:t>
                  </w:r>
                  <w:proofErr w:type="spellEnd"/>
                  <w:r w:rsidRPr="00F75FDD">
                    <w:rPr>
                      <w:rFonts w:ascii="Times New Roman" w:eastAsia="Times New Roman" w:hAnsi="Times New Roman" w:cs="Times New Roman"/>
                    </w:rPr>
                    <w:t xml:space="preserve"> de Napo</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98F8B0A" w14:textId="77777777" w:rsidR="00FC1C5D" w:rsidRPr="00F75FDD" w:rsidRDefault="00FC1C5D" w:rsidP="00FC1C5D">
                  <w:pPr>
                    <w:spacing w:after="0" w:line="240" w:lineRule="auto"/>
                    <w:jc w:val="center"/>
                    <w:rPr>
                      <w:rFonts w:ascii="Times New Roman" w:eastAsia="Times New Roman" w:hAnsi="Times New Roman" w:cs="Times New Roman"/>
                    </w:rPr>
                  </w:pPr>
                  <w:proofErr w:type="spellStart"/>
                  <w:r w:rsidRPr="00F75FDD">
                    <w:rPr>
                      <w:rFonts w:ascii="Times New Roman" w:eastAsia="Times New Roman" w:hAnsi="Times New Roman" w:cs="Times New Roman"/>
                    </w:rPr>
                    <w:t>Cantón</w:t>
                  </w:r>
                  <w:proofErr w:type="spellEnd"/>
                </w:p>
              </w:tc>
              <w:tc>
                <w:tcPr>
                  <w:tcW w:w="0" w:type="auto"/>
                  <w:tcBorders>
                    <w:left w:val="single" w:sz="4" w:space="0" w:color="auto"/>
                    <w:bottom w:val="single" w:sz="4" w:space="0" w:color="auto"/>
                  </w:tcBorders>
                  <w:shd w:val="clear" w:color="auto" w:fill="auto"/>
                  <w:noWrap/>
                  <w:textDirection w:val="btLr"/>
                  <w:vAlign w:val="center"/>
                </w:tcPr>
                <w:p w14:paraId="72D5EA14"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bottom w:val="single" w:sz="4" w:space="0" w:color="auto"/>
                  </w:tcBorders>
                  <w:shd w:val="clear" w:color="auto" w:fill="auto"/>
                  <w:noWrap/>
                  <w:textDirection w:val="btLr"/>
                  <w:vAlign w:val="center"/>
                </w:tcPr>
                <w:p w14:paraId="1381ED3E"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left w:val="nil"/>
                    <w:bottom w:val="single" w:sz="4" w:space="0" w:color="auto"/>
                  </w:tcBorders>
                  <w:shd w:val="clear" w:color="auto" w:fill="auto"/>
                  <w:noWrap/>
                  <w:textDirection w:val="btLr"/>
                  <w:vAlign w:val="center"/>
                </w:tcPr>
                <w:p w14:paraId="7A770D41" w14:textId="77777777" w:rsidR="00FC1C5D" w:rsidRPr="00F75FDD" w:rsidRDefault="00FC1C5D" w:rsidP="00FC1C5D">
                  <w:pPr>
                    <w:spacing w:after="0" w:line="240" w:lineRule="auto"/>
                    <w:jc w:val="center"/>
                    <w:rPr>
                      <w:rFonts w:ascii="Times New Roman" w:eastAsia="Times New Roman" w:hAnsi="Times New Roman" w:cs="Times New Roman"/>
                    </w:rPr>
                  </w:pPr>
                </w:p>
              </w:tc>
            </w:tr>
            <w:tr w:rsidR="00FC1C5D" w:rsidRPr="00F75FDD" w14:paraId="6D725B1A" w14:textId="77777777" w:rsidTr="00FC1C5D">
              <w:trPr>
                <w:trHeight w:val="1626"/>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8ED617" w14:textId="77777777" w:rsidR="00FC1C5D" w:rsidRPr="00F75FDD" w:rsidRDefault="00FC1C5D" w:rsidP="00FC1C5D">
                  <w:pPr>
                    <w:spacing w:after="0" w:line="240" w:lineRule="auto"/>
                    <w:jc w:val="center"/>
                    <w:rPr>
                      <w:rFonts w:ascii="Times New Roman" w:eastAsia="Times New Roman" w:hAnsi="Times New Roman" w:cs="Times New Roman"/>
                    </w:rPr>
                  </w:pPr>
                  <w:proofErr w:type="spellStart"/>
                  <w:r w:rsidRPr="00F75FDD">
                    <w:rPr>
                      <w:rFonts w:ascii="Times New Roman" w:eastAsia="Times New Roman" w:hAnsi="Times New Roman" w:cs="Times New Roman"/>
                    </w:rPr>
                    <w:t>Clasificación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0CB7F43E" w14:textId="77777777" w:rsidR="00FC1C5D" w:rsidRPr="00F75FDD" w:rsidRDefault="00FC1C5D" w:rsidP="00FC1C5D">
                  <w:pPr>
                    <w:spacing w:after="0" w:line="240" w:lineRule="auto"/>
                    <w:jc w:val="center"/>
                    <w:rPr>
                      <w:rFonts w:ascii="Times New Roman" w:eastAsia="Times New Roman" w:hAnsi="Times New Roman" w:cs="Times New Roman"/>
                    </w:rPr>
                  </w:pPr>
                  <w:proofErr w:type="spellStart"/>
                  <w:r w:rsidRPr="00F75FDD">
                    <w:rPr>
                      <w:rFonts w:ascii="Times New Roman" w:eastAsia="Times New Roman" w:hAnsi="Times New Roman" w:cs="Times New Roman"/>
                    </w:rPr>
                    <w:t>Archidona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0821B7BB" w14:textId="77777777" w:rsidR="00FC1C5D" w:rsidRPr="00F75FDD" w:rsidRDefault="00FC1C5D" w:rsidP="00FC1C5D">
                  <w:pPr>
                    <w:spacing w:after="0" w:line="240" w:lineRule="auto"/>
                    <w:jc w:val="center"/>
                    <w:rPr>
                      <w:rFonts w:ascii="Times New Roman" w:eastAsia="Times New Roman" w:hAnsi="Times New Roman" w:cs="Times New Roman"/>
                    </w:rPr>
                  </w:pPr>
                  <w:proofErr w:type="spellStart"/>
                  <w:r w:rsidRPr="00F75FDD">
                    <w:rPr>
                      <w:rFonts w:ascii="Times New Roman" w:eastAsia="Times New Roman" w:hAnsi="Times New Roman" w:cs="Times New Roman"/>
                    </w:rPr>
                    <w:t>Arosemena</w:t>
                  </w:r>
                  <w:proofErr w:type="spellEnd"/>
                  <w:r w:rsidRPr="00F75FDD">
                    <w:rPr>
                      <w:rFonts w:ascii="Times New Roman" w:eastAsia="Times New Roman" w:hAnsi="Times New Roman" w:cs="Times New Roman"/>
                    </w:rPr>
                    <w:t xml:space="preserve"> Tola</w:t>
                  </w:r>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1092462C"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El Chaco</w:t>
                  </w:r>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569AB32A" w14:textId="77777777" w:rsidR="00FC1C5D" w:rsidRPr="00F75FDD" w:rsidRDefault="00FC1C5D" w:rsidP="00FC1C5D">
                  <w:pPr>
                    <w:spacing w:after="0" w:line="240" w:lineRule="auto"/>
                    <w:jc w:val="center"/>
                    <w:rPr>
                      <w:rFonts w:ascii="Times New Roman" w:eastAsia="Times New Roman" w:hAnsi="Times New Roman" w:cs="Times New Roman"/>
                    </w:rPr>
                  </w:pPr>
                  <w:proofErr w:type="spellStart"/>
                  <w:r w:rsidRPr="00F75FDD">
                    <w:rPr>
                      <w:rFonts w:ascii="Times New Roman" w:eastAsia="Times New Roman" w:hAnsi="Times New Roman" w:cs="Times New Roman"/>
                    </w:rPr>
                    <w:t>Quijos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07D84068"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Tena</w:t>
                  </w:r>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0E2B89B6" w14:textId="77777777" w:rsidR="00FC1C5D" w:rsidRPr="00F75FDD" w:rsidRDefault="00FC1C5D" w:rsidP="00FC1C5D">
                  <w:pPr>
                    <w:spacing w:after="0" w:line="240" w:lineRule="auto"/>
                    <w:jc w:val="center"/>
                    <w:rPr>
                      <w:rFonts w:ascii="Times New Roman" w:eastAsia="Times New Roman" w:hAnsi="Times New Roman" w:cs="Times New Roman"/>
                    </w:rPr>
                  </w:pPr>
                  <w:proofErr w:type="spellStart"/>
                  <w:r w:rsidRPr="00F75FDD">
                    <w:rPr>
                      <w:rFonts w:ascii="Times New Roman" w:eastAsia="Times New Roman" w:hAnsi="Times New Roman" w:cs="Times New Roman"/>
                    </w:rPr>
                    <w:t>Establecimientos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374EB9E0" w14:textId="77777777" w:rsidR="00FC1C5D" w:rsidRPr="00F75FDD" w:rsidRDefault="00FC1C5D" w:rsidP="00FC1C5D">
                  <w:pPr>
                    <w:spacing w:after="0" w:line="240" w:lineRule="auto"/>
                    <w:jc w:val="center"/>
                    <w:rPr>
                      <w:rFonts w:ascii="Times New Roman" w:eastAsia="Times New Roman" w:hAnsi="Times New Roman" w:cs="Times New Roman"/>
                    </w:rPr>
                  </w:pPr>
                  <w:proofErr w:type="spellStart"/>
                  <w:r w:rsidRPr="00F75FDD">
                    <w:rPr>
                      <w:rFonts w:ascii="Times New Roman" w:eastAsia="Times New Roman" w:hAnsi="Times New Roman" w:cs="Times New Roman"/>
                    </w:rPr>
                    <w:t>Habitaciones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623D8709"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Plazas</w:t>
                  </w:r>
                </w:p>
              </w:tc>
            </w:tr>
            <w:tr w:rsidR="00FC1C5D" w:rsidRPr="00F75FDD" w14:paraId="710FCBA5" w14:textId="77777777" w:rsidTr="00FC1C5D">
              <w:trPr>
                <w:trHeight w:val="20"/>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571DF7CB" w14:textId="77777777" w:rsidR="00FC1C5D" w:rsidRPr="00F75FDD" w:rsidRDefault="00FC1C5D" w:rsidP="00FC1C5D">
                  <w:pPr>
                    <w:spacing w:after="0" w:line="240" w:lineRule="auto"/>
                    <w:rPr>
                      <w:rFonts w:ascii="Times New Roman" w:eastAsia="Times New Roman" w:hAnsi="Times New Roman" w:cs="Times New Roman"/>
                    </w:rPr>
                  </w:pPr>
                  <w:r w:rsidRPr="00F75FDD">
                    <w:rPr>
                      <w:rFonts w:ascii="Times New Roman" w:eastAsia="Times New Roman" w:hAnsi="Times New Roman" w:cs="Times New Roman"/>
                    </w:rPr>
                    <w:t>Cabaña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3B8109F"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762707D"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824540"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EA779EC"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9FD2C1F"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19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09295D9"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25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28B97F2"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383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511141"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1,046</w:t>
                  </w:r>
                </w:p>
              </w:tc>
            </w:tr>
            <w:tr w:rsidR="00FC1C5D" w:rsidRPr="00F75FDD" w14:paraId="2A188D97" w14:textId="77777777" w:rsidTr="00FC1C5D">
              <w:trPr>
                <w:trHeight w:val="20"/>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06045B7A" w14:textId="77777777" w:rsidR="00FC1C5D" w:rsidRPr="00F75FDD" w:rsidRDefault="00FC1C5D" w:rsidP="00FC1C5D">
                  <w:pPr>
                    <w:spacing w:after="0" w:line="240" w:lineRule="auto"/>
                    <w:rPr>
                      <w:rFonts w:ascii="Times New Roman" w:eastAsia="Times New Roman" w:hAnsi="Times New Roman" w:cs="Times New Roman"/>
                    </w:rPr>
                  </w:pPr>
                  <w:proofErr w:type="spellStart"/>
                  <w:r w:rsidRPr="00F75FDD">
                    <w:rPr>
                      <w:rFonts w:ascii="Times New Roman" w:eastAsia="Times New Roman" w:hAnsi="Times New Roman" w:cs="Times New Roman"/>
                    </w:rPr>
                    <w:t>Campamento</w:t>
                  </w:r>
                  <w:proofErr w:type="spellEnd"/>
                  <w:r w:rsidRPr="00F75FDD">
                    <w:rPr>
                      <w:rFonts w:ascii="Times New Roman" w:eastAsia="Times New Roman" w:hAnsi="Times New Roman" w:cs="Times New Roman"/>
                    </w:rPr>
                    <w:t xml:space="preserve"> </w:t>
                  </w:r>
                  <w:proofErr w:type="spellStart"/>
                  <w:r w:rsidRPr="00F75FDD">
                    <w:rPr>
                      <w:rFonts w:ascii="Times New Roman" w:eastAsia="Times New Roman" w:hAnsi="Times New Roman" w:cs="Times New Roman"/>
                    </w:rPr>
                    <w:t>Turístico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0360566"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37A0F17"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CA1DB11"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85E02BA"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99B7475"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CF9302"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54779C9"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217E77D"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24</w:t>
                  </w:r>
                </w:p>
              </w:tc>
            </w:tr>
            <w:tr w:rsidR="00FC1C5D" w:rsidRPr="00F75FDD" w14:paraId="0A23680E" w14:textId="77777777" w:rsidTr="00FC1C5D">
              <w:trPr>
                <w:trHeight w:val="20"/>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0AFC91E8" w14:textId="77777777" w:rsidR="00FC1C5D" w:rsidRPr="00F75FDD" w:rsidRDefault="00FC1C5D" w:rsidP="00FC1C5D">
                  <w:pPr>
                    <w:spacing w:after="0" w:line="240" w:lineRule="auto"/>
                    <w:rPr>
                      <w:rFonts w:ascii="Times New Roman" w:eastAsia="Times New Roman" w:hAnsi="Times New Roman" w:cs="Times New Roman"/>
                    </w:rPr>
                  </w:pPr>
                  <w:r w:rsidRPr="00F75FDD">
                    <w:rPr>
                      <w:rFonts w:ascii="Times New Roman" w:eastAsia="Times New Roman" w:hAnsi="Times New Roman" w:cs="Times New Roman"/>
                    </w:rPr>
                    <w:t xml:space="preserve">Casa de </w:t>
                  </w:r>
                  <w:proofErr w:type="spellStart"/>
                  <w:r w:rsidRPr="00F75FDD">
                    <w:rPr>
                      <w:rFonts w:ascii="Times New Roman" w:eastAsia="Times New Roman" w:hAnsi="Times New Roman" w:cs="Times New Roman"/>
                    </w:rPr>
                    <w:t>Huéspedes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6761FAA"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CA980F1"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DC482A2"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6D4359B"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61929FD"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6CAEF7"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A8134B0"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36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CF20A0"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54</w:t>
                  </w:r>
                </w:p>
              </w:tc>
            </w:tr>
            <w:tr w:rsidR="00FC1C5D" w:rsidRPr="00F75FDD" w14:paraId="3F05082B" w14:textId="77777777" w:rsidTr="00FC1C5D">
              <w:trPr>
                <w:trHeight w:val="20"/>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0B5B90F8" w14:textId="77777777" w:rsidR="00FC1C5D" w:rsidRPr="00F75FDD" w:rsidRDefault="00FC1C5D" w:rsidP="00FC1C5D">
                  <w:pPr>
                    <w:spacing w:after="0" w:line="240" w:lineRule="auto"/>
                    <w:rPr>
                      <w:rFonts w:ascii="Times New Roman" w:eastAsia="Times New Roman" w:hAnsi="Times New Roman" w:cs="Times New Roman"/>
                    </w:rPr>
                  </w:pPr>
                  <w:r w:rsidRPr="00F75FDD">
                    <w:rPr>
                      <w:rFonts w:ascii="Times New Roman" w:eastAsia="Times New Roman" w:hAnsi="Times New Roman" w:cs="Times New Roman"/>
                    </w:rPr>
                    <w:t>Hotel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2D53031"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A6A72F"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F6898AE"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AB6268C"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F1B2D0"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11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B6582E6"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15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05B60E9"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389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CA19CB1"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957</w:t>
                  </w:r>
                </w:p>
              </w:tc>
            </w:tr>
            <w:tr w:rsidR="00FC1C5D" w:rsidRPr="00F75FDD" w14:paraId="4F0EC46E" w14:textId="77777777" w:rsidTr="00FC1C5D">
              <w:trPr>
                <w:trHeight w:val="20"/>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3F17399B" w14:textId="77777777" w:rsidR="00FC1C5D" w:rsidRPr="00F75FDD" w:rsidRDefault="00FC1C5D" w:rsidP="00FC1C5D">
                  <w:pPr>
                    <w:spacing w:after="0" w:line="240" w:lineRule="auto"/>
                    <w:rPr>
                      <w:rFonts w:ascii="Times New Roman" w:eastAsia="Times New Roman" w:hAnsi="Times New Roman" w:cs="Times New Roman"/>
                    </w:rPr>
                  </w:pPr>
                  <w:r w:rsidRPr="00F75FDD">
                    <w:rPr>
                      <w:rFonts w:ascii="Times New Roman" w:eastAsia="Times New Roman" w:hAnsi="Times New Roman" w:cs="Times New Roman"/>
                    </w:rPr>
                    <w:t>Hotel Residencia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909BCEE"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5A1FD8F"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2891D9C"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41A829"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EDD1977"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326CBA3"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5F0B26"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26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33B8FF6"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59</w:t>
                  </w:r>
                </w:p>
              </w:tc>
            </w:tr>
            <w:tr w:rsidR="00FC1C5D" w:rsidRPr="00F75FDD" w14:paraId="6DAC0DC5" w14:textId="77777777" w:rsidTr="00FC1C5D">
              <w:trPr>
                <w:trHeight w:val="20"/>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049297BE" w14:textId="77777777" w:rsidR="00FC1C5D" w:rsidRPr="00F75FDD" w:rsidRDefault="00FC1C5D" w:rsidP="00FC1C5D">
                  <w:pPr>
                    <w:spacing w:after="0" w:line="240" w:lineRule="auto"/>
                    <w:rPr>
                      <w:rFonts w:ascii="Times New Roman" w:eastAsia="Times New Roman" w:hAnsi="Times New Roman" w:cs="Times New Roman"/>
                    </w:rPr>
                  </w:pPr>
                  <w:proofErr w:type="spellStart"/>
                  <w:r w:rsidRPr="00F75FDD">
                    <w:rPr>
                      <w:rFonts w:ascii="Times New Roman" w:eastAsia="Times New Roman" w:hAnsi="Times New Roman" w:cs="Times New Roman"/>
                    </w:rPr>
                    <w:t>Hostal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6D3F718"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BB077F"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E1B5A51"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A64C4B1"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12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DAB077"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54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B089F1"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72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5A8ABAF"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1,144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2CF16D7"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2,467</w:t>
                  </w:r>
                </w:p>
              </w:tc>
            </w:tr>
            <w:tr w:rsidR="00FC1C5D" w:rsidRPr="00F75FDD" w14:paraId="13A408B7" w14:textId="77777777" w:rsidTr="00FC1C5D">
              <w:trPr>
                <w:trHeight w:val="20"/>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7C992C55" w14:textId="77777777" w:rsidR="00FC1C5D" w:rsidRPr="00F75FDD" w:rsidRDefault="00FC1C5D" w:rsidP="00FC1C5D">
                  <w:pPr>
                    <w:spacing w:after="0" w:line="240" w:lineRule="auto"/>
                    <w:rPr>
                      <w:rFonts w:ascii="Times New Roman" w:eastAsia="Times New Roman" w:hAnsi="Times New Roman" w:cs="Times New Roman"/>
                    </w:rPr>
                  </w:pPr>
                  <w:proofErr w:type="spellStart"/>
                  <w:r w:rsidRPr="00F75FDD">
                    <w:rPr>
                      <w:rFonts w:ascii="Times New Roman" w:eastAsia="Times New Roman" w:hAnsi="Times New Roman" w:cs="Times New Roman"/>
                    </w:rPr>
                    <w:t>Hostal</w:t>
                  </w:r>
                  <w:proofErr w:type="spellEnd"/>
                  <w:r w:rsidRPr="00F75FDD">
                    <w:rPr>
                      <w:rFonts w:ascii="Times New Roman" w:eastAsia="Times New Roman" w:hAnsi="Times New Roman" w:cs="Times New Roman"/>
                    </w:rPr>
                    <w:t xml:space="preserve"> Residencia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46BD21"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3D26565"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889554"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7D595DA"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7E299F8"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B39ADC2"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CBF68A"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103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1BE1122"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220</w:t>
                  </w:r>
                </w:p>
              </w:tc>
            </w:tr>
            <w:tr w:rsidR="00FC1C5D" w:rsidRPr="00F75FDD" w14:paraId="507B4B3E" w14:textId="77777777" w:rsidTr="00FC1C5D">
              <w:trPr>
                <w:trHeight w:val="20"/>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16EF1346" w14:textId="77777777" w:rsidR="00FC1C5D" w:rsidRPr="00F75FDD" w:rsidRDefault="00FC1C5D" w:rsidP="00FC1C5D">
                  <w:pPr>
                    <w:spacing w:after="0" w:line="240" w:lineRule="auto"/>
                    <w:rPr>
                      <w:rFonts w:ascii="Times New Roman" w:eastAsia="Times New Roman" w:hAnsi="Times New Roman" w:cs="Times New Roman"/>
                    </w:rPr>
                  </w:pPr>
                  <w:proofErr w:type="spellStart"/>
                  <w:r w:rsidRPr="00F75FDD">
                    <w:rPr>
                      <w:rFonts w:ascii="Times New Roman" w:eastAsia="Times New Roman" w:hAnsi="Times New Roman" w:cs="Times New Roman"/>
                    </w:rPr>
                    <w:t>Hostería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CC32025"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4B522BB"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4021A02"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AC696F"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455B5B1"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21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728367F"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38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CBF6EE4"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567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0E08FA"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1,561</w:t>
                  </w:r>
                </w:p>
              </w:tc>
            </w:tr>
            <w:tr w:rsidR="00FC1C5D" w:rsidRPr="00F75FDD" w14:paraId="005179E2" w14:textId="77777777" w:rsidTr="00FC1C5D">
              <w:trPr>
                <w:trHeight w:val="20"/>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25025CFF" w14:textId="77777777" w:rsidR="00FC1C5D" w:rsidRPr="00F75FDD" w:rsidRDefault="00FC1C5D" w:rsidP="00FC1C5D">
                  <w:pPr>
                    <w:spacing w:after="0" w:line="240" w:lineRule="auto"/>
                    <w:rPr>
                      <w:rFonts w:ascii="Times New Roman" w:eastAsia="Times New Roman" w:hAnsi="Times New Roman" w:cs="Times New Roman"/>
                    </w:rPr>
                  </w:pPr>
                  <w:r w:rsidRPr="00F75FDD">
                    <w:rPr>
                      <w:rFonts w:ascii="Times New Roman" w:eastAsia="Times New Roman" w:hAnsi="Times New Roman" w:cs="Times New Roman"/>
                    </w:rPr>
                    <w:t>Lodge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6B66373"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E12112F"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62A332F"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BFA5655"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DCEE6EC"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57DE93E"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69AC97"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0EF81E"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21</w:t>
                  </w:r>
                </w:p>
              </w:tc>
            </w:tr>
            <w:tr w:rsidR="00FC1C5D" w:rsidRPr="00F75FDD" w14:paraId="4ABC3246" w14:textId="77777777" w:rsidTr="00FC1C5D">
              <w:trPr>
                <w:trHeight w:val="20"/>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50BD848E" w14:textId="77777777" w:rsidR="00FC1C5D" w:rsidRPr="00F75FDD" w:rsidRDefault="00FC1C5D" w:rsidP="00FC1C5D">
                  <w:pPr>
                    <w:spacing w:after="0" w:line="240" w:lineRule="auto"/>
                    <w:rPr>
                      <w:rFonts w:ascii="Times New Roman" w:eastAsia="Times New Roman" w:hAnsi="Times New Roman" w:cs="Times New Roman"/>
                    </w:rPr>
                  </w:pPr>
                  <w:proofErr w:type="spellStart"/>
                  <w:r w:rsidRPr="00F75FDD">
                    <w:rPr>
                      <w:rFonts w:ascii="Times New Roman" w:eastAsia="Times New Roman" w:hAnsi="Times New Roman" w:cs="Times New Roman"/>
                    </w:rPr>
                    <w:t>Pensión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19310EF"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FD5E6A"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1BEE31"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8D6D92"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EB1547B"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402BDC3"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11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836BBD4"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105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D093A0"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262</w:t>
                  </w:r>
                </w:p>
              </w:tc>
            </w:tr>
            <w:tr w:rsidR="00FC1C5D" w:rsidRPr="00F75FDD" w14:paraId="00339A70" w14:textId="77777777" w:rsidTr="00FC1C5D">
              <w:trPr>
                <w:trHeight w:val="20"/>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30E17668" w14:textId="77777777" w:rsidR="00FC1C5D" w:rsidRPr="00F75FDD" w:rsidRDefault="00FC1C5D" w:rsidP="00FC1C5D">
                  <w:pPr>
                    <w:spacing w:after="0" w:line="240" w:lineRule="auto"/>
                    <w:rPr>
                      <w:rFonts w:ascii="Times New Roman" w:eastAsia="Times New Roman" w:hAnsi="Times New Roman" w:cs="Times New Roman"/>
                    </w:rPr>
                  </w:pPr>
                  <w:r w:rsidRPr="00F75FDD">
                    <w:rPr>
                      <w:rFonts w:ascii="Times New Roman" w:eastAsia="Times New Roman" w:hAnsi="Times New Roman" w:cs="Times New Roman"/>
                    </w:rPr>
                    <w:t>Refugio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488387D"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8EC02E8"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1383C8C"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5779E87"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9096874"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F8E197"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EF32138"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11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4E2022"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31</w:t>
                  </w:r>
                </w:p>
              </w:tc>
            </w:tr>
            <w:tr w:rsidR="00FC1C5D" w:rsidRPr="00F75FDD" w14:paraId="7C6C2058" w14:textId="77777777" w:rsidTr="00FC1C5D">
              <w:trPr>
                <w:trHeight w:val="20"/>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56B86552" w14:textId="77777777" w:rsidR="00FC1C5D" w:rsidRPr="00F75FDD" w:rsidRDefault="00FC1C5D" w:rsidP="00FC1C5D">
                  <w:pPr>
                    <w:spacing w:after="0" w:line="240" w:lineRule="auto"/>
                    <w:rPr>
                      <w:rFonts w:ascii="Times New Roman" w:eastAsia="Times New Roman" w:hAnsi="Times New Roman" w:cs="Times New Roman"/>
                    </w:rPr>
                  </w:pPr>
                  <w:r w:rsidRPr="00F75FDD">
                    <w:rPr>
                      <w:rFonts w:ascii="Times New Roman" w:eastAsia="Times New Roman" w:hAnsi="Times New Roman" w:cs="Times New Roman"/>
                    </w:rPr>
                    <w:t>Resort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B13E230"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4D94D23"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7121BD"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2282A54" w14:textId="77777777" w:rsidR="00FC1C5D" w:rsidRPr="00F75FDD" w:rsidRDefault="00FC1C5D" w:rsidP="00FC1C5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EC83C0"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1872F2B"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297D54"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41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4B9F155"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156</w:t>
                  </w:r>
                </w:p>
              </w:tc>
            </w:tr>
            <w:tr w:rsidR="00FC1C5D" w:rsidRPr="00F75FDD" w14:paraId="7C7BD9D3" w14:textId="77777777" w:rsidTr="00FC1C5D">
              <w:trPr>
                <w:trHeight w:val="28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21C155" w14:textId="77777777" w:rsidR="00FC1C5D" w:rsidRPr="00F75FDD" w:rsidRDefault="00FC1C5D" w:rsidP="00FC1C5D">
                  <w:pPr>
                    <w:spacing w:after="0" w:line="240" w:lineRule="auto"/>
                    <w:rPr>
                      <w:rFonts w:ascii="Times New Roman" w:eastAsia="Times New Roman" w:hAnsi="Times New Roman" w:cs="Times New Roman"/>
                    </w:rPr>
                  </w:pPr>
                  <w:r w:rsidRPr="00F75FDD">
                    <w:rPr>
                      <w:rFonts w:ascii="Times New Roman" w:eastAsia="Times New Roman" w:hAnsi="Times New Roman" w:cs="Times New Roman"/>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2D357"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C7274F1"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DFD0E35"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016B3C3"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1FB15A2" w14:textId="77777777" w:rsidR="00FC1C5D" w:rsidRPr="00F75FDD" w:rsidRDefault="00FC1C5D" w:rsidP="00FC1C5D">
                  <w:pPr>
                    <w:spacing w:after="0" w:line="240" w:lineRule="auto"/>
                    <w:jc w:val="center"/>
                    <w:rPr>
                      <w:rFonts w:ascii="Times New Roman" w:eastAsia="Times New Roman" w:hAnsi="Times New Roman" w:cs="Times New Roman"/>
                    </w:rPr>
                  </w:pPr>
                  <w:r w:rsidRPr="00F75FDD">
                    <w:rPr>
                      <w:rFonts w:ascii="Times New Roman" w:eastAsia="Times New Roman" w:hAnsi="Times New Roman" w:cs="Times New Roman"/>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879C0DD"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178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1E8D665"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2,816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C75C10C" w14:textId="77777777" w:rsidR="00FC1C5D" w:rsidRPr="00F75FDD" w:rsidRDefault="00FC1C5D" w:rsidP="00FC1C5D">
                  <w:pPr>
                    <w:spacing w:after="0" w:line="240" w:lineRule="auto"/>
                    <w:jc w:val="right"/>
                    <w:rPr>
                      <w:rFonts w:ascii="Times New Roman" w:eastAsia="Times New Roman" w:hAnsi="Times New Roman" w:cs="Times New Roman"/>
                    </w:rPr>
                  </w:pPr>
                  <w:r w:rsidRPr="00F75FDD">
                    <w:rPr>
                      <w:rFonts w:ascii="Times New Roman" w:eastAsia="Times New Roman" w:hAnsi="Times New Roman" w:cs="Times New Roman"/>
                    </w:rPr>
                    <w:t>6,206</w:t>
                  </w:r>
                </w:p>
              </w:tc>
            </w:tr>
          </w:tbl>
          <w:p w14:paraId="539DB5B9" w14:textId="0E70CA99" w:rsidR="00FC1C5D" w:rsidRPr="00F75FDD" w:rsidRDefault="00FC1C5D" w:rsidP="00FC1C5D">
            <w:pPr>
              <w:spacing w:line="480" w:lineRule="auto"/>
              <w:rPr>
                <w:rFonts w:ascii="Times New Roman" w:hAnsi="Times New Roman" w:cs="Times New Roman"/>
                <w:lang w:val="es-EC"/>
              </w:rPr>
            </w:pPr>
          </w:p>
        </w:tc>
      </w:tr>
      <w:tr w:rsidR="00FC1C5D" w:rsidRPr="00F75FDD" w14:paraId="5E204B7A" w14:textId="77777777" w:rsidTr="00FC1C5D">
        <w:tc>
          <w:tcPr>
            <w:tcW w:w="9116" w:type="dxa"/>
          </w:tcPr>
          <w:p w14:paraId="219EA4AD" w14:textId="58E8212C" w:rsidR="00FC1C5D" w:rsidRPr="00F75FDD" w:rsidRDefault="003E56DC" w:rsidP="00FC1C5D">
            <w:pPr>
              <w:spacing w:line="480" w:lineRule="auto"/>
              <w:rPr>
                <w:rFonts w:ascii="Times New Roman" w:hAnsi="Times New Roman" w:cs="Times New Roman"/>
                <w:lang w:val="es-EC"/>
              </w:rPr>
            </w:pPr>
            <w:r>
              <w:rPr>
                <w:rFonts w:ascii="Times New Roman" w:hAnsi="Times New Roman" w:cs="Times New Roman"/>
                <w:lang w:val="es-EC"/>
              </w:rPr>
              <w:t>Elaborado</w:t>
            </w:r>
            <w:r w:rsidR="00FC1C5D" w:rsidRPr="00F75FDD">
              <w:rPr>
                <w:rFonts w:ascii="Times New Roman" w:hAnsi="Times New Roman" w:cs="Times New Roman"/>
                <w:lang w:val="es-EC"/>
              </w:rPr>
              <w:t xml:space="preserve"> por: Alexis Rodríguez</w:t>
            </w:r>
          </w:p>
        </w:tc>
      </w:tr>
      <w:tr w:rsidR="00FC1C5D" w:rsidRPr="00B55C8A" w14:paraId="47A9B942" w14:textId="77777777" w:rsidTr="00FC1C5D">
        <w:tc>
          <w:tcPr>
            <w:tcW w:w="9116" w:type="dxa"/>
          </w:tcPr>
          <w:p w14:paraId="17FC5DDE" w14:textId="47F82D06" w:rsidR="00FC1C5D" w:rsidRPr="00F75FDD" w:rsidRDefault="00FC1C5D" w:rsidP="00FC1C5D">
            <w:pPr>
              <w:spacing w:line="480" w:lineRule="auto"/>
              <w:rPr>
                <w:rFonts w:ascii="Times New Roman" w:hAnsi="Times New Roman" w:cs="Times New Roman"/>
                <w:lang w:val="es-EC"/>
              </w:rPr>
            </w:pPr>
            <w:r w:rsidRPr="00F75FDD">
              <w:rPr>
                <w:rFonts w:ascii="Times New Roman" w:hAnsi="Times New Roman" w:cs="Times New Roman"/>
                <w:lang w:val="es-EC"/>
              </w:rPr>
              <w:t xml:space="preserve">Fuente: </w:t>
            </w:r>
            <w:sdt>
              <w:sdtPr>
                <w:rPr>
                  <w:rFonts w:ascii="Times New Roman" w:hAnsi="Times New Roman" w:cs="Times New Roman"/>
                  <w:lang w:val="es-EC"/>
                </w:rPr>
                <w:id w:val="1693650206"/>
                <w:citation/>
              </w:sdtPr>
              <w:sdtEndPr/>
              <w:sdtContent>
                <w:r w:rsidRPr="00F75FDD">
                  <w:rPr>
                    <w:rFonts w:ascii="Times New Roman" w:hAnsi="Times New Roman" w:cs="Times New Roman"/>
                    <w:lang w:val="es-EC"/>
                  </w:rPr>
                  <w:fldChar w:fldCharType="begin"/>
                </w:r>
                <w:r w:rsidRPr="00F75FDD">
                  <w:rPr>
                    <w:rFonts w:ascii="Times New Roman" w:hAnsi="Times New Roman" w:cs="Times New Roman"/>
                    <w:lang w:val="es-EC"/>
                  </w:rPr>
                  <w:instrText xml:space="preserve"> CITATION Ins181 \l 12298 </w:instrText>
                </w:r>
                <w:r w:rsidRPr="00F75FDD">
                  <w:rPr>
                    <w:rFonts w:ascii="Times New Roman" w:hAnsi="Times New Roman" w:cs="Times New Roman"/>
                    <w:lang w:val="es-EC"/>
                  </w:rPr>
                  <w:fldChar w:fldCharType="separate"/>
                </w:r>
                <w:r w:rsidRPr="00F75FDD">
                  <w:rPr>
                    <w:rFonts w:ascii="Times New Roman" w:hAnsi="Times New Roman" w:cs="Times New Roman"/>
                    <w:noProof/>
                    <w:lang w:val="es-EC"/>
                  </w:rPr>
                  <w:t>(Instituto Nacional de Estadísticas y Censos (INEC), 2018)</w:t>
                </w:r>
                <w:r w:rsidRPr="00F75FDD">
                  <w:rPr>
                    <w:rFonts w:ascii="Times New Roman" w:hAnsi="Times New Roman" w:cs="Times New Roman"/>
                    <w:lang w:val="es-EC"/>
                  </w:rPr>
                  <w:fldChar w:fldCharType="end"/>
                </w:r>
              </w:sdtContent>
            </w:sdt>
            <w:r w:rsidRPr="00F75FDD">
              <w:rPr>
                <w:rFonts w:ascii="Times New Roman" w:hAnsi="Times New Roman" w:cs="Times New Roman"/>
                <w:lang w:val="es-EC"/>
              </w:rPr>
              <w:t xml:space="preserve"> </w:t>
            </w:r>
            <w:r w:rsidR="00F75FDD" w:rsidRPr="00F75FDD">
              <w:rPr>
                <w:rFonts w:ascii="Times New Roman" w:hAnsi="Times New Roman" w:cs="Times New Roman"/>
                <w:lang w:val="es-EC"/>
              </w:rPr>
              <w:t>Anexo No</w:t>
            </w:r>
            <w:r w:rsidR="00F26937">
              <w:rPr>
                <w:rFonts w:ascii="Times New Roman" w:hAnsi="Times New Roman" w:cs="Times New Roman"/>
                <w:lang w:val="es-EC"/>
              </w:rPr>
              <w:t xml:space="preserve"> 0</w:t>
            </w:r>
            <w:r w:rsidR="00F75FDD" w:rsidRPr="00F75FDD">
              <w:rPr>
                <w:rFonts w:ascii="Times New Roman" w:hAnsi="Times New Roman" w:cs="Times New Roman"/>
                <w:lang w:val="es-EC"/>
              </w:rPr>
              <w:t>4 Tabla No 03</w:t>
            </w:r>
          </w:p>
        </w:tc>
      </w:tr>
    </w:tbl>
    <w:p w14:paraId="34581712" w14:textId="77777777" w:rsidR="00FC1C5D" w:rsidRDefault="00FC1C5D" w:rsidP="006E3AE1">
      <w:pPr>
        <w:rPr>
          <w:rFonts w:ascii="Arial" w:hAnsi="Arial" w:cs="Arial"/>
          <w:sz w:val="24"/>
          <w:lang w:val="es-EC"/>
        </w:rPr>
      </w:pPr>
    </w:p>
    <w:tbl>
      <w:tblPr>
        <w:tblStyle w:val="TableGrid"/>
        <w:tblW w:w="0" w:type="auto"/>
        <w:tblInd w:w="-5" w:type="dxa"/>
        <w:tblLook w:val="04A0" w:firstRow="1" w:lastRow="0" w:firstColumn="1" w:lastColumn="0" w:noHBand="0" w:noVBand="1"/>
      </w:tblPr>
      <w:tblGrid>
        <w:gridCol w:w="8832"/>
      </w:tblGrid>
      <w:tr w:rsidR="00FC1C5D" w:rsidRPr="00B55C8A" w14:paraId="103F34C5" w14:textId="77777777" w:rsidTr="00FC1C5D">
        <w:tc>
          <w:tcPr>
            <w:tcW w:w="9116" w:type="dxa"/>
          </w:tcPr>
          <w:p w14:paraId="539EDADD" w14:textId="04D64C31" w:rsidR="00FC1C5D" w:rsidRPr="00F75FDD" w:rsidRDefault="00FC1C5D" w:rsidP="00FC1C5D">
            <w:pPr>
              <w:spacing w:line="480" w:lineRule="auto"/>
              <w:rPr>
                <w:rFonts w:ascii="Times New Roman" w:hAnsi="Times New Roman" w:cs="Times New Roman"/>
                <w:szCs w:val="18"/>
                <w:lang w:val="es-EC"/>
              </w:rPr>
            </w:pPr>
            <w:r w:rsidRPr="00F75FDD">
              <w:rPr>
                <w:rFonts w:ascii="Times New Roman" w:hAnsi="Times New Roman" w:cs="Times New Roman"/>
                <w:szCs w:val="18"/>
                <w:lang w:val="es-EC"/>
              </w:rPr>
              <w:t>Tabla N°22: Establecimientos de alojamiento por categoría hotelera.</w:t>
            </w:r>
          </w:p>
        </w:tc>
      </w:tr>
      <w:tr w:rsidR="00FC1C5D" w:rsidRPr="00F75FDD" w14:paraId="0600342D" w14:textId="77777777" w:rsidTr="00FC1C5D">
        <w:tc>
          <w:tcPr>
            <w:tcW w:w="9116" w:type="dxa"/>
          </w:tcPr>
          <w:p w14:paraId="63D81865" w14:textId="77777777" w:rsidR="00FC1C5D" w:rsidRPr="00F75FDD" w:rsidRDefault="00FC1C5D" w:rsidP="00FC1C5D">
            <w:pPr>
              <w:spacing w:line="480" w:lineRule="auto"/>
              <w:rPr>
                <w:rFonts w:ascii="Times New Roman" w:hAnsi="Times New Roman" w:cs="Times New Roman"/>
                <w:szCs w:val="18"/>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1072"/>
              <w:gridCol w:w="736"/>
              <w:gridCol w:w="983"/>
              <w:gridCol w:w="711"/>
              <w:gridCol w:w="730"/>
              <w:gridCol w:w="815"/>
              <w:gridCol w:w="730"/>
            </w:tblGrid>
            <w:tr w:rsidR="00FC1C5D" w:rsidRPr="00F75FDD" w14:paraId="2FC48072" w14:textId="77777777" w:rsidTr="00FC1C5D">
              <w:trPr>
                <w:trHeight w:val="289"/>
                <w:jc w:val="center"/>
              </w:trPr>
              <w:tc>
                <w:tcPr>
                  <w:tcW w:w="0" w:type="auto"/>
                  <w:shd w:val="clear" w:color="auto" w:fill="auto"/>
                  <w:vAlign w:val="center"/>
                </w:tcPr>
                <w:p w14:paraId="603A1F33" w14:textId="77777777" w:rsidR="00FC1C5D" w:rsidRPr="00F75FDD" w:rsidRDefault="00FC1C5D" w:rsidP="00FC1C5D">
                  <w:pPr>
                    <w:spacing w:after="0" w:line="240" w:lineRule="auto"/>
                    <w:jc w:val="center"/>
                    <w:rPr>
                      <w:rFonts w:ascii="Times New Roman" w:eastAsia="Times New Roman" w:hAnsi="Times New Roman" w:cs="Times New Roman"/>
                      <w:bCs/>
                      <w:szCs w:val="24"/>
                      <w:lang w:val="es-EC"/>
                    </w:rPr>
                  </w:pPr>
                  <w:r w:rsidRPr="00F75FDD">
                    <w:rPr>
                      <w:rFonts w:ascii="Times New Roman" w:eastAsia="Times New Roman" w:hAnsi="Times New Roman" w:cs="Times New Roman"/>
                      <w:bCs/>
                      <w:szCs w:val="24"/>
                      <w:lang w:val="es-EC"/>
                    </w:rPr>
                    <w:t>Provincia</w:t>
                  </w:r>
                </w:p>
              </w:tc>
              <w:tc>
                <w:tcPr>
                  <w:tcW w:w="0" w:type="auto"/>
                  <w:shd w:val="clear" w:color="auto" w:fill="auto"/>
                  <w:noWrap/>
                  <w:vAlign w:val="center"/>
                  <w:hideMark/>
                </w:tcPr>
                <w:p w14:paraId="30CBD1DA" w14:textId="77777777" w:rsidR="00FC1C5D" w:rsidRPr="00F75FDD" w:rsidRDefault="00FC1C5D" w:rsidP="00FC1C5D">
                  <w:pPr>
                    <w:spacing w:after="0" w:line="240" w:lineRule="auto"/>
                    <w:jc w:val="center"/>
                    <w:rPr>
                      <w:rFonts w:ascii="Times New Roman" w:eastAsia="Times New Roman" w:hAnsi="Times New Roman" w:cs="Times New Roman"/>
                      <w:bCs/>
                      <w:szCs w:val="24"/>
                    </w:rPr>
                  </w:pPr>
                  <w:proofErr w:type="spellStart"/>
                  <w:r w:rsidRPr="00F75FDD">
                    <w:rPr>
                      <w:rFonts w:ascii="Times New Roman" w:eastAsia="Times New Roman" w:hAnsi="Times New Roman" w:cs="Times New Roman"/>
                      <w:bCs/>
                      <w:szCs w:val="24"/>
                    </w:rPr>
                    <w:t>Categoria</w:t>
                  </w:r>
                  <w:proofErr w:type="spellEnd"/>
                </w:p>
              </w:tc>
              <w:tc>
                <w:tcPr>
                  <w:tcW w:w="0" w:type="auto"/>
                  <w:gridSpan w:val="2"/>
                  <w:shd w:val="clear" w:color="auto" w:fill="auto"/>
                  <w:noWrap/>
                  <w:vAlign w:val="center"/>
                  <w:hideMark/>
                </w:tcPr>
                <w:p w14:paraId="163E685F" w14:textId="77777777" w:rsidR="00FC1C5D" w:rsidRPr="00F75FDD" w:rsidRDefault="00FC1C5D" w:rsidP="00FC1C5D">
                  <w:pPr>
                    <w:spacing w:after="0" w:line="240" w:lineRule="auto"/>
                    <w:jc w:val="center"/>
                    <w:rPr>
                      <w:rFonts w:ascii="Times New Roman" w:eastAsia="Times New Roman" w:hAnsi="Times New Roman" w:cs="Times New Roman"/>
                      <w:bCs/>
                      <w:szCs w:val="24"/>
                    </w:rPr>
                  </w:pPr>
                  <w:proofErr w:type="spellStart"/>
                  <w:r w:rsidRPr="00F75FDD">
                    <w:rPr>
                      <w:rFonts w:ascii="Times New Roman" w:eastAsia="Times New Roman" w:hAnsi="Times New Roman" w:cs="Times New Roman"/>
                      <w:bCs/>
                      <w:szCs w:val="24"/>
                    </w:rPr>
                    <w:t>Establecimientos</w:t>
                  </w:r>
                  <w:proofErr w:type="spellEnd"/>
                </w:p>
              </w:tc>
              <w:tc>
                <w:tcPr>
                  <w:tcW w:w="0" w:type="auto"/>
                  <w:gridSpan w:val="2"/>
                  <w:shd w:val="clear" w:color="auto" w:fill="auto"/>
                  <w:noWrap/>
                  <w:vAlign w:val="center"/>
                  <w:hideMark/>
                </w:tcPr>
                <w:p w14:paraId="7336C59F" w14:textId="77777777" w:rsidR="00FC1C5D" w:rsidRPr="00F75FDD" w:rsidRDefault="00FC1C5D" w:rsidP="00FC1C5D">
                  <w:pPr>
                    <w:spacing w:after="0" w:line="240" w:lineRule="auto"/>
                    <w:jc w:val="center"/>
                    <w:rPr>
                      <w:rFonts w:ascii="Times New Roman" w:eastAsia="Times New Roman" w:hAnsi="Times New Roman" w:cs="Times New Roman"/>
                      <w:bCs/>
                      <w:szCs w:val="24"/>
                    </w:rPr>
                  </w:pPr>
                  <w:proofErr w:type="spellStart"/>
                  <w:r w:rsidRPr="00F75FDD">
                    <w:rPr>
                      <w:rFonts w:ascii="Times New Roman" w:eastAsia="Times New Roman" w:hAnsi="Times New Roman" w:cs="Times New Roman"/>
                      <w:bCs/>
                      <w:szCs w:val="24"/>
                    </w:rPr>
                    <w:t>Habitaciones</w:t>
                  </w:r>
                  <w:proofErr w:type="spellEnd"/>
                </w:p>
              </w:tc>
              <w:tc>
                <w:tcPr>
                  <w:tcW w:w="0" w:type="auto"/>
                  <w:shd w:val="clear" w:color="auto" w:fill="auto"/>
                  <w:noWrap/>
                  <w:vAlign w:val="center"/>
                  <w:hideMark/>
                </w:tcPr>
                <w:p w14:paraId="17485F0C" w14:textId="77777777" w:rsidR="00FC1C5D" w:rsidRPr="00F75FDD" w:rsidRDefault="00FC1C5D" w:rsidP="00FC1C5D">
                  <w:pPr>
                    <w:spacing w:after="0" w:line="240" w:lineRule="auto"/>
                    <w:jc w:val="center"/>
                    <w:rPr>
                      <w:rFonts w:ascii="Times New Roman" w:eastAsia="Times New Roman" w:hAnsi="Times New Roman" w:cs="Times New Roman"/>
                      <w:bCs/>
                      <w:szCs w:val="24"/>
                    </w:rPr>
                  </w:pPr>
                  <w:r w:rsidRPr="00F75FDD">
                    <w:rPr>
                      <w:rFonts w:ascii="Times New Roman" w:eastAsia="Times New Roman" w:hAnsi="Times New Roman" w:cs="Times New Roman"/>
                      <w:bCs/>
                      <w:szCs w:val="24"/>
                    </w:rPr>
                    <w:t>Camas</w:t>
                  </w:r>
                </w:p>
              </w:tc>
              <w:tc>
                <w:tcPr>
                  <w:tcW w:w="0" w:type="auto"/>
                  <w:shd w:val="clear" w:color="auto" w:fill="auto"/>
                  <w:vAlign w:val="center"/>
                </w:tcPr>
                <w:p w14:paraId="4E73139E" w14:textId="77777777" w:rsidR="00FC1C5D" w:rsidRPr="00F75FDD" w:rsidRDefault="00FC1C5D" w:rsidP="00FC1C5D">
                  <w:pPr>
                    <w:spacing w:after="0" w:line="240" w:lineRule="auto"/>
                    <w:jc w:val="center"/>
                    <w:rPr>
                      <w:rFonts w:ascii="Times New Roman" w:eastAsia="Times New Roman" w:hAnsi="Times New Roman" w:cs="Times New Roman"/>
                      <w:bCs/>
                      <w:szCs w:val="24"/>
                    </w:rPr>
                  </w:pPr>
                </w:p>
              </w:tc>
            </w:tr>
            <w:tr w:rsidR="00FC1C5D" w:rsidRPr="00F75FDD" w14:paraId="622B24C8" w14:textId="77777777" w:rsidTr="00FC1C5D">
              <w:trPr>
                <w:trHeight w:val="28"/>
                <w:jc w:val="center"/>
              </w:trPr>
              <w:tc>
                <w:tcPr>
                  <w:tcW w:w="0" w:type="auto"/>
                  <w:vMerge w:val="restart"/>
                  <w:shd w:val="clear" w:color="auto" w:fill="auto"/>
                  <w:vAlign w:val="center"/>
                </w:tcPr>
                <w:p w14:paraId="20806C68" w14:textId="67B377CF"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NAPO</w:t>
                  </w:r>
                </w:p>
              </w:tc>
              <w:tc>
                <w:tcPr>
                  <w:tcW w:w="0" w:type="auto"/>
                  <w:shd w:val="clear" w:color="auto" w:fill="auto"/>
                  <w:noWrap/>
                  <w:vAlign w:val="center"/>
                  <w:hideMark/>
                </w:tcPr>
                <w:p w14:paraId="79CBA732"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5-E</w:t>
                  </w:r>
                </w:p>
              </w:tc>
              <w:tc>
                <w:tcPr>
                  <w:tcW w:w="0" w:type="auto"/>
                  <w:shd w:val="clear" w:color="auto" w:fill="auto"/>
                  <w:noWrap/>
                  <w:vAlign w:val="center"/>
                </w:tcPr>
                <w:p w14:paraId="14DA2C11"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3</w:t>
                  </w:r>
                </w:p>
              </w:tc>
              <w:tc>
                <w:tcPr>
                  <w:tcW w:w="0" w:type="auto"/>
                  <w:shd w:val="clear" w:color="auto" w:fill="auto"/>
                </w:tcPr>
                <w:p w14:paraId="10D9483E"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2%</w:t>
                  </w:r>
                </w:p>
              </w:tc>
              <w:tc>
                <w:tcPr>
                  <w:tcW w:w="0" w:type="auto"/>
                  <w:shd w:val="clear" w:color="auto" w:fill="auto"/>
                  <w:noWrap/>
                  <w:vAlign w:val="center"/>
                </w:tcPr>
                <w:p w14:paraId="7AB5319C"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90</w:t>
                  </w:r>
                </w:p>
              </w:tc>
              <w:tc>
                <w:tcPr>
                  <w:tcW w:w="0" w:type="auto"/>
                  <w:shd w:val="clear" w:color="auto" w:fill="auto"/>
                </w:tcPr>
                <w:p w14:paraId="143D2BA1"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3%</w:t>
                  </w:r>
                </w:p>
              </w:tc>
              <w:tc>
                <w:tcPr>
                  <w:tcW w:w="0" w:type="auto"/>
                  <w:shd w:val="clear" w:color="auto" w:fill="auto"/>
                  <w:noWrap/>
                  <w:vAlign w:val="center"/>
                </w:tcPr>
                <w:p w14:paraId="09BF8001"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207</w:t>
                  </w:r>
                </w:p>
              </w:tc>
              <w:tc>
                <w:tcPr>
                  <w:tcW w:w="0" w:type="auto"/>
                  <w:shd w:val="clear" w:color="auto" w:fill="auto"/>
                </w:tcPr>
                <w:p w14:paraId="129E68E7"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3%</w:t>
                  </w:r>
                </w:p>
              </w:tc>
            </w:tr>
            <w:tr w:rsidR="00FC1C5D" w:rsidRPr="00F75FDD" w14:paraId="1ED61B42" w14:textId="77777777" w:rsidTr="00FC1C5D">
              <w:trPr>
                <w:trHeight w:val="28"/>
                <w:jc w:val="center"/>
              </w:trPr>
              <w:tc>
                <w:tcPr>
                  <w:tcW w:w="0" w:type="auto"/>
                  <w:vMerge/>
                  <w:shd w:val="clear" w:color="auto" w:fill="auto"/>
                </w:tcPr>
                <w:p w14:paraId="2C2EF5B5" w14:textId="5A0407FE" w:rsidR="00FC1C5D" w:rsidRPr="00F75FDD" w:rsidRDefault="00FC1C5D" w:rsidP="00FC1C5D">
                  <w:pPr>
                    <w:spacing w:after="0" w:line="240" w:lineRule="auto"/>
                    <w:jc w:val="center"/>
                    <w:rPr>
                      <w:rFonts w:ascii="Times New Roman" w:eastAsia="Times New Roman" w:hAnsi="Times New Roman" w:cs="Times New Roman"/>
                      <w:szCs w:val="24"/>
                    </w:rPr>
                  </w:pPr>
                </w:p>
              </w:tc>
              <w:tc>
                <w:tcPr>
                  <w:tcW w:w="0" w:type="auto"/>
                  <w:shd w:val="clear" w:color="auto" w:fill="auto"/>
                  <w:noWrap/>
                  <w:vAlign w:val="center"/>
                  <w:hideMark/>
                </w:tcPr>
                <w:p w14:paraId="2094ED8F"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4-E</w:t>
                  </w:r>
                </w:p>
              </w:tc>
              <w:tc>
                <w:tcPr>
                  <w:tcW w:w="0" w:type="auto"/>
                  <w:shd w:val="clear" w:color="auto" w:fill="auto"/>
                  <w:noWrap/>
                  <w:vAlign w:val="center"/>
                </w:tcPr>
                <w:p w14:paraId="0C6A4166"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11</w:t>
                  </w:r>
                </w:p>
              </w:tc>
              <w:tc>
                <w:tcPr>
                  <w:tcW w:w="0" w:type="auto"/>
                  <w:shd w:val="clear" w:color="auto" w:fill="auto"/>
                </w:tcPr>
                <w:p w14:paraId="635B8D3E"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6%</w:t>
                  </w:r>
                </w:p>
              </w:tc>
              <w:tc>
                <w:tcPr>
                  <w:tcW w:w="0" w:type="auto"/>
                  <w:shd w:val="clear" w:color="auto" w:fill="auto"/>
                  <w:noWrap/>
                  <w:vAlign w:val="center"/>
                </w:tcPr>
                <w:p w14:paraId="4A465D4A"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246</w:t>
                  </w:r>
                </w:p>
              </w:tc>
              <w:tc>
                <w:tcPr>
                  <w:tcW w:w="0" w:type="auto"/>
                  <w:shd w:val="clear" w:color="auto" w:fill="auto"/>
                </w:tcPr>
                <w:p w14:paraId="0875AA97"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9%</w:t>
                  </w:r>
                </w:p>
              </w:tc>
              <w:tc>
                <w:tcPr>
                  <w:tcW w:w="0" w:type="auto"/>
                  <w:shd w:val="clear" w:color="auto" w:fill="auto"/>
                  <w:noWrap/>
                  <w:vAlign w:val="center"/>
                </w:tcPr>
                <w:p w14:paraId="251E1A01"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608</w:t>
                  </w:r>
                </w:p>
              </w:tc>
              <w:tc>
                <w:tcPr>
                  <w:tcW w:w="0" w:type="auto"/>
                  <w:shd w:val="clear" w:color="auto" w:fill="auto"/>
                </w:tcPr>
                <w:p w14:paraId="0ED86638"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10%</w:t>
                  </w:r>
                </w:p>
              </w:tc>
            </w:tr>
            <w:tr w:rsidR="00FC1C5D" w:rsidRPr="00F75FDD" w14:paraId="6FDB8BEB" w14:textId="77777777" w:rsidTr="00FC1C5D">
              <w:trPr>
                <w:trHeight w:val="28"/>
                <w:jc w:val="center"/>
              </w:trPr>
              <w:tc>
                <w:tcPr>
                  <w:tcW w:w="0" w:type="auto"/>
                  <w:vMerge/>
                  <w:shd w:val="clear" w:color="auto" w:fill="auto"/>
                </w:tcPr>
                <w:p w14:paraId="16E06D33" w14:textId="711BAEE2" w:rsidR="00FC1C5D" w:rsidRPr="00F75FDD" w:rsidRDefault="00FC1C5D" w:rsidP="00FC1C5D">
                  <w:pPr>
                    <w:spacing w:after="0" w:line="240" w:lineRule="auto"/>
                    <w:jc w:val="center"/>
                    <w:rPr>
                      <w:rFonts w:ascii="Times New Roman" w:eastAsia="Times New Roman" w:hAnsi="Times New Roman" w:cs="Times New Roman"/>
                      <w:szCs w:val="24"/>
                    </w:rPr>
                  </w:pPr>
                </w:p>
              </w:tc>
              <w:tc>
                <w:tcPr>
                  <w:tcW w:w="0" w:type="auto"/>
                  <w:shd w:val="clear" w:color="auto" w:fill="auto"/>
                  <w:noWrap/>
                  <w:vAlign w:val="center"/>
                  <w:hideMark/>
                </w:tcPr>
                <w:p w14:paraId="3AC9F62C"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3-E</w:t>
                  </w:r>
                </w:p>
              </w:tc>
              <w:tc>
                <w:tcPr>
                  <w:tcW w:w="0" w:type="auto"/>
                  <w:shd w:val="clear" w:color="auto" w:fill="auto"/>
                  <w:noWrap/>
                  <w:vAlign w:val="center"/>
                </w:tcPr>
                <w:p w14:paraId="70F5DC1C"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60</w:t>
                  </w:r>
                </w:p>
              </w:tc>
              <w:tc>
                <w:tcPr>
                  <w:tcW w:w="0" w:type="auto"/>
                  <w:shd w:val="clear" w:color="auto" w:fill="auto"/>
                </w:tcPr>
                <w:p w14:paraId="230A0E1E"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34%</w:t>
                  </w:r>
                </w:p>
              </w:tc>
              <w:tc>
                <w:tcPr>
                  <w:tcW w:w="0" w:type="auto"/>
                  <w:shd w:val="clear" w:color="auto" w:fill="auto"/>
                  <w:noWrap/>
                  <w:vAlign w:val="center"/>
                </w:tcPr>
                <w:p w14:paraId="53CC56C2"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934</w:t>
                  </w:r>
                </w:p>
              </w:tc>
              <w:tc>
                <w:tcPr>
                  <w:tcW w:w="0" w:type="auto"/>
                  <w:shd w:val="clear" w:color="auto" w:fill="auto"/>
                </w:tcPr>
                <w:p w14:paraId="612943B7"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33%</w:t>
                  </w:r>
                </w:p>
              </w:tc>
              <w:tc>
                <w:tcPr>
                  <w:tcW w:w="0" w:type="auto"/>
                  <w:shd w:val="clear" w:color="auto" w:fill="auto"/>
                  <w:noWrap/>
                  <w:vAlign w:val="center"/>
                </w:tcPr>
                <w:p w14:paraId="0717AB43"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2,217</w:t>
                  </w:r>
                </w:p>
              </w:tc>
              <w:tc>
                <w:tcPr>
                  <w:tcW w:w="0" w:type="auto"/>
                  <w:shd w:val="clear" w:color="auto" w:fill="auto"/>
                </w:tcPr>
                <w:p w14:paraId="3211CC68"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36%</w:t>
                  </w:r>
                </w:p>
              </w:tc>
            </w:tr>
            <w:tr w:rsidR="00FC1C5D" w:rsidRPr="00F75FDD" w14:paraId="6ADB750F" w14:textId="77777777" w:rsidTr="00FC1C5D">
              <w:trPr>
                <w:trHeight w:val="28"/>
                <w:jc w:val="center"/>
              </w:trPr>
              <w:tc>
                <w:tcPr>
                  <w:tcW w:w="0" w:type="auto"/>
                  <w:vMerge/>
                  <w:shd w:val="clear" w:color="auto" w:fill="auto"/>
                </w:tcPr>
                <w:p w14:paraId="5493A3EA" w14:textId="6526B62C" w:rsidR="00FC1C5D" w:rsidRPr="00F75FDD" w:rsidRDefault="00FC1C5D" w:rsidP="00FC1C5D">
                  <w:pPr>
                    <w:spacing w:after="0" w:line="240" w:lineRule="auto"/>
                    <w:jc w:val="center"/>
                    <w:rPr>
                      <w:rFonts w:ascii="Times New Roman" w:eastAsia="Times New Roman" w:hAnsi="Times New Roman" w:cs="Times New Roman"/>
                      <w:szCs w:val="24"/>
                    </w:rPr>
                  </w:pPr>
                </w:p>
              </w:tc>
              <w:tc>
                <w:tcPr>
                  <w:tcW w:w="0" w:type="auto"/>
                  <w:shd w:val="clear" w:color="auto" w:fill="auto"/>
                  <w:noWrap/>
                  <w:vAlign w:val="center"/>
                  <w:hideMark/>
                </w:tcPr>
                <w:p w14:paraId="3F04376D"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2-E</w:t>
                  </w:r>
                </w:p>
              </w:tc>
              <w:tc>
                <w:tcPr>
                  <w:tcW w:w="0" w:type="auto"/>
                  <w:shd w:val="clear" w:color="auto" w:fill="auto"/>
                  <w:noWrap/>
                  <w:vAlign w:val="center"/>
                </w:tcPr>
                <w:p w14:paraId="1FCF2E43"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47</w:t>
                  </w:r>
                </w:p>
              </w:tc>
              <w:tc>
                <w:tcPr>
                  <w:tcW w:w="0" w:type="auto"/>
                  <w:shd w:val="clear" w:color="auto" w:fill="auto"/>
                </w:tcPr>
                <w:p w14:paraId="6A2E75C3"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26%</w:t>
                  </w:r>
                </w:p>
              </w:tc>
              <w:tc>
                <w:tcPr>
                  <w:tcW w:w="0" w:type="auto"/>
                  <w:shd w:val="clear" w:color="auto" w:fill="auto"/>
                  <w:noWrap/>
                  <w:vAlign w:val="center"/>
                </w:tcPr>
                <w:p w14:paraId="1368A73D"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684</w:t>
                  </w:r>
                </w:p>
              </w:tc>
              <w:tc>
                <w:tcPr>
                  <w:tcW w:w="0" w:type="auto"/>
                  <w:shd w:val="clear" w:color="auto" w:fill="auto"/>
                </w:tcPr>
                <w:p w14:paraId="30E48A21"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24%</w:t>
                  </w:r>
                </w:p>
              </w:tc>
              <w:tc>
                <w:tcPr>
                  <w:tcW w:w="0" w:type="auto"/>
                  <w:shd w:val="clear" w:color="auto" w:fill="auto"/>
                  <w:noWrap/>
                  <w:vAlign w:val="center"/>
                </w:tcPr>
                <w:p w14:paraId="4A93EBF4"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1,419</w:t>
                  </w:r>
                </w:p>
              </w:tc>
              <w:tc>
                <w:tcPr>
                  <w:tcW w:w="0" w:type="auto"/>
                  <w:shd w:val="clear" w:color="auto" w:fill="auto"/>
                </w:tcPr>
                <w:p w14:paraId="27CFD2EC"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23%</w:t>
                  </w:r>
                </w:p>
              </w:tc>
            </w:tr>
            <w:tr w:rsidR="00FC1C5D" w:rsidRPr="00F75FDD" w14:paraId="64CD3063" w14:textId="77777777" w:rsidTr="00FC1C5D">
              <w:trPr>
                <w:trHeight w:val="28"/>
                <w:jc w:val="center"/>
              </w:trPr>
              <w:tc>
                <w:tcPr>
                  <w:tcW w:w="0" w:type="auto"/>
                  <w:vMerge/>
                  <w:shd w:val="clear" w:color="auto" w:fill="auto"/>
                </w:tcPr>
                <w:p w14:paraId="0026ABAD" w14:textId="77777777" w:rsidR="00FC1C5D" w:rsidRPr="00F75FDD" w:rsidRDefault="00FC1C5D" w:rsidP="00FC1C5D">
                  <w:pPr>
                    <w:spacing w:after="0" w:line="240" w:lineRule="auto"/>
                    <w:jc w:val="center"/>
                    <w:rPr>
                      <w:rFonts w:ascii="Times New Roman" w:eastAsia="Times New Roman" w:hAnsi="Times New Roman" w:cs="Times New Roman"/>
                      <w:szCs w:val="24"/>
                    </w:rPr>
                  </w:pPr>
                </w:p>
              </w:tc>
              <w:tc>
                <w:tcPr>
                  <w:tcW w:w="0" w:type="auto"/>
                  <w:shd w:val="clear" w:color="auto" w:fill="auto"/>
                  <w:noWrap/>
                  <w:vAlign w:val="center"/>
                  <w:hideMark/>
                </w:tcPr>
                <w:p w14:paraId="6694BCA0"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1-E</w:t>
                  </w:r>
                </w:p>
              </w:tc>
              <w:tc>
                <w:tcPr>
                  <w:tcW w:w="0" w:type="auto"/>
                  <w:shd w:val="clear" w:color="auto" w:fill="auto"/>
                  <w:noWrap/>
                  <w:vAlign w:val="center"/>
                </w:tcPr>
                <w:p w14:paraId="7315297B"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50</w:t>
                  </w:r>
                </w:p>
              </w:tc>
              <w:tc>
                <w:tcPr>
                  <w:tcW w:w="0" w:type="auto"/>
                  <w:shd w:val="clear" w:color="auto" w:fill="auto"/>
                </w:tcPr>
                <w:p w14:paraId="0DE5365E"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28%</w:t>
                  </w:r>
                </w:p>
              </w:tc>
              <w:tc>
                <w:tcPr>
                  <w:tcW w:w="0" w:type="auto"/>
                  <w:shd w:val="clear" w:color="auto" w:fill="auto"/>
                  <w:noWrap/>
                  <w:vAlign w:val="center"/>
                </w:tcPr>
                <w:p w14:paraId="2D63702B"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809</w:t>
                  </w:r>
                </w:p>
              </w:tc>
              <w:tc>
                <w:tcPr>
                  <w:tcW w:w="0" w:type="auto"/>
                  <w:shd w:val="clear" w:color="auto" w:fill="auto"/>
                </w:tcPr>
                <w:p w14:paraId="5AD2E80D"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29%</w:t>
                  </w:r>
                </w:p>
              </w:tc>
              <w:tc>
                <w:tcPr>
                  <w:tcW w:w="0" w:type="auto"/>
                  <w:shd w:val="clear" w:color="auto" w:fill="auto"/>
                  <w:noWrap/>
                  <w:vAlign w:val="center"/>
                </w:tcPr>
                <w:p w14:paraId="681D3108"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1,633</w:t>
                  </w:r>
                </w:p>
              </w:tc>
              <w:tc>
                <w:tcPr>
                  <w:tcW w:w="0" w:type="auto"/>
                  <w:shd w:val="clear" w:color="auto" w:fill="auto"/>
                </w:tcPr>
                <w:p w14:paraId="42EEF8D7"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26%</w:t>
                  </w:r>
                </w:p>
              </w:tc>
            </w:tr>
            <w:tr w:rsidR="00FC1C5D" w:rsidRPr="00F75FDD" w14:paraId="67F030B9" w14:textId="77777777" w:rsidTr="00FC1C5D">
              <w:trPr>
                <w:trHeight w:val="28"/>
                <w:jc w:val="center"/>
              </w:trPr>
              <w:tc>
                <w:tcPr>
                  <w:tcW w:w="0" w:type="auto"/>
                  <w:vMerge/>
                  <w:shd w:val="clear" w:color="auto" w:fill="auto"/>
                </w:tcPr>
                <w:p w14:paraId="2EC62F77" w14:textId="77777777" w:rsidR="00FC1C5D" w:rsidRPr="00F75FDD" w:rsidRDefault="00FC1C5D" w:rsidP="00FC1C5D">
                  <w:pPr>
                    <w:spacing w:after="0" w:line="240" w:lineRule="auto"/>
                    <w:jc w:val="center"/>
                    <w:rPr>
                      <w:rFonts w:ascii="Times New Roman" w:eastAsia="Times New Roman" w:hAnsi="Times New Roman" w:cs="Times New Roman"/>
                      <w:szCs w:val="24"/>
                    </w:rPr>
                  </w:pPr>
                </w:p>
              </w:tc>
              <w:tc>
                <w:tcPr>
                  <w:tcW w:w="0" w:type="auto"/>
                  <w:shd w:val="clear" w:color="auto" w:fill="auto"/>
                  <w:noWrap/>
                  <w:vAlign w:val="center"/>
                </w:tcPr>
                <w:p w14:paraId="0417B87C"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UNICA</w:t>
                  </w:r>
                </w:p>
              </w:tc>
              <w:tc>
                <w:tcPr>
                  <w:tcW w:w="0" w:type="auto"/>
                  <w:shd w:val="clear" w:color="auto" w:fill="auto"/>
                  <w:noWrap/>
                  <w:vAlign w:val="center"/>
                </w:tcPr>
                <w:p w14:paraId="1D0D0EC4"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7</w:t>
                  </w:r>
                </w:p>
              </w:tc>
              <w:tc>
                <w:tcPr>
                  <w:tcW w:w="0" w:type="auto"/>
                  <w:shd w:val="clear" w:color="auto" w:fill="auto"/>
                </w:tcPr>
                <w:p w14:paraId="18FC4501"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4%</w:t>
                  </w:r>
                </w:p>
              </w:tc>
              <w:tc>
                <w:tcPr>
                  <w:tcW w:w="0" w:type="auto"/>
                  <w:shd w:val="clear" w:color="auto" w:fill="auto"/>
                  <w:noWrap/>
                  <w:vAlign w:val="center"/>
                </w:tcPr>
                <w:p w14:paraId="20EFFC00"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53</w:t>
                  </w:r>
                </w:p>
              </w:tc>
              <w:tc>
                <w:tcPr>
                  <w:tcW w:w="0" w:type="auto"/>
                  <w:shd w:val="clear" w:color="auto" w:fill="auto"/>
                </w:tcPr>
                <w:p w14:paraId="31A34E2A"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2%</w:t>
                  </w:r>
                </w:p>
              </w:tc>
              <w:tc>
                <w:tcPr>
                  <w:tcW w:w="0" w:type="auto"/>
                  <w:shd w:val="clear" w:color="auto" w:fill="auto"/>
                  <w:noWrap/>
                  <w:vAlign w:val="center"/>
                </w:tcPr>
                <w:p w14:paraId="60FA63A5"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122</w:t>
                  </w:r>
                </w:p>
              </w:tc>
              <w:tc>
                <w:tcPr>
                  <w:tcW w:w="0" w:type="auto"/>
                  <w:shd w:val="clear" w:color="auto" w:fill="auto"/>
                </w:tcPr>
                <w:p w14:paraId="00CD883D"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2%</w:t>
                  </w:r>
                </w:p>
              </w:tc>
            </w:tr>
            <w:tr w:rsidR="00FC1C5D" w:rsidRPr="00F75FDD" w14:paraId="51F995E5" w14:textId="77777777" w:rsidTr="00FC1C5D">
              <w:trPr>
                <w:trHeight w:val="28"/>
                <w:jc w:val="center"/>
              </w:trPr>
              <w:tc>
                <w:tcPr>
                  <w:tcW w:w="0" w:type="auto"/>
                  <w:vMerge/>
                  <w:shd w:val="clear" w:color="auto" w:fill="auto"/>
                </w:tcPr>
                <w:p w14:paraId="048A1BA1" w14:textId="77777777" w:rsidR="00FC1C5D" w:rsidRPr="00F75FDD" w:rsidRDefault="00FC1C5D" w:rsidP="00FC1C5D">
                  <w:pPr>
                    <w:spacing w:after="0" w:line="240" w:lineRule="auto"/>
                    <w:jc w:val="center"/>
                    <w:rPr>
                      <w:rFonts w:ascii="Times New Roman" w:eastAsia="Times New Roman" w:hAnsi="Times New Roman" w:cs="Times New Roman"/>
                      <w:szCs w:val="24"/>
                    </w:rPr>
                  </w:pPr>
                </w:p>
              </w:tc>
              <w:tc>
                <w:tcPr>
                  <w:tcW w:w="0" w:type="auto"/>
                  <w:shd w:val="clear" w:color="auto" w:fill="auto"/>
                  <w:noWrap/>
                  <w:vAlign w:val="center"/>
                </w:tcPr>
                <w:p w14:paraId="41529614"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Total</w:t>
                  </w:r>
                </w:p>
              </w:tc>
              <w:tc>
                <w:tcPr>
                  <w:tcW w:w="0" w:type="auto"/>
                  <w:shd w:val="clear" w:color="auto" w:fill="auto"/>
                  <w:noWrap/>
                  <w:vAlign w:val="center"/>
                </w:tcPr>
                <w:p w14:paraId="185445A6"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178</w:t>
                  </w:r>
                </w:p>
              </w:tc>
              <w:tc>
                <w:tcPr>
                  <w:tcW w:w="0" w:type="auto"/>
                  <w:shd w:val="clear" w:color="auto" w:fill="auto"/>
                </w:tcPr>
                <w:p w14:paraId="7400B69C"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100%</w:t>
                  </w:r>
                </w:p>
              </w:tc>
              <w:tc>
                <w:tcPr>
                  <w:tcW w:w="0" w:type="auto"/>
                  <w:shd w:val="clear" w:color="auto" w:fill="auto"/>
                  <w:noWrap/>
                  <w:vAlign w:val="center"/>
                </w:tcPr>
                <w:p w14:paraId="5A6A7F8C"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2,816</w:t>
                  </w:r>
                </w:p>
              </w:tc>
              <w:tc>
                <w:tcPr>
                  <w:tcW w:w="0" w:type="auto"/>
                  <w:shd w:val="clear" w:color="auto" w:fill="auto"/>
                </w:tcPr>
                <w:p w14:paraId="42AC07E2"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100%</w:t>
                  </w:r>
                </w:p>
              </w:tc>
              <w:tc>
                <w:tcPr>
                  <w:tcW w:w="0" w:type="auto"/>
                  <w:shd w:val="clear" w:color="auto" w:fill="auto"/>
                  <w:noWrap/>
                  <w:vAlign w:val="center"/>
                </w:tcPr>
                <w:p w14:paraId="5CB743C3"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6,206</w:t>
                  </w:r>
                </w:p>
              </w:tc>
              <w:tc>
                <w:tcPr>
                  <w:tcW w:w="0" w:type="auto"/>
                  <w:shd w:val="clear" w:color="auto" w:fill="auto"/>
                </w:tcPr>
                <w:p w14:paraId="7DAF87CC" w14:textId="77777777" w:rsidR="00FC1C5D" w:rsidRPr="00F75FDD" w:rsidRDefault="00FC1C5D" w:rsidP="00FC1C5D">
                  <w:pPr>
                    <w:spacing w:after="0" w:line="240" w:lineRule="auto"/>
                    <w:jc w:val="center"/>
                    <w:rPr>
                      <w:rFonts w:ascii="Times New Roman" w:eastAsia="Times New Roman" w:hAnsi="Times New Roman" w:cs="Times New Roman"/>
                      <w:szCs w:val="24"/>
                    </w:rPr>
                  </w:pPr>
                  <w:r w:rsidRPr="00F75FDD">
                    <w:rPr>
                      <w:rFonts w:ascii="Times New Roman" w:eastAsia="Times New Roman" w:hAnsi="Times New Roman" w:cs="Times New Roman"/>
                      <w:szCs w:val="24"/>
                    </w:rPr>
                    <w:t>100%</w:t>
                  </w:r>
                </w:p>
              </w:tc>
            </w:tr>
          </w:tbl>
          <w:p w14:paraId="63671E3F" w14:textId="77777777" w:rsidR="00FC1C5D" w:rsidRPr="00F75FDD" w:rsidRDefault="00FC1C5D" w:rsidP="00FC1C5D">
            <w:pPr>
              <w:spacing w:line="480" w:lineRule="auto"/>
              <w:rPr>
                <w:rFonts w:ascii="Times New Roman" w:hAnsi="Times New Roman" w:cs="Times New Roman"/>
                <w:szCs w:val="18"/>
                <w:lang w:val="es-EC"/>
              </w:rPr>
            </w:pPr>
          </w:p>
        </w:tc>
      </w:tr>
      <w:tr w:rsidR="00FC1C5D" w:rsidRPr="00F75FDD" w14:paraId="7D6127E1" w14:textId="77777777" w:rsidTr="00FC1C5D">
        <w:tc>
          <w:tcPr>
            <w:tcW w:w="9116" w:type="dxa"/>
          </w:tcPr>
          <w:p w14:paraId="50DE5B4B" w14:textId="24140A22" w:rsidR="00FC1C5D" w:rsidRPr="00F75FDD" w:rsidRDefault="003E56DC" w:rsidP="00FC1C5D">
            <w:pPr>
              <w:spacing w:line="480" w:lineRule="auto"/>
              <w:rPr>
                <w:rFonts w:ascii="Times New Roman" w:hAnsi="Times New Roman" w:cs="Times New Roman"/>
                <w:szCs w:val="18"/>
                <w:lang w:val="es-EC"/>
              </w:rPr>
            </w:pPr>
            <w:r>
              <w:rPr>
                <w:rFonts w:ascii="Times New Roman" w:hAnsi="Times New Roman" w:cs="Times New Roman"/>
                <w:szCs w:val="18"/>
                <w:lang w:val="es-EC"/>
              </w:rPr>
              <w:t>Elaborado</w:t>
            </w:r>
            <w:r w:rsidR="00FC1C5D" w:rsidRPr="00F75FDD">
              <w:rPr>
                <w:rFonts w:ascii="Times New Roman" w:hAnsi="Times New Roman" w:cs="Times New Roman"/>
                <w:szCs w:val="18"/>
                <w:lang w:val="es-EC"/>
              </w:rPr>
              <w:t xml:space="preserve"> por: Alexis Rodríguez</w:t>
            </w:r>
          </w:p>
        </w:tc>
      </w:tr>
      <w:tr w:rsidR="00FC1C5D" w:rsidRPr="00B55C8A" w14:paraId="2F3D9FAD" w14:textId="77777777" w:rsidTr="00FC1C5D">
        <w:tc>
          <w:tcPr>
            <w:tcW w:w="9116" w:type="dxa"/>
          </w:tcPr>
          <w:p w14:paraId="1343E890" w14:textId="4838FFA2" w:rsidR="00FC1C5D" w:rsidRPr="00F75FDD" w:rsidRDefault="00FC1C5D" w:rsidP="00FC1C5D">
            <w:pPr>
              <w:spacing w:line="480" w:lineRule="auto"/>
              <w:rPr>
                <w:rFonts w:ascii="Times New Roman" w:hAnsi="Times New Roman" w:cs="Times New Roman"/>
                <w:szCs w:val="18"/>
                <w:lang w:val="es-EC"/>
              </w:rPr>
            </w:pPr>
            <w:r w:rsidRPr="00F75FDD">
              <w:rPr>
                <w:rFonts w:ascii="Times New Roman" w:hAnsi="Times New Roman" w:cs="Times New Roman"/>
                <w:szCs w:val="18"/>
                <w:lang w:val="es-EC"/>
              </w:rPr>
              <w:t xml:space="preserve">Fuente: </w:t>
            </w:r>
            <w:sdt>
              <w:sdtPr>
                <w:rPr>
                  <w:rFonts w:ascii="Times New Roman" w:hAnsi="Times New Roman" w:cs="Times New Roman"/>
                  <w:szCs w:val="18"/>
                  <w:lang w:val="es-EC"/>
                </w:rPr>
                <w:id w:val="-1385627132"/>
                <w:citation/>
              </w:sdtPr>
              <w:sdtEndPr/>
              <w:sdtContent>
                <w:r w:rsidRPr="00F75FDD">
                  <w:rPr>
                    <w:rFonts w:ascii="Times New Roman" w:hAnsi="Times New Roman" w:cs="Times New Roman"/>
                    <w:szCs w:val="18"/>
                    <w:lang w:val="es-EC"/>
                  </w:rPr>
                  <w:fldChar w:fldCharType="begin"/>
                </w:r>
                <w:r w:rsidRPr="00F75FDD">
                  <w:rPr>
                    <w:rFonts w:ascii="Times New Roman" w:hAnsi="Times New Roman" w:cs="Times New Roman"/>
                    <w:szCs w:val="18"/>
                    <w:lang w:val="es-EC"/>
                  </w:rPr>
                  <w:instrText xml:space="preserve"> CITATION Ins181 \l 12298 </w:instrText>
                </w:r>
                <w:r w:rsidRPr="00F75FDD">
                  <w:rPr>
                    <w:rFonts w:ascii="Times New Roman" w:hAnsi="Times New Roman" w:cs="Times New Roman"/>
                    <w:szCs w:val="18"/>
                    <w:lang w:val="es-EC"/>
                  </w:rPr>
                  <w:fldChar w:fldCharType="separate"/>
                </w:r>
                <w:r w:rsidRPr="00F75FDD">
                  <w:rPr>
                    <w:rFonts w:ascii="Times New Roman" w:hAnsi="Times New Roman" w:cs="Times New Roman"/>
                    <w:noProof/>
                    <w:szCs w:val="18"/>
                    <w:lang w:val="es-EC"/>
                  </w:rPr>
                  <w:t>(Instituto Nacional de Estadísticas y Censos (INEC), 2018)</w:t>
                </w:r>
                <w:r w:rsidRPr="00F75FDD">
                  <w:rPr>
                    <w:rFonts w:ascii="Times New Roman" w:hAnsi="Times New Roman" w:cs="Times New Roman"/>
                    <w:szCs w:val="18"/>
                    <w:lang w:val="es-EC"/>
                  </w:rPr>
                  <w:fldChar w:fldCharType="end"/>
                </w:r>
              </w:sdtContent>
            </w:sdt>
            <w:r w:rsidRPr="00F75FDD">
              <w:rPr>
                <w:rFonts w:ascii="Times New Roman" w:hAnsi="Times New Roman" w:cs="Times New Roman"/>
                <w:szCs w:val="18"/>
                <w:lang w:val="es-EC"/>
              </w:rPr>
              <w:t xml:space="preserve"> </w:t>
            </w:r>
            <w:r w:rsidR="00F75FDD" w:rsidRPr="00F75FDD">
              <w:rPr>
                <w:rFonts w:ascii="Times New Roman" w:hAnsi="Times New Roman" w:cs="Times New Roman"/>
                <w:szCs w:val="23"/>
                <w:lang w:val="es-EC"/>
              </w:rPr>
              <w:t>Anexo No</w:t>
            </w:r>
            <w:r w:rsidR="00F26937">
              <w:rPr>
                <w:rFonts w:ascii="Times New Roman" w:hAnsi="Times New Roman" w:cs="Times New Roman"/>
                <w:szCs w:val="23"/>
                <w:lang w:val="es-EC"/>
              </w:rPr>
              <w:t xml:space="preserve"> 0</w:t>
            </w:r>
            <w:r w:rsidR="00F75FDD" w:rsidRPr="00F75FDD">
              <w:rPr>
                <w:rFonts w:ascii="Times New Roman" w:hAnsi="Times New Roman" w:cs="Times New Roman"/>
                <w:szCs w:val="23"/>
                <w:lang w:val="es-EC"/>
              </w:rPr>
              <w:t>4 Tabla No 03</w:t>
            </w:r>
          </w:p>
        </w:tc>
      </w:tr>
    </w:tbl>
    <w:p w14:paraId="4AE5387F" w14:textId="69CF748A" w:rsidR="00FC1C5D" w:rsidRDefault="00FC1C5D" w:rsidP="006E3AE1">
      <w:pPr>
        <w:rPr>
          <w:lang w:val="es-EC"/>
        </w:rPr>
      </w:pPr>
    </w:p>
    <w:p w14:paraId="0521E464" w14:textId="77777777" w:rsidR="00FC1C5D" w:rsidRDefault="00FC1C5D" w:rsidP="00C66A2C">
      <w:pPr>
        <w:pStyle w:val="ListParagraph"/>
        <w:ind w:left="360"/>
      </w:pPr>
      <w:r>
        <w:lastRenderedPageBreak/>
        <w:t>Los establecimientos de alojamiento con categoría 5-E representan el 2% de la capacidad hotelera de la provincia, y los de categoría 4-E, representan el 6%. En total, el 8% de los establecimientos está diseñado para un mercado internacional, con un nivel alto de ingresos.</w:t>
      </w:r>
    </w:p>
    <w:p w14:paraId="56B6BF87" w14:textId="3BDE7F60" w:rsidR="00FC1C5D" w:rsidRPr="00F26937" w:rsidRDefault="00FC1C5D" w:rsidP="00F26937">
      <w:pPr>
        <w:spacing w:after="0" w:line="360" w:lineRule="auto"/>
        <w:rPr>
          <w:rFonts w:ascii="Times New Roman" w:hAnsi="Times New Roman" w:cs="Times New Roman"/>
          <w:sz w:val="24"/>
          <w:szCs w:val="24"/>
          <w:lang w:val="es-EC"/>
        </w:rPr>
      </w:pPr>
    </w:p>
    <w:p w14:paraId="61C95DD7" w14:textId="77777777" w:rsidR="00FC1C5D" w:rsidRPr="00F26937" w:rsidRDefault="00FC1C5D" w:rsidP="00F26937">
      <w:pPr>
        <w:spacing w:after="0" w:line="360" w:lineRule="auto"/>
        <w:rPr>
          <w:rFonts w:ascii="Times New Roman" w:hAnsi="Times New Roman" w:cs="Times New Roman"/>
          <w:sz w:val="24"/>
          <w:szCs w:val="24"/>
          <w:lang w:val="es-EC"/>
        </w:rPr>
      </w:pPr>
    </w:p>
    <w:p w14:paraId="669FAC39" w14:textId="7CC5C07B" w:rsidR="006E3AE1" w:rsidRPr="009C2A01" w:rsidRDefault="006E3AE1" w:rsidP="000A3D83">
      <w:pPr>
        <w:pStyle w:val="Heading3"/>
        <w:rPr>
          <w:i/>
          <w:iCs/>
        </w:rPr>
      </w:pPr>
      <w:bookmarkStart w:id="57" w:name="_Toc17237859"/>
      <w:r w:rsidRPr="009C2A01">
        <w:rPr>
          <w:i/>
          <w:iCs/>
        </w:rPr>
        <w:t>2.6.</w:t>
      </w:r>
      <w:r w:rsidR="00FC1C5D" w:rsidRPr="009C2A01">
        <w:rPr>
          <w:i/>
          <w:iCs/>
        </w:rPr>
        <w:t>5</w:t>
      </w:r>
      <w:r w:rsidRPr="009C2A01">
        <w:rPr>
          <w:i/>
          <w:iCs/>
        </w:rPr>
        <w:t xml:space="preserve"> Oferta </w:t>
      </w:r>
      <w:r w:rsidR="00FC1C5D" w:rsidRPr="009C2A01">
        <w:rPr>
          <w:i/>
          <w:iCs/>
        </w:rPr>
        <w:t>de alojamiento en el cantón Tena</w:t>
      </w:r>
      <w:bookmarkEnd w:id="57"/>
    </w:p>
    <w:p w14:paraId="49763927" w14:textId="3581115D" w:rsidR="00C66A2C" w:rsidRDefault="00C66A2C" w:rsidP="00F26937">
      <w:pPr>
        <w:spacing w:after="0" w:line="360" w:lineRule="auto"/>
        <w:rPr>
          <w:rFonts w:ascii="Times New Roman" w:hAnsi="Times New Roman" w:cs="Times New Roman"/>
          <w:sz w:val="24"/>
          <w:szCs w:val="24"/>
          <w:lang w:val="es-EC"/>
        </w:rPr>
      </w:pPr>
    </w:p>
    <w:p w14:paraId="2AD1D951" w14:textId="77777777" w:rsidR="00F26937" w:rsidRPr="00C66A2C" w:rsidRDefault="00F26937" w:rsidP="00F26937">
      <w:pPr>
        <w:spacing w:after="0" w:line="360" w:lineRule="auto"/>
        <w:rPr>
          <w:lang w:val="es-EC"/>
        </w:rPr>
      </w:pPr>
    </w:p>
    <w:p w14:paraId="2430BFF9" w14:textId="2563B28E" w:rsidR="00FC1C5D" w:rsidRDefault="00FC1C5D" w:rsidP="00C66A2C">
      <w:pPr>
        <w:pStyle w:val="ListParagraph"/>
        <w:ind w:left="360"/>
      </w:pPr>
      <w:r>
        <w:t xml:space="preserve">El cantón Tena está conformado por ocho parroquias: </w:t>
      </w:r>
      <w:proofErr w:type="spellStart"/>
      <w:r>
        <w:t>Ahuano</w:t>
      </w:r>
      <w:proofErr w:type="spellEnd"/>
      <w:r>
        <w:t xml:space="preserve">, </w:t>
      </w:r>
      <w:proofErr w:type="spellStart"/>
      <w:r>
        <w:t>Chontapunta</w:t>
      </w:r>
      <w:proofErr w:type="spellEnd"/>
      <w:r>
        <w:t xml:space="preserve">, Pano, Puerto </w:t>
      </w:r>
      <w:proofErr w:type="spellStart"/>
      <w:r>
        <w:t>Misahualli</w:t>
      </w:r>
      <w:proofErr w:type="spellEnd"/>
      <w:r>
        <w:t>, Puerto Napo, Sa</w:t>
      </w:r>
      <w:r w:rsidR="00C66A2C">
        <w:t xml:space="preserve">n Juan de </w:t>
      </w:r>
      <w:proofErr w:type="spellStart"/>
      <w:r w:rsidR="00C66A2C">
        <w:t>Muyuna</w:t>
      </w:r>
      <w:proofErr w:type="spellEnd"/>
      <w:r w:rsidR="00C66A2C">
        <w:t xml:space="preserve">, </w:t>
      </w:r>
      <w:proofErr w:type="spellStart"/>
      <w:r w:rsidR="00C66A2C">
        <w:t>Tálag</w:t>
      </w:r>
      <w:proofErr w:type="spellEnd"/>
      <w:r w:rsidR="00C66A2C">
        <w:t xml:space="preserve"> y Tena.</w:t>
      </w:r>
    </w:p>
    <w:p w14:paraId="7D417671" w14:textId="77777777" w:rsidR="00FC1C5D" w:rsidRDefault="00FC1C5D" w:rsidP="00C66A2C">
      <w:pPr>
        <w:pStyle w:val="ListParagraph"/>
        <w:ind w:left="360"/>
      </w:pPr>
      <w:r>
        <w:t xml:space="preserve">La parroquia Tena, concentra el 62% de la oferta de establecimientos del cantón Tena, aporta el 68% de las habitaciones y el 63% de las plazas. Sin embargo, hay dos parroquias con un desarrollo creciente en la actividad turística del cantón y la provincia. Estas parroquias son: </w:t>
      </w:r>
      <w:proofErr w:type="spellStart"/>
      <w:r>
        <w:t>Ahuano</w:t>
      </w:r>
      <w:proofErr w:type="spellEnd"/>
      <w:r>
        <w:t xml:space="preserve">, con el 12% de los establecimientos de hospedaje; y, Puerto </w:t>
      </w:r>
      <w:proofErr w:type="spellStart"/>
      <w:r>
        <w:t>Misahualli</w:t>
      </w:r>
      <w:proofErr w:type="spellEnd"/>
      <w:r>
        <w:t xml:space="preserve"> con el 13%. En </w:t>
      </w:r>
      <w:proofErr w:type="spellStart"/>
      <w:r>
        <w:t>Ahuano</w:t>
      </w:r>
      <w:proofErr w:type="spellEnd"/>
      <w:r>
        <w:t xml:space="preserve"> se ubica el aeropuerto internacional </w:t>
      </w:r>
      <w:proofErr w:type="spellStart"/>
      <w:r>
        <w:t>Jumandy</w:t>
      </w:r>
      <w:proofErr w:type="spellEnd"/>
      <w:r>
        <w:t>.</w:t>
      </w:r>
    </w:p>
    <w:tbl>
      <w:tblPr>
        <w:tblStyle w:val="TableGrid"/>
        <w:tblW w:w="0" w:type="auto"/>
        <w:tblInd w:w="-5" w:type="dxa"/>
        <w:tblLook w:val="04A0" w:firstRow="1" w:lastRow="0" w:firstColumn="1" w:lastColumn="0" w:noHBand="0" w:noVBand="1"/>
      </w:tblPr>
      <w:tblGrid>
        <w:gridCol w:w="8832"/>
      </w:tblGrid>
      <w:tr w:rsidR="00FC1C5D" w:rsidRPr="00B55C8A" w14:paraId="093104BB" w14:textId="77777777" w:rsidTr="00FC1C5D">
        <w:tc>
          <w:tcPr>
            <w:tcW w:w="9116" w:type="dxa"/>
          </w:tcPr>
          <w:p w14:paraId="00EFC3A3" w14:textId="1C6A4EAA" w:rsidR="00FC1C5D" w:rsidRPr="00F26937" w:rsidRDefault="00FC1C5D" w:rsidP="00F26937">
            <w:pPr>
              <w:spacing w:line="360" w:lineRule="auto"/>
              <w:rPr>
                <w:rFonts w:ascii="Times New Roman" w:hAnsi="Times New Roman" w:cs="Times New Roman"/>
                <w:szCs w:val="16"/>
                <w:lang w:val="es-EC"/>
              </w:rPr>
            </w:pPr>
            <w:r w:rsidRPr="00F26937">
              <w:rPr>
                <w:rFonts w:ascii="Times New Roman" w:hAnsi="Times New Roman" w:cs="Times New Roman"/>
                <w:szCs w:val="16"/>
                <w:lang w:val="es-EC"/>
              </w:rPr>
              <w:t>Tabla N°23: Establecimientos del cantón Tena por parroquia.</w:t>
            </w:r>
          </w:p>
        </w:tc>
      </w:tr>
      <w:tr w:rsidR="00FC1C5D" w:rsidRPr="0023468A" w14:paraId="12CB8E27" w14:textId="77777777" w:rsidTr="00FC1C5D">
        <w:tc>
          <w:tcPr>
            <w:tcW w:w="9116" w:type="dxa"/>
          </w:tcPr>
          <w:p w14:paraId="388F3C79" w14:textId="77777777" w:rsidR="00FC1C5D" w:rsidRDefault="00FC1C5D" w:rsidP="00FC1C5D">
            <w:pPr>
              <w:spacing w:line="480" w:lineRule="auto"/>
              <w:rPr>
                <w:rFonts w:ascii="Times New Roman" w:hAnsi="Times New Roman" w:cs="Times New Roman"/>
                <w:sz w:val="24"/>
                <w:szCs w:val="18"/>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910"/>
              <w:gridCol w:w="1623"/>
              <w:gridCol w:w="791"/>
              <w:gridCol w:w="1065"/>
              <w:gridCol w:w="756"/>
              <w:gridCol w:w="776"/>
              <w:gridCol w:w="756"/>
              <w:gridCol w:w="776"/>
            </w:tblGrid>
            <w:tr w:rsidR="00FC1C5D" w:rsidRPr="00FC1C5D" w14:paraId="16B38C28" w14:textId="77777777" w:rsidTr="00FC1C5D">
              <w:trPr>
                <w:trHeight w:val="289"/>
                <w:jc w:val="center"/>
              </w:trPr>
              <w:tc>
                <w:tcPr>
                  <w:tcW w:w="0" w:type="auto"/>
                  <w:tcBorders>
                    <w:bottom w:val="single" w:sz="4" w:space="0" w:color="auto"/>
                    <w:right w:val="single" w:sz="4" w:space="0" w:color="auto"/>
                  </w:tcBorders>
                  <w:shd w:val="clear" w:color="auto" w:fill="auto"/>
                  <w:noWrap/>
                  <w:vAlign w:val="center"/>
                  <w:hideMark/>
                </w:tcPr>
                <w:p w14:paraId="525040CB" w14:textId="77777777" w:rsidR="00FC1C5D" w:rsidRPr="00FC1C5D" w:rsidRDefault="00FC1C5D" w:rsidP="00FC1C5D">
                  <w:pPr>
                    <w:spacing w:after="0" w:line="240" w:lineRule="auto"/>
                    <w:jc w:val="center"/>
                    <w:rPr>
                      <w:rFonts w:ascii="Times New Roman" w:eastAsia="Times New Roman" w:hAnsi="Times New Roman" w:cs="Times New Roman"/>
                      <w:bCs/>
                      <w:sz w:val="24"/>
                      <w:szCs w:val="24"/>
                    </w:rPr>
                  </w:pPr>
                  <w:proofErr w:type="spellStart"/>
                  <w:r w:rsidRPr="00FC1C5D">
                    <w:rPr>
                      <w:rFonts w:ascii="Times New Roman" w:eastAsia="Times New Roman" w:hAnsi="Times New Roman" w:cs="Times New Roman"/>
                      <w:bCs/>
                      <w:sz w:val="24"/>
                      <w:szCs w:val="24"/>
                    </w:rPr>
                    <w:t>Provincia</w:t>
                  </w:r>
                  <w:proofErr w:type="spellEnd"/>
                </w:p>
              </w:tc>
              <w:tc>
                <w:tcPr>
                  <w:tcW w:w="0" w:type="auto"/>
                  <w:tcBorders>
                    <w:left w:val="single" w:sz="4" w:space="0" w:color="auto"/>
                    <w:bottom w:val="single" w:sz="4" w:space="0" w:color="auto"/>
                    <w:right w:val="single" w:sz="4" w:space="0" w:color="auto"/>
                  </w:tcBorders>
                  <w:shd w:val="clear" w:color="auto" w:fill="auto"/>
                </w:tcPr>
                <w:p w14:paraId="6BD2867B" w14:textId="77777777" w:rsidR="00FC1C5D" w:rsidRPr="00FC1C5D" w:rsidRDefault="00FC1C5D" w:rsidP="00FC1C5D">
                  <w:pPr>
                    <w:spacing w:after="0" w:line="240" w:lineRule="auto"/>
                    <w:jc w:val="center"/>
                    <w:rPr>
                      <w:rFonts w:ascii="Times New Roman" w:eastAsia="Times New Roman" w:hAnsi="Times New Roman" w:cs="Times New Roman"/>
                      <w:bCs/>
                      <w:sz w:val="24"/>
                      <w:szCs w:val="24"/>
                    </w:rPr>
                  </w:pPr>
                  <w:proofErr w:type="spellStart"/>
                  <w:r w:rsidRPr="00FC1C5D">
                    <w:rPr>
                      <w:rFonts w:ascii="Times New Roman" w:eastAsia="Times New Roman" w:hAnsi="Times New Roman" w:cs="Times New Roman"/>
                      <w:bCs/>
                      <w:sz w:val="24"/>
                      <w:szCs w:val="24"/>
                    </w:rPr>
                    <w:t>Cantón</w:t>
                  </w:r>
                  <w:proofErr w:type="spellEnd"/>
                </w:p>
              </w:tc>
              <w:tc>
                <w:tcPr>
                  <w:tcW w:w="0" w:type="auto"/>
                  <w:tcBorders>
                    <w:left w:val="single" w:sz="4" w:space="0" w:color="auto"/>
                    <w:bottom w:val="single" w:sz="4" w:space="0" w:color="auto"/>
                    <w:right w:val="single" w:sz="4" w:space="0" w:color="auto"/>
                  </w:tcBorders>
                  <w:shd w:val="clear" w:color="auto" w:fill="auto"/>
                </w:tcPr>
                <w:p w14:paraId="067E1B9E" w14:textId="77777777" w:rsidR="00FC1C5D" w:rsidRPr="00FC1C5D" w:rsidRDefault="00FC1C5D" w:rsidP="00FC1C5D">
                  <w:pPr>
                    <w:spacing w:after="0" w:line="240" w:lineRule="auto"/>
                    <w:jc w:val="center"/>
                    <w:rPr>
                      <w:rFonts w:ascii="Times New Roman" w:eastAsia="Times New Roman" w:hAnsi="Times New Roman" w:cs="Times New Roman"/>
                      <w:bCs/>
                      <w:sz w:val="24"/>
                      <w:szCs w:val="24"/>
                    </w:rPr>
                  </w:pPr>
                  <w:proofErr w:type="spellStart"/>
                  <w:r w:rsidRPr="00FC1C5D">
                    <w:rPr>
                      <w:rFonts w:ascii="Times New Roman" w:eastAsia="Times New Roman" w:hAnsi="Times New Roman" w:cs="Times New Roman"/>
                      <w:bCs/>
                      <w:sz w:val="24"/>
                      <w:szCs w:val="24"/>
                    </w:rPr>
                    <w:t>Parroquia</w:t>
                  </w:r>
                  <w:proofErr w:type="spellEnd"/>
                </w:p>
              </w:tc>
              <w:tc>
                <w:tcPr>
                  <w:tcW w:w="0" w:type="auto"/>
                  <w:gridSpan w:val="2"/>
                  <w:tcBorders>
                    <w:left w:val="single" w:sz="4" w:space="0" w:color="auto"/>
                    <w:bottom w:val="single" w:sz="4" w:space="0" w:color="auto"/>
                    <w:right w:val="single" w:sz="4" w:space="0" w:color="auto"/>
                  </w:tcBorders>
                  <w:shd w:val="clear" w:color="auto" w:fill="auto"/>
                  <w:noWrap/>
                  <w:vAlign w:val="center"/>
                  <w:hideMark/>
                </w:tcPr>
                <w:p w14:paraId="2EF6247D" w14:textId="77777777" w:rsidR="00FC1C5D" w:rsidRPr="00FC1C5D" w:rsidRDefault="00FC1C5D" w:rsidP="00FC1C5D">
                  <w:pPr>
                    <w:spacing w:after="0" w:line="240" w:lineRule="auto"/>
                    <w:jc w:val="center"/>
                    <w:rPr>
                      <w:rFonts w:ascii="Times New Roman" w:eastAsia="Times New Roman" w:hAnsi="Times New Roman" w:cs="Times New Roman"/>
                      <w:bCs/>
                      <w:sz w:val="24"/>
                      <w:szCs w:val="24"/>
                    </w:rPr>
                  </w:pPr>
                  <w:proofErr w:type="spellStart"/>
                  <w:r w:rsidRPr="00FC1C5D">
                    <w:rPr>
                      <w:rFonts w:ascii="Times New Roman" w:eastAsia="Times New Roman" w:hAnsi="Times New Roman" w:cs="Times New Roman"/>
                      <w:bCs/>
                      <w:sz w:val="24"/>
                      <w:szCs w:val="24"/>
                    </w:rPr>
                    <w:t>Establecimientos</w:t>
                  </w:r>
                  <w:proofErr w:type="spellEnd"/>
                </w:p>
              </w:tc>
              <w:tc>
                <w:tcPr>
                  <w:tcW w:w="0" w:type="auto"/>
                  <w:gridSpan w:val="2"/>
                  <w:tcBorders>
                    <w:left w:val="single" w:sz="4" w:space="0" w:color="auto"/>
                    <w:bottom w:val="single" w:sz="4" w:space="0" w:color="auto"/>
                    <w:right w:val="single" w:sz="4" w:space="0" w:color="auto"/>
                  </w:tcBorders>
                  <w:shd w:val="clear" w:color="auto" w:fill="auto"/>
                  <w:noWrap/>
                  <w:vAlign w:val="center"/>
                  <w:hideMark/>
                </w:tcPr>
                <w:p w14:paraId="33E289B5" w14:textId="77777777" w:rsidR="00FC1C5D" w:rsidRPr="00FC1C5D" w:rsidRDefault="00FC1C5D" w:rsidP="00FC1C5D">
                  <w:pPr>
                    <w:spacing w:after="0" w:line="240" w:lineRule="auto"/>
                    <w:jc w:val="center"/>
                    <w:rPr>
                      <w:rFonts w:ascii="Times New Roman" w:eastAsia="Times New Roman" w:hAnsi="Times New Roman" w:cs="Times New Roman"/>
                      <w:bCs/>
                      <w:sz w:val="24"/>
                      <w:szCs w:val="24"/>
                    </w:rPr>
                  </w:pPr>
                  <w:proofErr w:type="spellStart"/>
                  <w:r w:rsidRPr="00FC1C5D">
                    <w:rPr>
                      <w:rFonts w:ascii="Times New Roman" w:eastAsia="Times New Roman" w:hAnsi="Times New Roman" w:cs="Times New Roman"/>
                      <w:bCs/>
                      <w:sz w:val="24"/>
                      <w:szCs w:val="24"/>
                    </w:rPr>
                    <w:t>Habitaciones</w:t>
                  </w:r>
                  <w:proofErr w:type="spellEnd"/>
                </w:p>
              </w:tc>
              <w:tc>
                <w:tcPr>
                  <w:tcW w:w="0" w:type="auto"/>
                  <w:gridSpan w:val="2"/>
                  <w:tcBorders>
                    <w:left w:val="single" w:sz="4" w:space="0" w:color="auto"/>
                    <w:bottom w:val="single" w:sz="4" w:space="0" w:color="auto"/>
                    <w:right w:val="single" w:sz="4" w:space="0" w:color="auto"/>
                  </w:tcBorders>
                  <w:shd w:val="clear" w:color="auto" w:fill="auto"/>
                  <w:vAlign w:val="center"/>
                </w:tcPr>
                <w:p w14:paraId="14C9A45F" w14:textId="77777777" w:rsidR="00FC1C5D" w:rsidRPr="00FC1C5D" w:rsidRDefault="00FC1C5D" w:rsidP="00FC1C5D">
                  <w:pPr>
                    <w:spacing w:after="0" w:line="240" w:lineRule="auto"/>
                    <w:jc w:val="center"/>
                    <w:rPr>
                      <w:rFonts w:ascii="Times New Roman" w:eastAsia="Times New Roman" w:hAnsi="Times New Roman" w:cs="Times New Roman"/>
                      <w:bCs/>
                      <w:sz w:val="24"/>
                      <w:szCs w:val="24"/>
                    </w:rPr>
                  </w:pPr>
                  <w:r w:rsidRPr="00FC1C5D">
                    <w:rPr>
                      <w:rFonts w:ascii="Times New Roman" w:eastAsia="Times New Roman" w:hAnsi="Times New Roman" w:cs="Times New Roman"/>
                      <w:bCs/>
                      <w:sz w:val="24"/>
                      <w:szCs w:val="24"/>
                    </w:rPr>
                    <w:t>Camas</w:t>
                  </w:r>
                </w:p>
              </w:tc>
            </w:tr>
            <w:tr w:rsidR="00FC1C5D" w:rsidRPr="00FC1C5D" w14:paraId="4517AF22" w14:textId="77777777" w:rsidTr="00FC1C5D">
              <w:trPr>
                <w:trHeight w:val="28"/>
                <w:jc w:val="center"/>
              </w:trPr>
              <w:tc>
                <w:tcPr>
                  <w:tcW w:w="0" w:type="auto"/>
                  <w:tcBorders>
                    <w:top w:val="single" w:sz="4" w:space="0" w:color="auto"/>
                    <w:left w:val="single" w:sz="4" w:space="0" w:color="auto"/>
                    <w:bottom w:val="nil"/>
                    <w:right w:val="single" w:sz="4" w:space="0" w:color="auto"/>
                  </w:tcBorders>
                  <w:shd w:val="clear" w:color="auto" w:fill="auto"/>
                  <w:noWrap/>
                  <w:vAlign w:val="center"/>
                </w:tcPr>
                <w:p w14:paraId="0114A47D"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p>
              </w:tc>
              <w:tc>
                <w:tcPr>
                  <w:tcW w:w="0" w:type="auto"/>
                  <w:tcBorders>
                    <w:top w:val="single" w:sz="4" w:space="0" w:color="auto"/>
                    <w:left w:val="single" w:sz="4" w:space="0" w:color="auto"/>
                    <w:bottom w:val="nil"/>
                    <w:right w:val="single" w:sz="4" w:space="0" w:color="auto"/>
                  </w:tcBorders>
                  <w:shd w:val="clear" w:color="auto" w:fill="auto"/>
                </w:tcPr>
                <w:p w14:paraId="0FF70D9B" w14:textId="77777777" w:rsidR="00FC1C5D" w:rsidRPr="00FC1C5D" w:rsidRDefault="00FC1C5D" w:rsidP="00FC1C5D">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tcBorders>
                  <w:shd w:val="clear" w:color="auto" w:fill="auto"/>
                </w:tcPr>
                <w:p w14:paraId="13D19DA6" w14:textId="77777777" w:rsidR="00FC1C5D" w:rsidRPr="00FC1C5D" w:rsidRDefault="00FC1C5D" w:rsidP="00FC1C5D">
                  <w:pPr>
                    <w:spacing w:after="0" w:line="240" w:lineRule="auto"/>
                    <w:rPr>
                      <w:rFonts w:ascii="Times New Roman" w:eastAsia="Times New Roman" w:hAnsi="Times New Roman" w:cs="Times New Roman"/>
                      <w:sz w:val="24"/>
                      <w:szCs w:val="24"/>
                    </w:rPr>
                  </w:pPr>
                  <w:proofErr w:type="spellStart"/>
                  <w:r w:rsidRPr="00FC1C5D">
                    <w:rPr>
                      <w:rFonts w:ascii="Times New Roman" w:eastAsia="Times New Roman" w:hAnsi="Times New Roman" w:cs="Times New Roman"/>
                      <w:sz w:val="24"/>
                      <w:szCs w:val="24"/>
                    </w:rPr>
                    <w:t>Ahuano</w:t>
                  </w:r>
                  <w:proofErr w:type="spellEnd"/>
                </w:p>
              </w:tc>
              <w:tc>
                <w:tcPr>
                  <w:tcW w:w="0" w:type="auto"/>
                  <w:tcBorders>
                    <w:top w:val="single" w:sz="4" w:space="0" w:color="auto"/>
                  </w:tcBorders>
                  <w:shd w:val="clear" w:color="auto" w:fill="auto"/>
                  <w:noWrap/>
                  <w:vAlign w:val="center"/>
                </w:tcPr>
                <w:p w14:paraId="6B9999F8"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14</w:t>
                  </w:r>
                </w:p>
              </w:tc>
              <w:tc>
                <w:tcPr>
                  <w:tcW w:w="0" w:type="auto"/>
                  <w:tcBorders>
                    <w:top w:val="single" w:sz="4" w:space="0" w:color="auto"/>
                  </w:tcBorders>
                  <w:shd w:val="clear" w:color="auto" w:fill="auto"/>
                </w:tcPr>
                <w:p w14:paraId="7EB4AB2D"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12%</w:t>
                  </w:r>
                </w:p>
              </w:tc>
              <w:tc>
                <w:tcPr>
                  <w:tcW w:w="0" w:type="auto"/>
                  <w:tcBorders>
                    <w:top w:val="single" w:sz="4" w:space="0" w:color="auto"/>
                  </w:tcBorders>
                  <w:shd w:val="clear" w:color="auto" w:fill="auto"/>
                  <w:noWrap/>
                  <w:vAlign w:val="center"/>
                </w:tcPr>
                <w:p w14:paraId="7417CB1D"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226</w:t>
                  </w:r>
                </w:p>
              </w:tc>
              <w:tc>
                <w:tcPr>
                  <w:tcW w:w="0" w:type="auto"/>
                  <w:tcBorders>
                    <w:top w:val="single" w:sz="4" w:space="0" w:color="auto"/>
                  </w:tcBorders>
                  <w:shd w:val="clear" w:color="auto" w:fill="auto"/>
                </w:tcPr>
                <w:p w14:paraId="4FD81BC8"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11%</w:t>
                  </w:r>
                </w:p>
              </w:tc>
              <w:tc>
                <w:tcPr>
                  <w:tcW w:w="0" w:type="auto"/>
                  <w:tcBorders>
                    <w:top w:val="single" w:sz="4" w:space="0" w:color="auto"/>
                  </w:tcBorders>
                  <w:shd w:val="clear" w:color="auto" w:fill="auto"/>
                  <w:vAlign w:val="center"/>
                </w:tcPr>
                <w:p w14:paraId="30AEB86D"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573</w:t>
                  </w:r>
                </w:p>
              </w:tc>
              <w:tc>
                <w:tcPr>
                  <w:tcW w:w="0" w:type="auto"/>
                  <w:tcBorders>
                    <w:top w:val="single" w:sz="4" w:space="0" w:color="auto"/>
                  </w:tcBorders>
                  <w:shd w:val="clear" w:color="auto" w:fill="auto"/>
                  <w:noWrap/>
                  <w:vAlign w:val="center"/>
                </w:tcPr>
                <w:p w14:paraId="39E5EF3C"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12%</w:t>
                  </w:r>
                </w:p>
              </w:tc>
            </w:tr>
            <w:tr w:rsidR="00FC1C5D" w:rsidRPr="00FC1C5D" w14:paraId="3021DD10" w14:textId="77777777" w:rsidTr="00FC1C5D">
              <w:trPr>
                <w:trHeight w:val="28"/>
                <w:jc w:val="center"/>
              </w:trPr>
              <w:tc>
                <w:tcPr>
                  <w:tcW w:w="0" w:type="auto"/>
                  <w:tcBorders>
                    <w:top w:val="nil"/>
                    <w:left w:val="single" w:sz="4" w:space="0" w:color="auto"/>
                    <w:bottom w:val="nil"/>
                    <w:right w:val="single" w:sz="4" w:space="0" w:color="auto"/>
                  </w:tcBorders>
                  <w:shd w:val="clear" w:color="auto" w:fill="auto"/>
                  <w:noWrap/>
                  <w:vAlign w:val="center"/>
                </w:tcPr>
                <w:p w14:paraId="38A67921"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p>
              </w:tc>
              <w:tc>
                <w:tcPr>
                  <w:tcW w:w="0" w:type="auto"/>
                  <w:tcBorders>
                    <w:top w:val="nil"/>
                    <w:left w:val="single" w:sz="4" w:space="0" w:color="auto"/>
                    <w:bottom w:val="nil"/>
                    <w:right w:val="single" w:sz="4" w:space="0" w:color="auto"/>
                  </w:tcBorders>
                  <w:shd w:val="clear" w:color="auto" w:fill="auto"/>
                </w:tcPr>
                <w:p w14:paraId="6581AF4B" w14:textId="77777777" w:rsidR="00FC1C5D" w:rsidRPr="00FC1C5D" w:rsidRDefault="00FC1C5D" w:rsidP="00FC1C5D">
                  <w:pPr>
                    <w:spacing w:after="0" w:line="240" w:lineRule="auto"/>
                    <w:rPr>
                      <w:rFonts w:ascii="Times New Roman" w:eastAsia="Times New Roman" w:hAnsi="Times New Roman" w:cs="Times New Roman"/>
                      <w:sz w:val="24"/>
                      <w:szCs w:val="24"/>
                    </w:rPr>
                  </w:pPr>
                </w:p>
              </w:tc>
              <w:tc>
                <w:tcPr>
                  <w:tcW w:w="0" w:type="auto"/>
                  <w:tcBorders>
                    <w:left w:val="single" w:sz="4" w:space="0" w:color="auto"/>
                  </w:tcBorders>
                  <w:shd w:val="clear" w:color="auto" w:fill="auto"/>
                </w:tcPr>
                <w:p w14:paraId="3B2EB4F3" w14:textId="77777777" w:rsidR="00FC1C5D" w:rsidRPr="00FC1C5D" w:rsidRDefault="00FC1C5D" w:rsidP="00FC1C5D">
                  <w:pPr>
                    <w:spacing w:after="0" w:line="240" w:lineRule="auto"/>
                    <w:rPr>
                      <w:rFonts w:ascii="Times New Roman" w:eastAsia="Times New Roman" w:hAnsi="Times New Roman" w:cs="Times New Roman"/>
                      <w:sz w:val="24"/>
                      <w:szCs w:val="24"/>
                    </w:rPr>
                  </w:pPr>
                  <w:proofErr w:type="spellStart"/>
                  <w:r w:rsidRPr="00FC1C5D">
                    <w:rPr>
                      <w:rFonts w:ascii="Times New Roman" w:eastAsia="Times New Roman" w:hAnsi="Times New Roman" w:cs="Times New Roman"/>
                      <w:sz w:val="24"/>
                      <w:szCs w:val="24"/>
                    </w:rPr>
                    <w:t>Chontapunta</w:t>
                  </w:r>
                  <w:proofErr w:type="spellEnd"/>
                </w:p>
              </w:tc>
              <w:tc>
                <w:tcPr>
                  <w:tcW w:w="0" w:type="auto"/>
                  <w:shd w:val="clear" w:color="auto" w:fill="auto"/>
                  <w:noWrap/>
                  <w:vAlign w:val="center"/>
                </w:tcPr>
                <w:p w14:paraId="09E0ACEA"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3</w:t>
                  </w:r>
                </w:p>
              </w:tc>
              <w:tc>
                <w:tcPr>
                  <w:tcW w:w="0" w:type="auto"/>
                  <w:shd w:val="clear" w:color="auto" w:fill="auto"/>
                </w:tcPr>
                <w:p w14:paraId="0B56504C"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3%</w:t>
                  </w:r>
                </w:p>
              </w:tc>
              <w:tc>
                <w:tcPr>
                  <w:tcW w:w="0" w:type="auto"/>
                  <w:shd w:val="clear" w:color="auto" w:fill="auto"/>
                  <w:noWrap/>
                  <w:vAlign w:val="center"/>
                </w:tcPr>
                <w:p w14:paraId="09532B6F"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73</w:t>
                  </w:r>
                </w:p>
              </w:tc>
              <w:tc>
                <w:tcPr>
                  <w:tcW w:w="0" w:type="auto"/>
                  <w:shd w:val="clear" w:color="auto" w:fill="auto"/>
                </w:tcPr>
                <w:p w14:paraId="56B60129"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4%</w:t>
                  </w:r>
                </w:p>
              </w:tc>
              <w:tc>
                <w:tcPr>
                  <w:tcW w:w="0" w:type="auto"/>
                  <w:shd w:val="clear" w:color="auto" w:fill="auto"/>
                  <w:vAlign w:val="center"/>
                </w:tcPr>
                <w:p w14:paraId="1F5778CF"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199</w:t>
                  </w:r>
                </w:p>
              </w:tc>
              <w:tc>
                <w:tcPr>
                  <w:tcW w:w="0" w:type="auto"/>
                  <w:shd w:val="clear" w:color="auto" w:fill="auto"/>
                  <w:noWrap/>
                  <w:vAlign w:val="center"/>
                </w:tcPr>
                <w:p w14:paraId="79C25AC9"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4%</w:t>
                  </w:r>
                </w:p>
              </w:tc>
            </w:tr>
            <w:tr w:rsidR="00FC1C5D" w:rsidRPr="00FC1C5D" w14:paraId="027FF1AA" w14:textId="77777777" w:rsidTr="00FC1C5D">
              <w:trPr>
                <w:trHeight w:val="28"/>
                <w:jc w:val="center"/>
              </w:trPr>
              <w:tc>
                <w:tcPr>
                  <w:tcW w:w="0" w:type="auto"/>
                  <w:tcBorders>
                    <w:top w:val="nil"/>
                    <w:left w:val="single" w:sz="4" w:space="0" w:color="auto"/>
                    <w:bottom w:val="nil"/>
                    <w:right w:val="single" w:sz="4" w:space="0" w:color="auto"/>
                  </w:tcBorders>
                  <w:shd w:val="clear" w:color="auto" w:fill="auto"/>
                  <w:noWrap/>
                  <w:vAlign w:val="center"/>
                </w:tcPr>
                <w:p w14:paraId="1E2A7506"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p>
              </w:tc>
              <w:tc>
                <w:tcPr>
                  <w:tcW w:w="0" w:type="auto"/>
                  <w:tcBorders>
                    <w:top w:val="nil"/>
                    <w:left w:val="single" w:sz="4" w:space="0" w:color="auto"/>
                    <w:bottom w:val="nil"/>
                    <w:right w:val="single" w:sz="4" w:space="0" w:color="auto"/>
                  </w:tcBorders>
                  <w:shd w:val="clear" w:color="auto" w:fill="auto"/>
                </w:tcPr>
                <w:p w14:paraId="5DD82239" w14:textId="77777777" w:rsidR="00FC1C5D" w:rsidRPr="00FC1C5D" w:rsidRDefault="00FC1C5D" w:rsidP="00FC1C5D">
                  <w:pPr>
                    <w:spacing w:after="0" w:line="240" w:lineRule="auto"/>
                    <w:rPr>
                      <w:rFonts w:ascii="Times New Roman" w:eastAsia="Times New Roman" w:hAnsi="Times New Roman" w:cs="Times New Roman"/>
                      <w:sz w:val="24"/>
                      <w:szCs w:val="24"/>
                    </w:rPr>
                  </w:pPr>
                </w:p>
              </w:tc>
              <w:tc>
                <w:tcPr>
                  <w:tcW w:w="0" w:type="auto"/>
                  <w:tcBorders>
                    <w:left w:val="single" w:sz="4" w:space="0" w:color="auto"/>
                  </w:tcBorders>
                  <w:shd w:val="clear" w:color="auto" w:fill="auto"/>
                </w:tcPr>
                <w:p w14:paraId="47A5C3A4" w14:textId="77777777" w:rsidR="00FC1C5D" w:rsidRPr="00FC1C5D" w:rsidRDefault="00FC1C5D" w:rsidP="00FC1C5D">
                  <w:pPr>
                    <w:spacing w:after="0" w:line="240" w:lineRule="auto"/>
                    <w:rPr>
                      <w:rFonts w:ascii="Times New Roman" w:eastAsia="Times New Roman" w:hAnsi="Times New Roman" w:cs="Times New Roman"/>
                      <w:sz w:val="24"/>
                      <w:szCs w:val="24"/>
                    </w:rPr>
                  </w:pPr>
                  <w:proofErr w:type="spellStart"/>
                  <w:r w:rsidRPr="00FC1C5D">
                    <w:rPr>
                      <w:rFonts w:ascii="Times New Roman" w:eastAsia="Times New Roman" w:hAnsi="Times New Roman" w:cs="Times New Roman"/>
                      <w:sz w:val="24"/>
                      <w:szCs w:val="24"/>
                    </w:rPr>
                    <w:t>Pano</w:t>
                  </w:r>
                  <w:proofErr w:type="spellEnd"/>
                </w:p>
              </w:tc>
              <w:tc>
                <w:tcPr>
                  <w:tcW w:w="0" w:type="auto"/>
                  <w:shd w:val="clear" w:color="auto" w:fill="auto"/>
                  <w:noWrap/>
                  <w:vAlign w:val="center"/>
                </w:tcPr>
                <w:p w14:paraId="3D4F49BD"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2</w:t>
                  </w:r>
                </w:p>
              </w:tc>
              <w:tc>
                <w:tcPr>
                  <w:tcW w:w="0" w:type="auto"/>
                  <w:shd w:val="clear" w:color="auto" w:fill="auto"/>
                </w:tcPr>
                <w:p w14:paraId="25CCA55D"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2%</w:t>
                  </w:r>
                </w:p>
              </w:tc>
              <w:tc>
                <w:tcPr>
                  <w:tcW w:w="0" w:type="auto"/>
                  <w:shd w:val="clear" w:color="auto" w:fill="auto"/>
                  <w:noWrap/>
                  <w:vAlign w:val="center"/>
                </w:tcPr>
                <w:p w14:paraId="36F0A220"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16</w:t>
                  </w:r>
                </w:p>
              </w:tc>
              <w:tc>
                <w:tcPr>
                  <w:tcW w:w="0" w:type="auto"/>
                  <w:shd w:val="clear" w:color="auto" w:fill="auto"/>
                </w:tcPr>
                <w:p w14:paraId="48886816"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w:t>
                  </w:r>
                </w:p>
              </w:tc>
              <w:tc>
                <w:tcPr>
                  <w:tcW w:w="0" w:type="auto"/>
                  <w:shd w:val="clear" w:color="auto" w:fill="auto"/>
                  <w:vAlign w:val="center"/>
                </w:tcPr>
                <w:p w14:paraId="340DF241"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32</w:t>
                  </w:r>
                </w:p>
              </w:tc>
              <w:tc>
                <w:tcPr>
                  <w:tcW w:w="0" w:type="auto"/>
                  <w:shd w:val="clear" w:color="auto" w:fill="auto"/>
                  <w:noWrap/>
                  <w:vAlign w:val="center"/>
                </w:tcPr>
                <w:p w14:paraId="16136E6C"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w:t>
                  </w:r>
                </w:p>
              </w:tc>
            </w:tr>
            <w:tr w:rsidR="00FC1C5D" w:rsidRPr="00FC1C5D" w14:paraId="48DBFFDC" w14:textId="77777777" w:rsidTr="00FC1C5D">
              <w:trPr>
                <w:trHeight w:val="28"/>
                <w:jc w:val="center"/>
              </w:trPr>
              <w:tc>
                <w:tcPr>
                  <w:tcW w:w="0" w:type="auto"/>
                  <w:tcBorders>
                    <w:top w:val="nil"/>
                    <w:left w:val="single" w:sz="4" w:space="0" w:color="auto"/>
                    <w:bottom w:val="nil"/>
                    <w:right w:val="single" w:sz="4" w:space="0" w:color="auto"/>
                  </w:tcBorders>
                  <w:shd w:val="clear" w:color="auto" w:fill="auto"/>
                  <w:noWrap/>
                  <w:vAlign w:val="center"/>
                </w:tcPr>
                <w:p w14:paraId="0166C4BA"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p>
              </w:tc>
              <w:tc>
                <w:tcPr>
                  <w:tcW w:w="0" w:type="auto"/>
                  <w:tcBorders>
                    <w:top w:val="nil"/>
                    <w:left w:val="single" w:sz="4" w:space="0" w:color="auto"/>
                    <w:bottom w:val="nil"/>
                    <w:right w:val="single" w:sz="4" w:space="0" w:color="auto"/>
                  </w:tcBorders>
                  <w:shd w:val="clear" w:color="auto" w:fill="auto"/>
                </w:tcPr>
                <w:p w14:paraId="5E95CF5D" w14:textId="77777777" w:rsidR="00FC1C5D" w:rsidRPr="00FC1C5D" w:rsidRDefault="00FC1C5D" w:rsidP="00FC1C5D">
                  <w:pPr>
                    <w:spacing w:after="0" w:line="240" w:lineRule="auto"/>
                    <w:rPr>
                      <w:rFonts w:ascii="Times New Roman" w:eastAsia="Times New Roman" w:hAnsi="Times New Roman" w:cs="Times New Roman"/>
                      <w:sz w:val="24"/>
                      <w:szCs w:val="24"/>
                    </w:rPr>
                  </w:pPr>
                </w:p>
              </w:tc>
              <w:tc>
                <w:tcPr>
                  <w:tcW w:w="0" w:type="auto"/>
                  <w:tcBorders>
                    <w:left w:val="single" w:sz="4" w:space="0" w:color="auto"/>
                  </w:tcBorders>
                  <w:shd w:val="clear" w:color="auto" w:fill="auto"/>
                </w:tcPr>
                <w:p w14:paraId="344111AD" w14:textId="77777777" w:rsidR="00FC1C5D" w:rsidRPr="00FC1C5D" w:rsidRDefault="00FC1C5D" w:rsidP="00FC1C5D">
                  <w:pPr>
                    <w:spacing w:after="0" w:line="240" w:lineRule="auto"/>
                    <w:rPr>
                      <w:rFonts w:ascii="Times New Roman" w:eastAsia="Times New Roman" w:hAnsi="Times New Roman" w:cs="Times New Roman"/>
                      <w:sz w:val="24"/>
                      <w:szCs w:val="24"/>
                    </w:rPr>
                  </w:pPr>
                  <w:proofErr w:type="spellStart"/>
                  <w:r w:rsidRPr="00FC1C5D">
                    <w:rPr>
                      <w:rFonts w:ascii="Times New Roman" w:eastAsia="Times New Roman" w:hAnsi="Times New Roman" w:cs="Times New Roman"/>
                      <w:sz w:val="24"/>
                      <w:szCs w:val="24"/>
                    </w:rPr>
                    <w:t>Pto.Misahualli</w:t>
                  </w:r>
                  <w:proofErr w:type="spellEnd"/>
                </w:p>
              </w:tc>
              <w:tc>
                <w:tcPr>
                  <w:tcW w:w="0" w:type="auto"/>
                  <w:shd w:val="clear" w:color="auto" w:fill="auto"/>
                  <w:noWrap/>
                  <w:vAlign w:val="center"/>
                </w:tcPr>
                <w:p w14:paraId="3F4FD9FD"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16</w:t>
                  </w:r>
                </w:p>
              </w:tc>
              <w:tc>
                <w:tcPr>
                  <w:tcW w:w="0" w:type="auto"/>
                  <w:shd w:val="clear" w:color="auto" w:fill="auto"/>
                </w:tcPr>
                <w:p w14:paraId="756A84F7"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13%</w:t>
                  </w:r>
                </w:p>
              </w:tc>
              <w:tc>
                <w:tcPr>
                  <w:tcW w:w="0" w:type="auto"/>
                  <w:shd w:val="clear" w:color="auto" w:fill="auto"/>
                  <w:noWrap/>
                  <w:vAlign w:val="center"/>
                </w:tcPr>
                <w:p w14:paraId="127BF191"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244</w:t>
                  </w:r>
                </w:p>
              </w:tc>
              <w:tc>
                <w:tcPr>
                  <w:tcW w:w="0" w:type="auto"/>
                  <w:shd w:val="clear" w:color="auto" w:fill="auto"/>
                </w:tcPr>
                <w:p w14:paraId="37EF08A4"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12%</w:t>
                  </w:r>
                </w:p>
              </w:tc>
              <w:tc>
                <w:tcPr>
                  <w:tcW w:w="0" w:type="auto"/>
                  <w:shd w:val="clear" w:color="auto" w:fill="auto"/>
                  <w:vAlign w:val="center"/>
                </w:tcPr>
                <w:p w14:paraId="682B418F"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651</w:t>
                  </w:r>
                </w:p>
              </w:tc>
              <w:tc>
                <w:tcPr>
                  <w:tcW w:w="0" w:type="auto"/>
                  <w:shd w:val="clear" w:color="auto" w:fill="auto"/>
                  <w:noWrap/>
                  <w:vAlign w:val="center"/>
                </w:tcPr>
                <w:p w14:paraId="5E7EFDD0"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14%</w:t>
                  </w:r>
                </w:p>
              </w:tc>
            </w:tr>
            <w:tr w:rsidR="00FC1C5D" w:rsidRPr="00FC1C5D" w14:paraId="4C4E4467" w14:textId="77777777" w:rsidTr="00FC1C5D">
              <w:trPr>
                <w:trHeight w:val="28"/>
                <w:jc w:val="center"/>
              </w:trPr>
              <w:tc>
                <w:tcPr>
                  <w:tcW w:w="0" w:type="auto"/>
                  <w:tcBorders>
                    <w:top w:val="nil"/>
                    <w:left w:val="single" w:sz="4" w:space="0" w:color="auto"/>
                    <w:bottom w:val="nil"/>
                    <w:right w:val="single" w:sz="4" w:space="0" w:color="auto"/>
                  </w:tcBorders>
                  <w:shd w:val="clear" w:color="auto" w:fill="auto"/>
                  <w:noWrap/>
                  <w:vAlign w:val="center"/>
                </w:tcPr>
                <w:p w14:paraId="3AF378F5"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NAPO</w:t>
                  </w:r>
                </w:p>
              </w:tc>
              <w:tc>
                <w:tcPr>
                  <w:tcW w:w="0" w:type="auto"/>
                  <w:tcBorders>
                    <w:top w:val="nil"/>
                    <w:left w:val="single" w:sz="4" w:space="0" w:color="auto"/>
                    <w:bottom w:val="nil"/>
                    <w:right w:val="single" w:sz="4" w:space="0" w:color="auto"/>
                  </w:tcBorders>
                  <w:shd w:val="clear" w:color="auto" w:fill="auto"/>
                </w:tcPr>
                <w:p w14:paraId="29742745" w14:textId="77777777" w:rsidR="00FC1C5D" w:rsidRPr="00FC1C5D" w:rsidRDefault="00FC1C5D" w:rsidP="00FC1C5D">
                  <w:pPr>
                    <w:spacing w:after="0" w:line="240" w:lineRule="auto"/>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TENA</w:t>
                  </w:r>
                </w:p>
              </w:tc>
              <w:tc>
                <w:tcPr>
                  <w:tcW w:w="0" w:type="auto"/>
                  <w:tcBorders>
                    <w:left w:val="single" w:sz="4" w:space="0" w:color="auto"/>
                  </w:tcBorders>
                  <w:shd w:val="clear" w:color="auto" w:fill="auto"/>
                </w:tcPr>
                <w:p w14:paraId="68135ADB" w14:textId="77777777" w:rsidR="00FC1C5D" w:rsidRPr="00FC1C5D" w:rsidRDefault="00FC1C5D" w:rsidP="00FC1C5D">
                  <w:pPr>
                    <w:spacing w:after="0" w:line="240" w:lineRule="auto"/>
                    <w:rPr>
                      <w:rFonts w:ascii="Times New Roman" w:eastAsia="Times New Roman" w:hAnsi="Times New Roman" w:cs="Times New Roman"/>
                      <w:sz w:val="24"/>
                      <w:szCs w:val="24"/>
                    </w:rPr>
                  </w:pPr>
                  <w:proofErr w:type="spellStart"/>
                  <w:r w:rsidRPr="00FC1C5D">
                    <w:rPr>
                      <w:rFonts w:ascii="Times New Roman" w:eastAsia="Times New Roman" w:hAnsi="Times New Roman" w:cs="Times New Roman"/>
                      <w:sz w:val="24"/>
                      <w:szCs w:val="24"/>
                    </w:rPr>
                    <w:t>Pto.Napo</w:t>
                  </w:r>
                  <w:proofErr w:type="spellEnd"/>
                </w:p>
              </w:tc>
              <w:tc>
                <w:tcPr>
                  <w:tcW w:w="0" w:type="auto"/>
                  <w:shd w:val="clear" w:color="auto" w:fill="auto"/>
                  <w:noWrap/>
                  <w:vAlign w:val="center"/>
                </w:tcPr>
                <w:p w14:paraId="499166C3"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3</w:t>
                  </w:r>
                </w:p>
              </w:tc>
              <w:tc>
                <w:tcPr>
                  <w:tcW w:w="0" w:type="auto"/>
                  <w:shd w:val="clear" w:color="auto" w:fill="auto"/>
                </w:tcPr>
                <w:p w14:paraId="6A20338F"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3%</w:t>
                  </w:r>
                </w:p>
              </w:tc>
              <w:tc>
                <w:tcPr>
                  <w:tcW w:w="0" w:type="auto"/>
                  <w:shd w:val="clear" w:color="auto" w:fill="auto"/>
                  <w:noWrap/>
                  <w:vAlign w:val="center"/>
                </w:tcPr>
                <w:p w14:paraId="7066E44A"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34</w:t>
                  </w:r>
                </w:p>
              </w:tc>
              <w:tc>
                <w:tcPr>
                  <w:tcW w:w="0" w:type="auto"/>
                  <w:shd w:val="clear" w:color="auto" w:fill="auto"/>
                </w:tcPr>
                <w:p w14:paraId="3650E7F0"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2%</w:t>
                  </w:r>
                </w:p>
              </w:tc>
              <w:tc>
                <w:tcPr>
                  <w:tcW w:w="0" w:type="auto"/>
                  <w:shd w:val="clear" w:color="auto" w:fill="auto"/>
                  <w:vAlign w:val="center"/>
                </w:tcPr>
                <w:p w14:paraId="58DEC22B"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83</w:t>
                  </w:r>
                </w:p>
              </w:tc>
              <w:tc>
                <w:tcPr>
                  <w:tcW w:w="0" w:type="auto"/>
                  <w:tcBorders>
                    <w:bottom w:val="single" w:sz="4" w:space="0" w:color="auto"/>
                  </w:tcBorders>
                  <w:shd w:val="clear" w:color="auto" w:fill="auto"/>
                  <w:noWrap/>
                  <w:vAlign w:val="center"/>
                </w:tcPr>
                <w:p w14:paraId="74CBDF9B"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2%</w:t>
                  </w:r>
                </w:p>
              </w:tc>
            </w:tr>
            <w:tr w:rsidR="00FC1C5D" w:rsidRPr="00FC1C5D" w14:paraId="685AC131" w14:textId="77777777" w:rsidTr="00FC1C5D">
              <w:trPr>
                <w:trHeight w:val="28"/>
                <w:jc w:val="center"/>
              </w:trPr>
              <w:tc>
                <w:tcPr>
                  <w:tcW w:w="0" w:type="auto"/>
                  <w:tcBorders>
                    <w:top w:val="nil"/>
                    <w:left w:val="single" w:sz="4" w:space="0" w:color="auto"/>
                    <w:bottom w:val="nil"/>
                    <w:right w:val="single" w:sz="4" w:space="0" w:color="auto"/>
                  </w:tcBorders>
                  <w:shd w:val="clear" w:color="auto" w:fill="auto"/>
                  <w:noWrap/>
                  <w:vAlign w:val="center"/>
                </w:tcPr>
                <w:p w14:paraId="71A31070"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p>
              </w:tc>
              <w:tc>
                <w:tcPr>
                  <w:tcW w:w="0" w:type="auto"/>
                  <w:tcBorders>
                    <w:top w:val="nil"/>
                    <w:left w:val="single" w:sz="4" w:space="0" w:color="auto"/>
                    <w:bottom w:val="nil"/>
                    <w:right w:val="single" w:sz="4" w:space="0" w:color="auto"/>
                  </w:tcBorders>
                  <w:shd w:val="clear" w:color="auto" w:fill="auto"/>
                </w:tcPr>
                <w:p w14:paraId="17BA7D8B" w14:textId="77777777" w:rsidR="00FC1C5D" w:rsidRPr="00FC1C5D" w:rsidRDefault="00FC1C5D" w:rsidP="00FC1C5D">
                  <w:pPr>
                    <w:spacing w:after="0" w:line="240" w:lineRule="auto"/>
                    <w:rPr>
                      <w:rFonts w:ascii="Times New Roman" w:eastAsia="Times New Roman" w:hAnsi="Times New Roman" w:cs="Times New Roman"/>
                      <w:sz w:val="24"/>
                      <w:szCs w:val="24"/>
                    </w:rPr>
                  </w:pPr>
                </w:p>
              </w:tc>
              <w:tc>
                <w:tcPr>
                  <w:tcW w:w="0" w:type="auto"/>
                  <w:tcBorders>
                    <w:left w:val="single" w:sz="4" w:space="0" w:color="auto"/>
                  </w:tcBorders>
                  <w:shd w:val="clear" w:color="auto" w:fill="auto"/>
                </w:tcPr>
                <w:p w14:paraId="686F03DA" w14:textId="77777777" w:rsidR="00FC1C5D" w:rsidRPr="00FC1C5D" w:rsidRDefault="00FC1C5D" w:rsidP="00FC1C5D">
                  <w:pPr>
                    <w:spacing w:after="0" w:line="240" w:lineRule="auto"/>
                    <w:rPr>
                      <w:rFonts w:ascii="Times New Roman" w:eastAsia="Times New Roman" w:hAnsi="Times New Roman" w:cs="Times New Roman"/>
                      <w:sz w:val="24"/>
                      <w:szCs w:val="24"/>
                    </w:rPr>
                  </w:pPr>
                  <w:proofErr w:type="spellStart"/>
                  <w:r w:rsidRPr="00FC1C5D">
                    <w:rPr>
                      <w:rFonts w:ascii="Times New Roman" w:eastAsia="Times New Roman" w:hAnsi="Times New Roman" w:cs="Times New Roman"/>
                      <w:sz w:val="24"/>
                      <w:szCs w:val="24"/>
                    </w:rPr>
                    <w:t>S.</w:t>
                  </w:r>
                  <w:proofErr w:type="gramStart"/>
                  <w:r w:rsidRPr="00FC1C5D">
                    <w:rPr>
                      <w:rFonts w:ascii="Times New Roman" w:eastAsia="Times New Roman" w:hAnsi="Times New Roman" w:cs="Times New Roman"/>
                      <w:sz w:val="24"/>
                      <w:szCs w:val="24"/>
                    </w:rPr>
                    <w:t>J.Muyuna</w:t>
                  </w:r>
                  <w:proofErr w:type="spellEnd"/>
                  <w:proofErr w:type="gramEnd"/>
                </w:p>
              </w:tc>
              <w:tc>
                <w:tcPr>
                  <w:tcW w:w="0" w:type="auto"/>
                  <w:shd w:val="clear" w:color="auto" w:fill="auto"/>
                  <w:noWrap/>
                  <w:vAlign w:val="center"/>
                </w:tcPr>
                <w:p w14:paraId="05F3B18B"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2</w:t>
                  </w:r>
                </w:p>
              </w:tc>
              <w:tc>
                <w:tcPr>
                  <w:tcW w:w="0" w:type="auto"/>
                  <w:shd w:val="clear" w:color="auto" w:fill="auto"/>
                </w:tcPr>
                <w:p w14:paraId="70EED1D2"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2%</w:t>
                  </w:r>
                </w:p>
              </w:tc>
              <w:tc>
                <w:tcPr>
                  <w:tcW w:w="0" w:type="auto"/>
                  <w:shd w:val="clear" w:color="auto" w:fill="auto"/>
                  <w:noWrap/>
                  <w:vAlign w:val="center"/>
                </w:tcPr>
                <w:p w14:paraId="14F46B90"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20</w:t>
                  </w:r>
                </w:p>
              </w:tc>
              <w:tc>
                <w:tcPr>
                  <w:tcW w:w="0" w:type="auto"/>
                  <w:shd w:val="clear" w:color="auto" w:fill="auto"/>
                </w:tcPr>
                <w:p w14:paraId="7FCF39F7"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w:t>
                  </w:r>
                </w:p>
              </w:tc>
              <w:tc>
                <w:tcPr>
                  <w:tcW w:w="0" w:type="auto"/>
                  <w:shd w:val="clear" w:color="auto" w:fill="auto"/>
                  <w:vAlign w:val="center"/>
                </w:tcPr>
                <w:p w14:paraId="4BEFC3F2"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49</w:t>
                  </w:r>
                </w:p>
              </w:tc>
              <w:tc>
                <w:tcPr>
                  <w:tcW w:w="0" w:type="auto"/>
                  <w:tcBorders>
                    <w:bottom w:val="single" w:sz="4" w:space="0" w:color="auto"/>
                  </w:tcBorders>
                  <w:shd w:val="clear" w:color="auto" w:fill="auto"/>
                  <w:noWrap/>
                  <w:vAlign w:val="center"/>
                </w:tcPr>
                <w:p w14:paraId="483D07A3"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w:t>
                  </w:r>
                </w:p>
              </w:tc>
            </w:tr>
            <w:tr w:rsidR="00FC1C5D" w:rsidRPr="00FC1C5D" w14:paraId="25758246" w14:textId="77777777" w:rsidTr="00FC1C5D">
              <w:trPr>
                <w:trHeight w:val="28"/>
                <w:jc w:val="center"/>
              </w:trPr>
              <w:tc>
                <w:tcPr>
                  <w:tcW w:w="0" w:type="auto"/>
                  <w:tcBorders>
                    <w:top w:val="nil"/>
                    <w:left w:val="single" w:sz="4" w:space="0" w:color="auto"/>
                    <w:bottom w:val="nil"/>
                    <w:right w:val="single" w:sz="4" w:space="0" w:color="auto"/>
                  </w:tcBorders>
                  <w:shd w:val="clear" w:color="auto" w:fill="auto"/>
                  <w:noWrap/>
                  <w:vAlign w:val="center"/>
                </w:tcPr>
                <w:p w14:paraId="7CB271DA"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p>
              </w:tc>
              <w:tc>
                <w:tcPr>
                  <w:tcW w:w="0" w:type="auto"/>
                  <w:tcBorders>
                    <w:top w:val="nil"/>
                    <w:left w:val="single" w:sz="4" w:space="0" w:color="auto"/>
                    <w:bottom w:val="nil"/>
                    <w:right w:val="single" w:sz="4" w:space="0" w:color="auto"/>
                  </w:tcBorders>
                  <w:shd w:val="clear" w:color="auto" w:fill="auto"/>
                </w:tcPr>
                <w:p w14:paraId="64C6BE77" w14:textId="77777777" w:rsidR="00FC1C5D" w:rsidRPr="00FC1C5D" w:rsidRDefault="00FC1C5D" w:rsidP="00FC1C5D">
                  <w:pPr>
                    <w:spacing w:after="0" w:line="240" w:lineRule="auto"/>
                    <w:rPr>
                      <w:rFonts w:ascii="Times New Roman" w:eastAsia="Times New Roman" w:hAnsi="Times New Roman" w:cs="Times New Roman"/>
                      <w:sz w:val="24"/>
                      <w:szCs w:val="24"/>
                    </w:rPr>
                  </w:pPr>
                </w:p>
              </w:tc>
              <w:tc>
                <w:tcPr>
                  <w:tcW w:w="0" w:type="auto"/>
                  <w:tcBorders>
                    <w:left w:val="single" w:sz="4" w:space="0" w:color="auto"/>
                  </w:tcBorders>
                  <w:shd w:val="clear" w:color="auto" w:fill="auto"/>
                </w:tcPr>
                <w:p w14:paraId="3785C841" w14:textId="77777777" w:rsidR="00FC1C5D" w:rsidRPr="00FC1C5D" w:rsidRDefault="00FC1C5D" w:rsidP="00FC1C5D">
                  <w:pPr>
                    <w:spacing w:after="0" w:line="240" w:lineRule="auto"/>
                    <w:rPr>
                      <w:rFonts w:ascii="Times New Roman" w:eastAsia="Times New Roman" w:hAnsi="Times New Roman" w:cs="Times New Roman"/>
                      <w:sz w:val="24"/>
                      <w:szCs w:val="24"/>
                    </w:rPr>
                  </w:pPr>
                  <w:proofErr w:type="spellStart"/>
                  <w:r w:rsidRPr="00FC1C5D">
                    <w:rPr>
                      <w:rFonts w:ascii="Times New Roman" w:eastAsia="Times New Roman" w:hAnsi="Times New Roman" w:cs="Times New Roman"/>
                      <w:sz w:val="24"/>
                      <w:szCs w:val="24"/>
                    </w:rPr>
                    <w:t>Tálag</w:t>
                  </w:r>
                  <w:proofErr w:type="spellEnd"/>
                </w:p>
              </w:tc>
              <w:tc>
                <w:tcPr>
                  <w:tcW w:w="0" w:type="auto"/>
                  <w:shd w:val="clear" w:color="auto" w:fill="auto"/>
                  <w:noWrap/>
                  <w:vAlign w:val="center"/>
                </w:tcPr>
                <w:p w14:paraId="2260241B"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6</w:t>
                  </w:r>
                </w:p>
              </w:tc>
              <w:tc>
                <w:tcPr>
                  <w:tcW w:w="0" w:type="auto"/>
                  <w:shd w:val="clear" w:color="auto" w:fill="auto"/>
                </w:tcPr>
                <w:p w14:paraId="5D55E604"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5%</w:t>
                  </w:r>
                </w:p>
              </w:tc>
              <w:tc>
                <w:tcPr>
                  <w:tcW w:w="0" w:type="auto"/>
                  <w:shd w:val="clear" w:color="auto" w:fill="auto"/>
                  <w:noWrap/>
                  <w:vAlign w:val="center"/>
                </w:tcPr>
                <w:p w14:paraId="436608DC"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48</w:t>
                  </w:r>
                </w:p>
              </w:tc>
              <w:tc>
                <w:tcPr>
                  <w:tcW w:w="0" w:type="auto"/>
                  <w:shd w:val="clear" w:color="auto" w:fill="auto"/>
                </w:tcPr>
                <w:p w14:paraId="3C6EBEDB"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2%</w:t>
                  </w:r>
                </w:p>
              </w:tc>
              <w:tc>
                <w:tcPr>
                  <w:tcW w:w="0" w:type="auto"/>
                  <w:shd w:val="clear" w:color="auto" w:fill="auto"/>
                  <w:vAlign w:val="center"/>
                </w:tcPr>
                <w:p w14:paraId="7F9CB6B7"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105</w:t>
                  </w:r>
                </w:p>
              </w:tc>
              <w:tc>
                <w:tcPr>
                  <w:tcW w:w="0" w:type="auto"/>
                  <w:tcBorders>
                    <w:bottom w:val="single" w:sz="4" w:space="0" w:color="auto"/>
                  </w:tcBorders>
                  <w:shd w:val="clear" w:color="auto" w:fill="auto"/>
                  <w:noWrap/>
                  <w:vAlign w:val="center"/>
                </w:tcPr>
                <w:p w14:paraId="3A1A7E8C"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2%</w:t>
                  </w:r>
                </w:p>
              </w:tc>
            </w:tr>
            <w:tr w:rsidR="00FC1C5D" w:rsidRPr="00FC1C5D" w14:paraId="3F9C4F41" w14:textId="77777777" w:rsidTr="00FC1C5D">
              <w:trPr>
                <w:trHeight w:val="28"/>
                <w:jc w:val="center"/>
              </w:trPr>
              <w:tc>
                <w:tcPr>
                  <w:tcW w:w="0" w:type="auto"/>
                  <w:tcBorders>
                    <w:top w:val="nil"/>
                    <w:left w:val="single" w:sz="4" w:space="0" w:color="auto"/>
                    <w:bottom w:val="nil"/>
                    <w:right w:val="single" w:sz="4" w:space="0" w:color="auto"/>
                  </w:tcBorders>
                  <w:shd w:val="clear" w:color="auto" w:fill="auto"/>
                  <w:noWrap/>
                  <w:vAlign w:val="center"/>
                </w:tcPr>
                <w:p w14:paraId="281380DC"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p>
              </w:tc>
              <w:tc>
                <w:tcPr>
                  <w:tcW w:w="0" w:type="auto"/>
                  <w:tcBorders>
                    <w:top w:val="nil"/>
                    <w:left w:val="single" w:sz="4" w:space="0" w:color="auto"/>
                    <w:bottom w:val="nil"/>
                    <w:right w:val="single" w:sz="4" w:space="0" w:color="auto"/>
                  </w:tcBorders>
                  <w:shd w:val="clear" w:color="auto" w:fill="auto"/>
                </w:tcPr>
                <w:p w14:paraId="0F435210" w14:textId="77777777" w:rsidR="00FC1C5D" w:rsidRPr="00FC1C5D" w:rsidRDefault="00FC1C5D" w:rsidP="00FC1C5D">
                  <w:pPr>
                    <w:spacing w:after="0" w:line="240" w:lineRule="auto"/>
                    <w:rPr>
                      <w:rFonts w:ascii="Times New Roman" w:eastAsia="Times New Roman" w:hAnsi="Times New Roman" w:cs="Times New Roman"/>
                      <w:sz w:val="24"/>
                      <w:szCs w:val="24"/>
                    </w:rPr>
                  </w:pPr>
                </w:p>
              </w:tc>
              <w:tc>
                <w:tcPr>
                  <w:tcW w:w="0" w:type="auto"/>
                  <w:tcBorders>
                    <w:left w:val="single" w:sz="4" w:space="0" w:color="auto"/>
                    <w:bottom w:val="single" w:sz="4" w:space="0" w:color="auto"/>
                  </w:tcBorders>
                  <w:shd w:val="clear" w:color="auto" w:fill="auto"/>
                </w:tcPr>
                <w:p w14:paraId="24AFF6FF" w14:textId="77777777" w:rsidR="00FC1C5D" w:rsidRPr="00FC1C5D" w:rsidRDefault="00FC1C5D" w:rsidP="00FC1C5D">
                  <w:pPr>
                    <w:spacing w:after="0" w:line="240" w:lineRule="auto"/>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Tena</w:t>
                  </w:r>
                </w:p>
              </w:tc>
              <w:tc>
                <w:tcPr>
                  <w:tcW w:w="0" w:type="auto"/>
                  <w:tcBorders>
                    <w:bottom w:val="single" w:sz="4" w:space="0" w:color="auto"/>
                  </w:tcBorders>
                  <w:shd w:val="clear" w:color="auto" w:fill="auto"/>
                  <w:noWrap/>
                  <w:vAlign w:val="center"/>
                </w:tcPr>
                <w:p w14:paraId="0DA35D8C"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74</w:t>
                  </w:r>
                </w:p>
              </w:tc>
              <w:tc>
                <w:tcPr>
                  <w:tcW w:w="0" w:type="auto"/>
                  <w:tcBorders>
                    <w:bottom w:val="single" w:sz="4" w:space="0" w:color="auto"/>
                  </w:tcBorders>
                  <w:shd w:val="clear" w:color="auto" w:fill="auto"/>
                </w:tcPr>
                <w:p w14:paraId="4F486D38"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62%</w:t>
                  </w:r>
                </w:p>
              </w:tc>
              <w:tc>
                <w:tcPr>
                  <w:tcW w:w="0" w:type="auto"/>
                  <w:tcBorders>
                    <w:bottom w:val="single" w:sz="4" w:space="0" w:color="auto"/>
                  </w:tcBorders>
                  <w:shd w:val="clear" w:color="auto" w:fill="auto"/>
                  <w:noWrap/>
                  <w:vAlign w:val="center"/>
                </w:tcPr>
                <w:p w14:paraId="2892E160"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1,394</w:t>
                  </w:r>
                </w:p>
              </w:tc>
              <w:tc>
                <w:tcPr>
                  <w:tcW w:w="0" w:type="auto"/>
                  <w:tcBorders>
                    <w:bottom w:val="single" w:sz="4" w:space="0" w:color="auto"/>
                  </w:tcBorders>
                  <w:shd w:val="clear" w:color="auto" w:fill="auto"/>
                </w:tcPr>
                <w:p w14:paraId="25DCE629"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68%</w:t>
                  </w:r>
                </w:p>
              </w:tc>
              <w:tc>
                <w:tcPr>
                  <w:tcW w:w="0" w:type="auto"/>
                  <w:tcBorders>
                    <w:bottom w:val="single" w:sz="4" w:space="0" w:color="auto"/>
                  </w:tcBorders>
                  <w:shd w:val="clear" w:color="auto" w:fill="auto"/>
                  <w:vAlign w:val="center"/>
                </w:tcPr>
                <w:p w14:paraId="267674E9"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2,942</w:t>
                  </w:r>
                </w:p>
              </w:tc>
              <w:tc>
                <w:tcPr>
                  <w:tcW w:w="0" w:type="auto"/>
                  <w:tcBorders>
                    <w:bottom w:val="single" w:sz="4" w:space="0" w:color="auto"/>
                  </w:tcBorders>
                  <w:shd w:val="clear" w:color="auto" w:fill="auto"/>
                  <w:noWrap/>
                  <w:vAlign w:val="center"/>
                </w:tcPr>
                <w:p w14:paraId="296FC319"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63%</w:t>
                  </w:r>
                </w:p>
              </w:tc>
            </w:tr>
            <w:tr w:rsidR="00FC1C5D" w:rsidRPr="00FC1C5D" w14:paraId="1F1CE2F0" w14:textId="77777777" w:rsidTr="00FC1C5D">
              <w:trPr>
                <w:trHeight w:val="2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A993ACA" w14:textId="77777777" w:rsidR="00FC1C5D" w:rsidRPr="00FC1C5D" w:rsidRDefault="00FC1C5D" w:rsidP="00FC1C5D">
                  <w:pPr>
                    <w:spacing w:after="0" w:line="240" w:lineRule="auto"/>
                    <w:rPr>
                      <w:rFonts w:ascii="Times New Roman" w:eastAsia="Times New Roman" w:hAnsi="Times New Roman" w:cs="Times New Roman"/>
                      <w:sz w:val="24"/>
                      <w:szCs w:val="24"/>
                    </w:rPr>
                  </w:pPr>
                </w:p>
              </w:tc>
              <w:tc>
                <w:tcPr>
                  <w:tcW w:w="0" w:type="auto"/>
                  <w:tcBorders>
                    <w:top w:val="nil"/>
                    <w:left w:val="single" w:sz="4" w:space="0" w:color="auto"/>
                    <w:bottom w:val="single" w:sz="4" w:space="0" w:color="auto"/>
                    <w:right w:val="single" w:sz="4" w:space="0" w:color="auto"/>
                  </w:tcBorders>
                  <w:shd w:val="clear" w:color="auto" w:fill="auto"/>
                </w:tcPr>
                <w:p w14:paraId="137150D8"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tcPr>
                <w:p w14:paraId="7D3732CD"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Total</w:t>
                  </w:r>
                </w:p>
              </w:tc>
              <w:tc>
                <w:tcPr>
                  <w:tcW w:w="0" w:type="auto"/>
                  <w:tcBorders>
                    <w:left w:val="single" w:sz="4" w:space="0" w:color="auto"/>
                    <w:right w:val="single" w:sz="4" w:space="0" w:color="auto"/>
                  </w:tcBorders>
                  <w:shd w:val="clear" w:color="auto" w:fill="auto"/>
                  <w:noWrap/>
                  <w:vAlign w:val="center"/>
                </w:tcPr>
                <w:p w14:paraId="49A4D57D"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120</w:t>
                  </w:r>
                </w:p>
              </w:tc>
              <w:tc>
                <w:tcPr>
                  <w:tcW w:w="0" w:type="auto"/>
                  <w:tcBorders>
                    <w:left w:val="single" w:sz="4" w:space="0" w:color="auto"/>
                    <w:right w:val="single" w:sz="4" w:space="0" w:color="auto"/>
                  </w:tcBorders>
                  <w:shd w:val="clear" w:color="auto" w:fill="auto"/>
                </w:tcPr>
                <w:p w14:paraId="539EEF5B"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100%</w:t>
                  </w:r>
                </w:p>
              </w:tc>
              <w:tc>
                <w:tcPr>
                  <w:tcW w:w="0" w:type="auto"/>
                  <w:tcBorders>
                    <w:left w:val="single" w:sz="4" w:space="0" w:color="auto"/>
                    <w:right w:val="single" w:sz="4" w:space="0" w:color="auto"/>
                  </w:tcBorders>
                  <w:shd w:val="clear" w:color="auto" w:fill="auto"/>
                  <w:noWrap/>
                  <w:vAlign w:val="center"/>
                </w:tcPr>
                <w:p w14:paraId="135152D3"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2,055</w:t>
                  </w:r>
                </w:p>
              </w:tc>
              <w:tc>
                <w:tcPr>
                  <w:tcW w:w="0" w:type="auto"/>
                  <w:tcBorders>
                    <w:left w:val="single" w:sz="4" w:space="0" w:color="auto"/>
                    <w:right w:val="single" w:sz="4" w:space="0" w:color="auto"/>
                  </w:tcBorders>
                  <w:shd w:val="clear" w:color="auto" w:fill="auto"/>
                </w:tcPr>
                <w:p w14:paraId="31E3172F"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100%</w:t>
                  </w:r>
                </w:p>
              </w:tc>
              <w:tc>
                <w:tcPr>
                  <w:tcW w:w="0" w:type="auto"/>
                  <w:tcBorders>
                    <w:left w:val="single" w:sz="4" w:space="0" w:color="auto"/>
                    <w:right w:val="single" w:sz="4" w:space="0" w:color="auto"/>
                  </w:tcBorders>
                  <w:shd w:val="clear" w:color="auto" w:fill="auto"/>
                </w:tcPr>
                <w:p w14:paraId="6FFD3831"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4,634</w:t>
                  </w:r>
                </w:p>
              </w:tc>
              <w:tc>
                <w:tcPr>
                  <w:tcW w:w="0" w:type="auto"/>
                  <w:tcBorders>
                    <w:left w:val="single" w:sz="4" w:space="0" w:color="auto"/>
                    <w:right w:val="single" w:sz="4" w:space="0" w:color="auto"/>
                  </w:tcBorders>
                  <w:shd w:val="clear" w:color="auto" w:fill="auto"/>
                  <w:noWrap/>
                  <w:vAlign w:val="center"/>
                </w:tcPr>
                <w:p w14:paraId="6061B300" w14:textId="77777777" w:rsidR="00FC1C5D" w:rsidRPr="00FC1C5D" w:rsidRDefault="00FC1C5D" w:rsidP="00FC1C5D">
                  <w:pPr>
                    <w:spacing w:after="0" w:line="240" w:lineRule="auto"/>
                    <w:jc w:val="center"/>
                    <w:rPr>
                      <w:rFonts w:ascii="Times New Roman" w:eastAsia="Times New Roman" w:hAnsi="Times New Roman" w:cs="Times New Roman"/>
                      <w:sz w:val="24"/>
                      <w:szCs w:val="24"/>
                    </w:rPr>
                  </w:pPr>
                  <w:r w:rsidRPr="00FC1C5D">
                    <w:rPr>
                      <w:rFonts w:ascii="Times New Roman" w:eastAsia="Times New Roman" w:hAnsi="Times New Roman" w:cs="Times New Roman"/>
                      <w:sz w:val="24"/>
                      <w:szCs w:val="24"/>
                    </w:rPr>
                    <w:t>100%</w:t>
                  </w:r>
                </w:p>
              </w:tc>
            </w:tr>
          </w:tbl>
          <w:p w14:paraId="6C4449AE" w14:textId="77777777" w:rsidR="00FC1C5D" w:rsidRPr="002F4E99" w:rsidRDefault="00FC1C5D" w:rsidP="00FC1C5D">
            <w:pPr>
              <w:spacing w:line="480" w:lineRule="auto"/>
              <w:rPr>
                <w:rFonts w:ascii="Times New Roman" w:hAnsi="Times New Roman" w:cs="Times New Roman"/>
                <w:sz w:val="24"/>
                <w:szCs w:val="18"/>
                <w:lang w:val="es-EC"/>
              </w:rPr>
            </w:pPr>
          </w:p>
        </w:tc>
      </w:tr>
      <w:tr w:rsidR="00FC1C5D" w:rsidRPr="002F4E99" w14:paraId="2CA28ED3" w14:textId="77777777" w:rsidTr="00FC1C5D">
        <w:tc>
          <w:tcPr>
            <w:tcW w:w="9116" w:type="dxa"/>
          </w:tcPr>
          <w:p w14:paraId="26191E0D" w14:textId="23B62F0D" w:rsidR="00FC1C5D" w:rsidRPr="00F26937" w:rsidRDefault="00FC1C5D" w:rsidP="00F26937">
            <w:pPr>
              <w:spacing w:line="360" w:lineRule="auto"/>
              <w:rPr>
                <w:rFonts w:ascii="Times New Roman" w:hAnsi="Times New Roman" w:cs="Times New Roman"/>
                <w:szCs w:val="16"/>
                <w:lang w:val="es-EC"/>
              </w:rPr>
            </w:pPr>
            <w:r w:rsidRPr="00F26937">
              <w:rPr>
                <w:rFonts w:ascii="Times New Roman" w:hAnsi="Times New Roman" w:cs="Times New Roman"/>
                <w:szCs w:val="16"/>
                <w:lang w:val="es-EC"/>
              </w:rPr>
              <w:t>Elaborado por: Alexis Rodríguez</w:t>
            </w:r>
          </w:p>
        </w:tc>
      </w:tr>
      <w:tr w:rsidR="00FC1C5D" w:rsidRPr="00B55C8A" w14:paraId="0FA3C218" w14:textId="77777777" w:rsidTr="00FC1C5D">
        <w:tc>
          <w:tcPr>
            <w:tcW w:w="9116" w:type="dxa"/>
          </w:tcPr>
          <w:p w14:paraId="734DEDAC" w14:textId="554B28C1" w:rsidR="00FC1C5D" w:rsidRPr="00F26937" w:rsidRDefault="00FC1C5D" w:rsidP="00F26937">
            <w:pPr>
              <w:spacing w:line="360" w:lineRule="auto"/>
              <w:rPr>
                <w:rFonts w:ascii="Times New Roman" w:hAnsi="Times New Roman" w:cs="Times New Roman"/>
                <w:lang w:val="es-EC"/>
              </w:rPr>
            </w:pPr>
            <w:r w:rsidRPr="00F26937">
              <w:rPr>
                <w:rFonts w:ascii="Times New Roman" w:hAnsi="Times New Roman" w:cs="Times New Roman"/>
                <w:lang w:val="es-EC"/>
              </w:rPr>
              <w:t xml:space="preserve">Fuente: </w:t>
            </w:r>
            <w:sdt>
              <w:sdtPr>
                <w:rPr>
                  <w:rFonts w:ascii="Times New Roman" w:hAnsi="Times New Roman" w:cs="Times New Roman"/>
                  <w:lang w:val="es-EC"/>
                </w:rPr>
                <w:id w:val="-522330825"/>
                <w:citation/>
              </w:sdtPr>
              <w:sdtEndPr/>
              <w:sdtContent>
                <w:r w:rsidRPr="00F26937">
                  <w:rPr>
                    <w:rFonts w:ascii="Times New Roman" w:hAnsi="Times New Roman" w:cs="Times New Roman"/>
                    <w:lang w:val="es-EC"/>
                  </w:rPr>
                  <w:fldChar w:fldCharType="begin"/>
                </w:r>
                <w:r w:rsidRPr="00F26937">
                  <w:rPr>
                    <w:rFonts w:ascii="Times New Roman" w:hAnsi="Times New Roman" w:cs="Times New Roman"/>
                    <w:lang w:val="es-EC"/>
                  </w:rPr>
                  <w:instrText xml:space="preserve"> CITATION Ins181 \l 12298 </w:instrText>
                </w:r>
                <w:r w:rsidRPr="00F26937">
                  <w:rPr>
                    <w:rFonts w:ascii="Times New Roman" w:hAnsi="Times New Roman" w:cs="Times New Roman"/>
                    <w:lang w:val="es-EC"/>
                  </w:rPr>
                  <w:fldChar w:fldCharType="separate"/>
                </w:r>
                <w:r w:rsidRPr="00F26937">
                  <w:rPr>
                    <w:rFonts w:ascii="Times New Roman" w:hAnsi="Times New Roman" w:cs="Times New Roman"/>
                    <w:noProof/>
                    <w:lang w:val="es-EC"/>
                  </w:rPr>
                  <w:t>(Instituto Nacional de Estadísticas y Censos (INEC), 2018)</w:t>
                </w:r>
                <w:r w:rsidRPr="00F26937">
                  <w:rPr>
                    <w:rFonts w:ascii="Times New Roman" w:hAnsi="Times New Roman" w:cs="Times New Roman"/>
                    <w:lang w:val="es-EC"/>
                  </w:rPr>
                  <w:fldChar w:fldCharType="end"/>
                </w:r>
              </w:sdtContent>
            </w:sdt>
            <w:r w:rsidRPr="00F26937">
              <w:rPr>
                <w:rFonts w:ascii="Times New Roman" w:hAnsi="Times New Roman" w:cs="Times New Roman"/>
                <w:lang w:val="es-EC"/>
              </w:rPr>
              <w:t xml:space="preserve"> </w:t>
            </w:r>
            <w:r w:rsidR="00F75FDD" w:rsidRPr="00F26937">
              <w:rPr>
                <w:rFonts w:ascii="Times New Roman" w:hAnsi="Times New Roman" w:cs="Times New Roman"/>
                <w:lang w:val="es-EC"/>
              </w:rPr>
              <w:t>Anexo No</w:t>
            </w:r>
            <w:r w:rsidR="00F26937">
              <w:rPr>
                <w:rFonts w:ascii="Times New Roman" w:hAnsi="Times New Roman" w:cs="Times New Roman"/>
                <w:lang w:val="es-EC"/>
              </w:rPr>
              <w:t xml:space="preserve"> 0</w:t>
            </w:r>
            <w:r w:rsidR="00F75FDD" w:rsidRPr="00F26937">
              <w:rPr>
                <w:rFonts w:ascii="Times New Roman" w:hAnsi="Times New Roman" w:cs="Times New Roman"/>
                <w:lang w:val="es-EC"/>
              </w:rPr>
              <w:t>4 Tabla No 05</w:t>
            </w:r>
          </w:p>
        </w:tc>
      </w:tr>
    </w:tbl>
    <w:p w14:paraId="189C65A0" w14:textId="77777777" w:rsidR="00FC1C5D" w:rsidRPr="002F1E0D" w:rsidRDefault="00FC1C5D" w:rsidP="000B4AD9">
      <w:pPr>
        <w:pStyle w:val="ListParagraph"/>
        <w:ind w:left="360"/>
      </w:pPr>
      <w:r>
        <w:lastRenderedPageBreak/>
        <w:t xml:space="preserve">Debido a que el proyecto </w:t>
      </w:r>
      <w:proofErr w:type="spellStart"/>
      <w:r>
        <w:t>Sumaq</w:t>
      </w:r>
      <w:proofErr w:type="spellEnd"/>
      <w:r>
        <w:t xml:space="preserve">-Sacha tiene interés en el sector de la provincia de Napo, y en especial en el cantón Tena y sus parroquias </w:t>
      </w:r>
      <w:proofErr w:type="spellStart"/>
      <w:r>
        <w:t>Ahuano</w:t>
      </w:r>
      <w:proofErr w:type="spellEnd"/>
      <w:r>
        <w:t xml:space="preserve"> y Puerto </w:t>
      </w:r>
      <w:proofErr w:type="spellStart"/>
      <w:r>
        <w:t>Misahualli</w:t>
      </w:r>
      <w:proofErr w:type="spellEnd"/>
      <w:r>
        <w:t>, en el siguiente cuadro se detalla la oferta de estos sectores, según la actual clasificación.</w:t>
      </w:r>
    </w:p>
    <w:p w14:paraId="3487516E" w14:textId="33694F7C" w:rsidR="00AE3C4D" w:rsidRPr="0009497C" w:rsidRDefault="00AE3C4D" w:rsidP="0009497C">
      <w:pPr>
        <w:spacing w:after="0" w:line="360" w:lineRule="auto"/>
        <w:rPr>
          <w:rFonts w:ascii="Times New Roman" w:hAnsi="Times New Roman" w:cs="Times New Roman"/>
          <w:sz w:val="24"/>
          <w:szCs w:val="24"/>
          <w:lang w:val="es-EC"/>
        </w:rPr>
      </w:pPr>
    </w:p>
    <w:p w14:paraId="6A1B1B5D" w14:textId="77777777" w:rsidR="000B4AD9" w:rsidRPr="0009497C" w:rsidRDefault="000B4AD9" w:rsidP="0009497C">
      <w:pPr>
        <w:spacing w:after="0" w:line="360" w:lineRule="auto"/>
        <w:rPr>
          <w:rFonts w:ascii="Times New Roman" w:hAnsi="Times New Roman" w:cs="Times New Roman"/>
          <w:sz w:val="24"/>
          <w:szCs w:val="24"/>
          <w:lang w:val="es-EC"/>
        </w:rPr>
      </w:pPr>
    </w:p>
    <w:p w14:paraId="135BFABF" w14:textId="6D85A719" w:rsidR="00FC1C5D" w:rsidRPr="009C2A01" w:rsidRDefault="00FC1C5D" w:rsidP="000A3D83">
      <w:pPr>
        <w:pStyle w:val="Heading3"/>
        <w:rPr>
          <w:i/>
          <w:iCs/>
        </w:rPr>
      </w:pPr>
      <w:bookmarkStart w:id="58" w:name="_Toc17237860"/>
      <w:r w:rsidRPr="009C2A01">
        <w:rPr>
          <w:i/>
          <w:iCs/>
        </w:rPr>
        <w:t>2.6.</w:t>
      </w:r>
      <w:r w:rsidR="00AE3C4D" w:rsidRPr="009C2A01">
        <w:rPr>
          <w:i/>
          <w:iCs/>
        </w:rPr>
        <w:t>6</w:t>
      </w:r>
      <w:r w:rsidRPr="009C2A01">
        <w:rPr>
          <w:i/>
          <w:iCs/>
        </w:rPr>
        <w:t xml:space="preserve"> Oferta de alojamiento en </w:t>
      </w:r>
      <w:proofErr w:type="spellStart"/>
      <w:r w:rsidR="00AE3C4D" w:rsidRPr="009C2A01">
        <w:rPr>
          <w:i/>
          <w:iCs/>
        </w:rPr>
        <w:t>Ahuano</w:t>
      </w:r>
      <w:proofErr w:type="spellEnd"/>
      <w:r w:rsidR="00AE3C4D" w:rsidRPr="009C2A01">
        <w:rPr>
          <w:i/>
          <w:iCs/>
        </w:rPr>
        <w:t xml:space="preserve"> y </w:t>
      </w:r>
      <w:proofErr w:type="spellStart"/>
      <w:r w:rsidR="00AE3C4D" w:rsidRPr="009C2A01">
        <w:rPr>
          <w:i/>
          <w:iCs/>
        </w:rPr>
        <w:t>Misahuallí</w:t>
      </w:r>
      <w:bookmarkEnd w:id="58"/>
      <w:proofErr w:type="spellEnd"/>
    </w:p>
    <w:p w14:paraId="3B685A1A" w14:textId="15496D3F" w:rsidR="00AE3C4D" w:rsidRPr="0009497C" w:rsidRDefault="00AE3C4D" w:rsidP="0009497C">
      <w:pPr>
        <w:spacing w:after="0" w:line="360" w:lineRule="auto"/>
        <w:rPr>
          <w:rFonts w:ascii="Times New Roman" w:hAnsi="Times New Roman" w:cs="Times New Roman"/>
          <w:sz w:val="24"/>
          <w:szCs w:val="24"/>
          <w:lang w:val="es-EC"/>
        </w:rPr>
      </w:pPr>
    </w:p>
    <w:p w14:paraId="3CF0C053" w14:textId="77777777" w:rsidR="0009497C" w:rsidRDefault="0009497C" w:rsidP="00AE3C4D">
      <w:pPr>
        <w:rPr>
          <w:lang w:val="es-EC"/>
        </w:rPr>
      </w:pPr>
    </w:p>
    <w:tbl>
      <w:tblPr>
        <w:tblStyle w:val="TableGrid"/>
        <w:tblW w:w="0" w:type="auto"/>
        <w:tblInd w:w="-5" w:type="dxa"/>
        <w:tblLook w:val="04A0" w:firstRow="1" w:lastRow="0" w:firstColumn="1" w:lastColumn="0" w:noHBand="0" w:noVBand="1"/>
      </w:tblPr>
      <w:tblGrid>
        <w:gridCol w:w="8832"/>
      </w:tblGrid>
      <w:tr w:rsidR="00AE3C4D" w:rsidRPr="00B55C8A" w14:paraId="069447CE" w14:textId="77777777" w:rsidTr="00BD7760">
        <w:tc>
          <w:tcPr>
            <w:tcW w:w="9116" w:type="dxa"/>
          </w:tcPr>
          <w:p w14:paraId="2A61D77B" w14:textId="42F1CC79" w:rsidR="00AE3C4D" w:rsidRPr="0009497C" w:rsidRDefault="00AE3C4D" w:rsidP="0009497C">
            <w:pPr>
              <w:spacing w:line="360" w:lineRule="auto"/>
              <w:rPr>
                <w:rFonts w:ascii="Times New Roman" w:hAnsi="Times New Roman" w:cs="Times New Roman"/>
                <w:szCs w:val="16"/>
                <w:lang w:val="es-EC"/>
              </w:rPr>
            </w:pPr>
            <w:r w:rsidRPr="0009497C">
              <w:rPr>
                <w:rFonts w:ascii="Times New Roman" w:hAnsi="Times New Roman" w:cs="Times New Roman"/>
                <w:szCs w:val="16"/>
                <w:lang w:val="es-EC"/>
              </w:rPr>
              <w:t>Tabla N°24: Oferta en la provincia del Napo por clasificación hotelera.</w:t>
            </w:r>
          </w:p>
        </w:tc>
      </w:tr>
      <w:tr w:rsidR="00AE3C4D" w:rsidRPr="0023468A" w14:paraId="6B4D0610" w14:textId="77777777" w:rsidTr="00BD7760">
        <w:tc>
          <w:tcPr>
            <w:tcW w:w="9116" w:type="dxa"/>
          </w:tcPr>
          <w:p w14:paraId="01934D35" w14:textId="77777777" w:rsidR="00AE3C4D" w:rsidRDefault="00AE3C4D" w:rsidP="00BD7760">
            <w:pPr>
              <w:spacing w:line="480" w:lineRule="auto"/>
              <w:rPr>
                <w:rFonts w:ascii="Times New Roman" w:hAnsi="Times New Roman" w:cs="Times New Roman"/>
                <w:sz w:val="24"/>
                <w:szCs w:val="18"/>
                <w:lang w:val="es-EC"/>
              </w:rPr>
            </w:pPr>
          </w:p>
          <w:tbl>
            <w:tblPr>
              <w:tblStyle w:val="TableGrid"/>
              <w:tblW w:w="0" w:type="auto"/>
              <w:jc w:val="center"/>
              <w:tblLook w:val="04A0" w:firstRow="1" w:lastRow="0" w:firstColumn="1" w:lastColumn="0" w:noHBand="0" w:noVBand="1"/>
            </w:tblPr>
            <w:tblGrid>
              <w:gridCol w:w="1522"/>
              <w:gridCol w:w="546"/>
              <w:gridCol w:w="711"/>
              <w:gridCol w:w="711"/>
              <w:gridCol w:w="546"/>
              <w:gridCol w:w="711"/>
              <w:gridCol w:w="711"/>
              <w:gridCol w:w="482"/>
              <w:gridCol w:w="546"/>
              <w:gridCol w:w="546"/>
              <w:gridCol w:w="482"/>
              <w:gridCol w:w="546"/>
              <w:gridCol w:w="546"/>
            </w:tblGrid>
            <w:tr w:rsidR="00AE3C4D" w:rsidRPr="00B55C8A" w14:paraId="6E15A791" w14:textId="77777777" w:rsidTr="00AE3C4D">
              <w:trPr>
                <w:cantSplit/>
                <w:trHeight w:val="595"/>
                <w:jc w:val="center"/>
              </w:trPr>
              <w:tc>
                <w:tcPr>
                  <w:tcW w:w="0" w:type="auto"/>
                  <w:gridSpan w:val="13"/>
                  <w:shd w:val="clear" w:color="auto" w:fill="auto"/>
                  <w:vAlign w:val="center"/>
                </w:tcPr>
                <w:p w14:paraId="2CE7E017" w14:textId="77777777" w:rsidR="00AE3C4D" w:rsidRPr="00AE3C4D" w:rsidRDefault="00AE3C4D" w:rsidP="00AE3C4D">
                  <w:pPr>
                    <w:jc w:val="center"/>
                    <w:rPr>
                      <w:rFonts w:ascii="Times New Roman" w:eastAsia="Times New Roman" w:hAnsi="Times New Roman" w:cs="Times New Roman"/>
                      <w:lang w:val="es-EC"/>
                    </w:rPr>
                  </w:pPr>
                  <w:r w:rsidRPr="00AE3C4D">
                    <w:rPr>
                      <w:rFonts w:ascii="Times New Roman" w:eastAsia="Times New Roman" w:hAnsi="Times New Roman" w:cs="Times New Roman"/>
                      <w:lang w:val="es-EC"/>
                    </w:rPr>
                    <w:t>OFERTA HOTELERA PROVINCIA DE NAPO, SEGUN CLASIFICACION</w:t>
                  </w:r>
                </w:p>
                <w:p w14:paraId="568CAEAB" w14:textId="77777777" w:rsidR="00AE3C4D" w:rsidRPr="00AE3C4D" w:rsidRDefault="00AE3C4D" w:rsidP="00AE3C4D">
                  <w:pPr>
                    <w:jc w:val="center"/>
                    <w:rPr>
                      <w:rFonts w:ascii="Times New Roman" w:eastAsia="Times New Roman" w:hAnsi="Times New Roman" w:cs="Times New Roman"/>
                      <w:lang w:val="es-EC"/>
                    </w:rPr>
                  </w:pPr>
                  <w:r w:rsidRPr="00AE3C4D">
                    <w:rPr>
                      <w:rFonts w:ascii="Times New Roman" w:eastAsia="Times New Roman" w:hAnsi="Times New Roman" w:cs="Times New Roman"/>
                      <w:lang w:val="es-EC"/>
                    </w:rPr>
                    <w:t>CANTON TENA, PARROQUIAS AHUANO Y PUERTO MISAHUALLI</w:t>
                  </w:r>
                </w:p>
              </w:tc>
            </w:tr>
            <w:tr w:rsidR="00AE3C4D" w:rsidRPr="00AE3C4D" w14:paraId="31E4B4B5" w14:textId="77777777" w:rsidTr="00AE3C4D">
              <w:trPr>
                <w:cantSplit/>
                <w:trHeight w:val="289"/>
                <w:jc w:val="center"/>
              </w:trPr>
              <w:tc>
                <w:tcPr>
                  <w:tcW w:w="0" w:type="auto"/>
                  <w:shd w:val="clear" w:color="auto" w:fill="auto"/>
                  <w:vAlign w:val="center"/>
                </w:tcPr>
                <w:p w14:paraId="4FCA5086" w14:textId="77777777" w:rsidR="00AE3C4D" w:rsidRPr="00AE3C4D" w:rsidRDefault="00AE3C4D" w:rsidP="00AE3C4D">
                  <w:pPr>
                    <w:jc w:val="center"/>
                    <w:rPr>
                      <w:rFonts w:ascii="Times New Roman" w:hAnsi="Times New Roman" w:cs="Times New Roman"/>
                      <w:lang w:val="es-EC"/>
                    </w:rPr>
                  </w:pPr>
                  <w:r w:rsidRPr="00AE3C4D">
                    <w:rPr>
                      <w:rFonts w:ascii="Times New Roman" w:hAnsi="Times New Roman" w:cs="Times New Roman"/>
                      <w:lang w:val="es-EC"/>
                    </w:rPr>
                    <w:t>Localización</w:t>
                  </w:r>
                </w:p>
              </w:tc>
              <w:tc>
                <w:tcPr>
                  <w:tcW w:w="0" w:type="auto"/>
                  <w:gridSpan w:val="3"/>
                  <w:shd w:val="clear" w:color="auto" w:fill="auto"/>
                  <w:noWrap/>
                  <w:vAlign w:val="center"/>
                </w:tcPr>
                <w:p w14:paraId="1F7FFF6C" w14:textId="77777777" w:rsidR="00AE3C4D" w:rsidRPr="00AE3C4D" w:rsidRDefault="00AE3C4D" w:rsidP="00AE3C4D">
                  <w:pPr>
                    <w:jc w:val="center"/>
                    <w:rPr>
                      <w:rFonts w:ascii="Times New Roman" w:eastAsia="Times New Roman" w:hAnsi="Times New Roman" w:cs="Times New Roman"/>
                      <w:lang w:val="es-EC"/>
                    </w:rPr>
                  </w:pPr>
                  <w:r w:rsidRPr="00AE3C4D">
                    <w:rPr>
                      <w:rFonts w:ascii="Times New Roman" w:eastAsia="Times New Roman" w:hAnsi="Times New Roman" w:cs="Times New Roman"/>
                      <w:lang w:val="es-EC"/>
                    </w:rPr>
                    <w:t>Provincia de Napo</w:t>
                  </w:r>
                </w:p>
              </w:tc>
              <w:tc>
                <w:tcPr>
                  <w:tcW w:w="0" w:type="auto"/>
                  <w:gridSpan w:val="3"/>
                  <w:shd w:val="clear" w:color="auto" w:fill="auto"/>
                  <w:vAlign w:val="center"/>
                </w:tcPr>
                <w:p w14:paraId="0C768471" w14:textId="77777777" w:rsidR="00AE3C4D" w:rsidRPr="00AE3C4D" w:rsidRDefault="00AE3C4D" w:rsidP="00AE3C4D">
                  <w:pPr>
                    <w:jc w:val="center"/>
                    <w:rPr>
                      <w:rFonts w:ascii="Times New Roman" w:eastAsia="Times New Roman" w:hAnsi="Times New Roman" w:cs="Times New Roman"/>
                      <w:lang w:val="es-EC"/>
                    </w:rPr>
                  </w:pPr>
                  <w:r w:rsidRPr="00AE3C4D">
                    <w:rPr>
                      <w:rFonts w:ascii="Times New Roman" w:eastAsia="Times New Roman" w:hAnsi="Times New Roman" w:cs="Times New Roman"/>
                      <w:lang w:val="es-EC"/>
                    </w:rPr>
                    <w:t>Cantón Tena</w:t>
                  </w:r>
                </w:p>
              </w:tc>
              <w:tc>
                <w:tcPr>
                  <w:tcW w:w="0" w:type="auto"/>
                  <w:gridSpan w:val="3"/>
                  <w:shd w:val="clear" w:color="auto" w:fill="auto"/>
                  <w:vAlign w:val="center"/>
                </w:tcPr>
                <w:p w14:paraId="39C38AFD" w14:textId="77777777" w:rsidR="00AE3C4D" w:rsidRPr="00AE3C4D" w:rsidRDefault="00AE3C4D" w:rsidP="00AE3C4D">
                  <w:pPr>
                    <w:jc w:val="center"/>
                    <w:rPr>
                      <w:rFonts w:ascii="Times New Roman" w:eastAsia="Times New Roman" w:hAnsi="Times New Roman" w:cs="Times New Roman"/>
                      <w:lang w:val="es-EC"/>
                    </w:rPr>
                  </w:pPr>
                  <w:proofErr w:type="spellStart"/>
                  <w:r w:rsidRPr="00AE3C4D">
                    <w:rPr>
                      <w:rFonts w:ascii="Times New Roman" w:eastAsia="Times New Roman" w:hAnsi="Times New Roman" w:cs="Times New Roman"/>
                      <w:lang w:val="es-EC"/>
                    </w:rPr>
                    <w:t>Ahuano</w:t>
                  </w:r>
                  <w:proofErr w:type="spellEnd"/>
                </w:p>
              </w:tc>
              <w:tc>
                <w:tcPr>
                  <w:tcW w:w="0" w:type="auto"/>
                  <w:gridSpan w:val="3"/>
                  <w:shd w:val="clear" w:color="auto" w:fill="auto"/>
                  <w:vAlign w:val="center"/>
                </w:tcPr>
                <w:p w14:paraId="1DB7DEA2" w14:textId="77777777" w:rsidR="00AE3C4D" w:rsidRPr="00AE3C4D" w:rsidRDefault="00AE3C4D" w:rsidP="00AE3C4D">
                  <w:pPr>
                    <w:jc w:val="center"/>
                    <w:rPr>
                      <w:rFonts w:ascii="Times New Roman" w:eastAsia="Times New Roman" w:hAnsi="Times New Roman" w:cs="Times New Roman"/>
                      <w:lang w:val="es-EC"/>
                    </w:rPr>
                  </w:pPr>
                  <w:proofErr w:type="spellStart"/>
                  <w:r w:rsidRPr="00AE3C4D">
                    <w:rPr>
                      <w:rFonts w:ascii="Times New Roman" w:eastAsia="Times New Roman" w:hAnsi="Times New Roman" w:cs="Times New Roman"/>
                      <w:lang w:val="es-EC"/>
                    </w:rPr>
                    <w:t>Misahualli</w:t>
                  </w:r>
                  <w:proofErr w:type="spellEnd"/>
                </w:p>
              </w:tc>
            </w:tr>
            <w:tr w:rsidR="00AE3C4D" w:rsidRPr="00AE3C4D" w14:paraId="06E63EDE" w14:textId="77777777" w:rsidTr="00AE3C4D">
              <w:trPr>
                <w:cantSplit/>
                <w:trHeight w:val="1692"/>
                <w:jc w:val="center"/>
              </w:trPr>
              <w:tc>
                <w:tcPr>
                  <w:tcW w:w="0" w:type="auto"/>
                  <w:shd w:val="clear" w:color="auto" w:fill="auto"/>
                  <w:vAlign w:val="center"/>
                </w:tcPr>
                <w:p w14:paraId="2DF56503" w14:textId="77777777" w:rsidR="00AE3C4D" w:rsidRPr="00AE3C4D" w:rsidRDefault="00AE3C4D" w:rsidP="00AE3C4D">
                  <w:pPr>
                    <w:jc w:val="center"/>
                    <w:rPr>
                      <w:rFonts w:ascii="Times New Roman" w:hAnsi="Times New Roman" w:cs="Times New Roman"/>
                    </w:rPr>
                  </w:pPr>
                  <w:proofErr w:type="spellStart"/>
                  <w:r w:rsidRPr="00AE3C4D">
                    <w:rPr>
                      <w:rFonts w:ascii="Times New Roman" w:hAnsi="Times New Roman" w:cs="Times New Roman"/>
                    </w:rPr>
                    <w:t>Clasificación</w:t>
                  </w:r>
                  <w:proofErr w:type="spellEnd"/>
                </w:p>
                <w:p w14:paraId="3A30F517" w14:textId="77777777" w:rsidR="00AE3C4D" w:rsidRPr="00AE3C4D" w:rsidRDefault="00AE3C4D" w:rsidP="00AE3C4D">
                  <w:pPr>
                    <w:jc w:val="center"/>
                    <w:rPr>
                      <w:rFonts w:ascii="Times New Roman" w:hAnsi="Times New Roman" w:cs="Times New Roman"/>
                    </w:rPr>
                  </w:pPr>
                  <w:proofErr w:type="spellStart"/>
                  <w:r w:rsidRPr="00AE3C4D">
                    <w:rPr>
                      <w:rFonts w:ascii="Times New Roman" w:hAnsi="Times New Roman" w:cs="Times New Roman"/>
                    </w:rPr>
                    <w:t>Hotelera</w:t>
                  </w:r>
                  <w:proofErr w:type="spellEnd"/>
                </w:p>
              </w:tc>
              <w:tc>
                <w:tcPr>
                  <w:tcW w:w="0" w:type="auto"/>
                  <w:shd w:val="clear" w:color="auto" w:fill="auto"/>
                  <w:noWrap/>
                  <w:textDirection w:val="btLr"/>
                  <w:vAlign w:val="center"/>
                </w:tcPr>
                <w:p w14:paraId="03373466" w14:textId="77777777" w:rsidR="00AE3C4D" w:rsidRPr="00AE3C4D" w:rsidRDefault="00AE3C4D" w:rsidP="00AE3C4D">
                  <w:pPr>
                    <w:ind w:left="113" w:right="113"/>
                    <w:jc w:val="center"/>
                    <w:rPr>
                      <w:rFonts w:ascii="Times New Roman" w:eastAsia="Times New Roman" w:hAnsi="Times New Roman" w:cs="Times New Roman"/>
                    </w:rPr>
                  </w:pPr>
                  <w:proofErr w:type="spellStart"/>
                  <w:r w:rsidRPr="00AE3C4D">
                    <w:rPr>
                      <w:rFonts w:ascii="Times New Roman" w:eastAsia="Times New Roman" w:hAnsi="Times New Roman" w:cs="Times New Roman"/>
                    </w:rPr>
                    <w:t>Establecimientos</w:t>
                  </w:r>
                  <w:proofErr w:type="spellEnd"/>
                </w:p>
              </w:tc>
              <w:tc>
                <w:tcPr>
                  <w:tcW w:w="0" w:type="auto"/>
                  <w:shd w:val="clear" w:color="auto" w:fill="auto"/>
                  <w:noWrap/>
                  <w:textDirection w:val="btLr"/>
                  <w:vAlign w:val="center"/>
                </w:tcPr>
                <w:p w14:paraId="77E1D3A4" w14:textId="77777777" w:rsidR="00AE3C4D" w:rsidRPr="00AE3C4D" w:rsidRDefault="00AE3C4D" w:rsidP="00AE3C4D">
                  <w:pPr>
                    <w:ind w:left="113" w:right="113"/>
                    <w:jc w:val="center"/>
                    <w:rPr>
                      <w:rFonts w:ascii="Times New Roman" w:eastAsia="Times New Roman" w:hAnsi="Times New Roman" w:cs="Times New Roman"/>
                    </w:rPr>
                  </w:pPr>
                  <w:proofErr w:type="spellStart"/>
                  <w:r w:rsidRPr="00AE3C4D">
                    <w:rPr>
                      <w:rFonts w:ascii="Times New Roman" w:eastAsia="Times New Roman" w:hAnsi="Times New Roman" w:cs="Times New Roman"/>
                    </w:rPr>
                    <w:t>Habitaciones</w:t>
                  </w:r>
                  <w:proofErr w:type="spellEnd"/>
                </w:p>
              </w:tc>
              <w:tc>
                <w:tcPr>
                  <w:tcW w:w="0" w:type="auto"/>
                  <w:shd w:val="clear" w:color="auto" w:fill="auto"/>
                  <w:noWrap/>
                  <w:textDirection w:val="btLr"/>
                  <w:vAlign w:val="center"/>
                </w:tcPr>
                <w:p w14:paraId="2D812953" w14:textId="77777777" w:rsidR="00AE3C4D" w:rsidRPr="00AE3C4D" w:rsidRDefault="00AE3C4D" w:rsidP="00AE3C4D">
                  <w:pPr>
                    <w:ind w:left="113" w:right="113"/>
                    <w:jc w:val="center"/>
                    <w:rPr>
                      <w:rFonts w:ascii="Times New Roman" w:eastAsia="Times New Roman" w:hAnsi="Times New Roman" w:cs="Times New Roman"/>
                    </w:rPr>
                  </w:pPr>
                  <w:r w:rsidRPr="00AE3C4D">
                    <w:rPr>
                      <w:rFonts w:ascii="Times New Roman" w:eastAsia="Times New Roman" w:hAnsi="Times New Roman" w:cs="Times New Roman"/>
                    </w:rPr>
                    <w:t>Camas</w:t>
                  </w:r>
                </w:p>
              </w:tc>
              <w:tc>
                <w:tcPr>
                  <w:tcW w:w="0" w:type="auto"/>
                  <w:shd w:val="clear" w:color="auto" w:fill="auto"/>
                  <w:textDirection w:val="btLr"/>
                  <w:vAlign w:val="center"/>
                </w:tcPr>
                <w:p w14:paraId="4F1B318A" w14:textId="77777777" w:rsidR="00AE3C4D" w:rsidRPr="00AE3C4D" w:rsidRDefault="00AE3C4D" w:rsidP="00AE3C4D">
                  <w:pPr>
                    <w:ind w:left="113" w:right="113"/>
                    <w:jc w:val="center"/>
                    <w:rPr>
                      <w:rFonts w:ascii="Times New Roman" w:eastAsia="Times New Roman" w:hAnsi="Times New Roman" w:cs="Times New Roman"/>
                    </w:rPr>
                  </w:pPr>
                  <w:proofErr w:type="spellStart"/>
                  <w:r w:rsidRPr="00AE3C4D">
                    <w:rPr>
                      <w:rFonts w:ascii="Times New Roman" w:eastAsia="Times New Roman" w:hAnsi="Times New Roman" w:cs="Times New Roman"/>
                    </w:rPr>
                    <w:t>Establecimientos</w:t>
                  </w:r>
                  <w:proofErr w:type="spellEnd"/>
                </w:p>
              </w:tc>
              <w:tc>
                <w:tcPr>
                  <w:tcW w:w="0" w:type="auto"/>
                  <w:shd w:val="clear" w:color="auto" w:fill="auto"/>
                  <w:textDirection w:val="btLr"/>
                  <w:vAlign w:val="center"/>
                </w:tcPr>
                <w:p w14:paraId="6148538C" w14:textId="77777777" w:rsidR="00AE3C4D" w:rsidRPr="00AE3C4D" w:rsidRDefault="00AE3C4D" w:rsidP="00AE3C4D">
                  <w:pPr>
                    <w:ind w:left="113" w:right="113"/>
                    <w:jc w:val="center"/>
                    <w:rPr>
                      <w:rFonts w:ascii="Times New Roman" w:eastAsia="Times New Roman" w:hAnsi="Times New Roman" w:cs="Times New Roman"/>
                    </w:rPr>
                  </w:pPr>
                  <w:proofErr w:type="spellStart"/>
                  <w:r w:rsidRPr="00AE3C4D">
                    <w:rPr>
                      <w:rFonts w:ascii="Times New Roman" w:eastAsia="Times New Roman" w:hAnsi="Times New Roman" w:cs="Times New Roman"/>
                    </w:rPr>
                    <w:t>Habitaciones</w:t>
                  </w:r>
                  <w:proofErr w:type="spellEnd"/>
                </w:p>
              </w:tc>
              <w:tc>
                <w:tcPr>
                  <w:tcW w:w="0" w:type="auto"/>
                  <w:shd w:val="clear" w:color="auto" w:fill="auto"/>
                  <w:textDirection w:val="btLr"/>
                  <w:vAlign w:val="center"/>
                </w:tcPr>
                <w:p w14:paraId="2EBA0896" w14:textId="77777777" w:rsidR="00AE3C4D" w:rsidRPr="00AE3C4D" w:rsidRDefault="00AE3C4D" w:rsidP="00AE3C4D">
                  <w:pPr>
                    <w:ind w:left="113" w:right="113"/>
                    <w:jc w:val="center"/>
                    <w:rPr>
                      <w:rFonts w:ascii="Times New Roman" w:eastAsia="Times New Roman" w:hAnsi="Times New Roman" w:cs="Times New Roman"/>
                    </w:rPr>
                  </w:pPr>
                  <w:r w:rsidRPr="00AE3C4D">
                    <w:rPr>
                      <w:rFonts w:ascii="Times New Roman" w:eastAsia="Times New Roman" w:hAnsi="Times New Roman" w:cs="Times New Roman"/>
                    </w:rPr>
                    <w:t>Camas</w:t>
                  </w:r>
                </w:p>
              </w:tc>
              <w:tc>
                <w:tcPr>
                  <w:tcW w:w="0" w:type="auto"/>
                  <w:shd w:val="clear" w:color="auto" w:fill="auto"/>
                  <w:textDirection w:val="btLr"/>
                  <w:vAlign w:val="center"/>
                </w:tcPr>
                <w:p w14:paraId="31E83D75" w14:textId="77777777" w:rsidR="00AE3C4D" w:rsidRPr="00AE3C4D" w:rsidRDefault="00AE3C4D" w:rsidP="00AE3C4D">
                  <w:pPr>
                    <w:ind w:left="113" w:right="113"/>
                    <w:jc w:val="center"/>
                    <w:rPr>
                      <w:rFonts w:ascii="Times New Roman" w:eastAsia="Times New Roman" w:hAnsi="Times New Roman" w:cs="Times New Roman"/>
                    </w:rPr>
                  </w:pPr>
                  <w:proofErr w:type="spellStart"/>
                  <w:r w:rsidRPr="00AE3C4D">
                    <w:rPr>
                      <w:rFonts w:ascii="Times New Roman" w:eastAsia="Times New Roman" w:hAnsi="Times New Roman" w:cs="Times New Roman"/>
                    </w:rPr>
                    <w:t>Establecimientos</w:t>
                  </w:r>
                  <w:proofErr w:type="spellEnd"/>
                </w:p>
              </w:tc>
              <w:tc>
                <w:tcPr>
                  <w:tcW w:w="0" w:type="auto"/>
                  <w:shd w:val="clear" w:color="auto" w:fill="auto"/>
                  <w:textDirection w:val="btLr"/>
                  <w:vAlign w:val="center"/>
                </w:tcPr>
                <w:p w14:paraId="358A789D" w14:textId="77777777" w:rsidR="00AE3C4D" w:rsidRPr="00AE3C4D" w:rsidRDefault="00AE3C4D" w:rsidP="00AE3C4D">
                  <w:pPr>
                    <w:ind w:left="113" w:right="113"/>
                    <w:jc w:val="center"/>
                    <w:rPr>
                      <w:rFonts w:ascii="Times New Roman" w:eastAsia="Times New Roman" w:hAnsi="Times New Roman" w:cs="Times New Roman"/>
                    </w:rPr>
                  </w:pPr>
                  <w:proofErr w:type="spellStart"/>
                  <w:r w:rsidRPr="00AE3C4D">
                    <w:rPr>
                      <w:rFonts w:ascii="Times New Roman" w:eastAsia="Times New Roman" w:hAnsi="Times New Roman" w:cs="Times New Roman"/>
                    </w:rPr>
                    <w:t>Habitaciones</w:t>
                  </w:r>
                  <w:proofErr w:type="spellEnd"/>
                </w:p>
              </w:tc>
              <w:tc>
                <w:tcPr>
                  <w:tcW w:w="0" w:type="auto"/>
                  <w:shd w:val="clear" w:color="auto" w:fill="auto"/>
                  <w:textDirection w:val="btLr"/>
                  <w:vAlign w:val="center"/>
                </w:tcPr>
                <w:p w14:paraId="1C41E0F9" w14:textId="77777777" w:rsidR="00AE3C4D" w:rsidRPr="00AE3C4D" w:rsidRDefault="00AE3C4D" w:rsidP="00AE3C4D">
                  <w:pPr>
                    <w:ind w:left="113" w:right="113"/>
                    <w:jc w:val="center"/>
                    <w:rPr>
                      <w:rFonts w:ascii="Times New Roman" w:eastAsia="Times New Roman" w:hAnsi="Times New Roman" w:cs="Times New Roman"/>
                    </w:rPr>
                  </w:pPr>
                  <w:r w:rsidRPr="00AE3C4D">
                    <w:rPr>
                      <w:rFonts w:ascii="Times New Roman" w:eastAsia="Times New Roman" w:hAnsi="Times New Roman" w:cs="Times New Roman"/>
                    </w:rPr>
                    <w:t>Camas</w:t>
                  </w:r>
                </w:p>
              </w:tc>
              <w:tc>
                <w:tcPr>
                  <w:tcW w:w="0" w:type="auto"/>
                  <w:shd w:val="clear" w:color="auto" w:fill="auto"/>
                  <w:textDirection w:val="btLr"/>
                  <w:vAlign w:val="center"/>
                </w:tcPr>
                <w:p w14:paraId="2660844E" w14:textId="77777777" w:rsidR="00AE3C4D" w:rsidRPr="00AE3C4D" w:rsidRDefault="00AE3C4D" w:rsidP="00AE3C4D">
                  <w:pPr>
                    <w:ind w:left="113" w:right="113"/>
                    <w:jc w:val="center"/>
                    <w:rPr>
                      <w:rFonts w:ascii="Times New Roman" w:eastAsia="Times New Roman" w:hAnsi="Times New Roman" w:cs="Times New Roman"/>
                    </w:rPr>
                  </w:pPr>
                  <w:proofErr w:type="spellStart"/>
                  <w:r w:rsidRPr="00AE3C4D">
                    <w:rPr>
                      <w:rFonts w:ascii="Times New Roman" w:eastAsia="Times New Roman" w:hAnsi="Times New Roman" w:cs="Times New Roman"/>
                    </w:rPr>
                    <w:t>Establecimientos</w:t>
                  </w:r>
                  <w:proofErr w:type="spellEnd"/>
                </w:p>
              </w:tc>
              <w:tc>
                <w:tcPr>
                  <w:tcW w:w="0" w:type="auto"/>
                  <w:shd w:val="clear" w:color="auto" w:fill="auto"/>
                  <w:textDirection w:val="btLr"/>
                  <w:vAlign w:val="center"/>
                </w:tcPr>
                <w:p w14:paraId="5FC061A0" w14:textId="77777777" w:rsidR="00AE3C4D" w:rsidRPr="00AE3C4D" w:rsidRDefault="00AE3C4D" w:rsidP="00AE3C4D">
                  <w:pPr>
                    <w:ind w:left="113" w:right="113"/>
                    <w:jc w:val="center"/>
                    <w:rPr>
                      <w:rFonts w:ascii="Times New Roman" w:eastAsia="Times New Roman" w:hAnsi="Times New Roman" w:cs="Times New Roman"/>
                    </w:rPr>
                  </w:pPr>
                  <w:proofErr w:type="spellStart"/>
                  <w:r w:rsidRPr="00AE3C4D">
                    <w:rPr>
                      <w:rFonts w:ascii="Times New Roman" w:eastAsia="Times New Roman" w:hAnsi="Times New Roman" w:cs="Times New Roman"/>
                    </w:rPr>
                    <w:t>Habitaciones</w:t>
                  </w:r>
                  <w:proofErr w:type="spellEnd"/>
                </w:p>
              </w:tc>
              <w:tc>
                <w:tcPr>
                  <w:tcW w:w="0" w:type="auto"/>
                  <w:shd w:val="clear" w:color="auto" w:fill="auto"/>
                  <w:textDirection w:val="btLr"/>
                  <w:vAlign w:val="center"/>
                </w:tcPr>
                <w:p w14:paraId="726E274A" w14:textId="77777777" w:rsidR="00AE3C4D" w:rsidRPr="00AE3C4D" w:rsidRDefault="00AE3C4D" w:rsidP="00AE3C4D">
                  <w:pPr>
                    <w:ind w:left="113" w:right="113"/>
                    <w:jc w:val="center"/>
                    <w:rPr>
                      <w:rFonts w:ascii="Times New Roman" w:eastAsia="Times New Roman" w:hAnsi="Times New Roman" w:cs="Times New Roman"/>
                    </w:rPr>
                  </w:pPr>
                  <w:r w:rsidRPr="00AE3C4D">
                    <w:rPr>
                      <w:rFonts w:ascii="Times New Roman" w:eastAsia="Times New Roman" w:hAnsi="Times New Roman" w:cs="Times New Roman"/>
                    </w:rPr>
                    <w:t>Camas</w:t>
                  </w:r>
                </w:p>
              </w:tc>
            </w:tr>
            <w:tr w:rsidR="00AE3C4D" w:rsidRPr="00AE3C4D" w14:paraId="6D08613F" w14:textId="77777777" w:rsidTr="00AE3C4D">
              <w:trPr>
                <w:trHeight w:val="20"/>
                <w:jc w:val="center"/>
              </w:trPr>
              <w:tc>
                <w:tcPr>
                  <w:tcW w:w="0" w:type="auto"/>
                  <w:shd w:val="clear" w:color="auto" w:fill="auto"/>
                  <w:vAlign w:val="center"/>
                </w:tcPr>
                <w:p w14:paraId="4A067D3A" w14:textId="77777777" w:rsidR="00AE3C4D" w:rsidRPr="00AE3C4D" w:rsidRDefault="00AE3C4D" w:rsidP="00AE3C4D">
                  <w:pPr>
                    <w:rPr>
                      <w:rFonts w:ascii="Times New Roman" w:hAnsi="Times New Roman" w:cs="Times New Roman"/>
                    </w:rPr>
                  </w:pPr>
                  <w:r w:rsidRPr="00AE3C4D">
                    <w:rPr>
                      <w:rFonts w:ascii="Times New Roman" w:hAnsi="Times New Roman" w:cs="Times New Roman"/>
                    </w:rPr>
                    <w:t>Cabaña</w:t>
                  </w:r>
                </w:p>
              </w:tc>
              <w:tc>
                <w:tcPr>
                  <w:tcW w:w="0" w:type="auto"/>
                  <w:shd w:val="clear" w:color="auto" w:fill="auto"/>
                  <w:noWrap/>
                  <w:vAlign w:val="center"/>
                </w:tcPr>
                <w:p w14:paraId="75FEE4D9"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25</w:t>
                  </w:r>
                </w:p>
              </w:tc>
              <w:tc>
                <w:tcPr>
                  <w:tcW w:w="0" w:type="auto"/>
                  <w:shd w:val="clear" w:color="auto" w:fill="auto"/>
                  <w:noWrap/>
                  <w:vAlign w:val="center"/>
                </w:tcPr>
                <w:p w14:paraId="4E9E3D4F"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383</w:t>
                  </w:r>
                </w:p>
              </w:tc>
              <w:tc>
                <w:tcPr>
                  <w:tcW w:w="0" w:type="auto"/>
                  <w:shd w:val="clear" w:color="auto" w:fill="auto"/>
                  <w:noWrap/>
                  <w:vAlign w:val="center"/>
                </w:tcPr>
                <w:p w14:paraId="27A2EFDE"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926</w:t>
                  </w:r>
                </w:p>
              </w:tc>
              <w:tc>
                <w:tcPr>
                  <w:tcW w:w="0" w:type="auto"/>
                  <w:shd w:val="clear" w:color="auto" w:fill="auto"/>
                  <w:vAlign w:val="center"/>
                </w:tcPr>
                <w:p w14:paraId="30D8EE44"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19</w:t>
                  </w:r>
                </w:p>
              </w:tc>
              <w:tc>
                <w:tcPr>
                  <w:tcW w:w="0" w:type="auto"/>
                  <w:shd w:val="clear" w:color="auto" w:fill="auto"/>
                  <w:vAlign w:val="center"/>
                </w:tcPr>
                <w:p w14:paraId="0D397FA5"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321</w:t>
                  </w:r>
                </w:p>
              </w:tc>
              <w:tc>
                <w:tcPr>
                  <w:tcW w:w="0" w:type="auto"/>
                  <w:shd w:val="clear" w:color="auto" w:fill="auto"/>
                  <w:vAlign w:val="center"/>
                </w:tcPr>
                <w:p w14:paraId="71E2A7B8"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785</w:t>
                  </w:r>
                </w:p>
              </w:tc>
              <w:tc>
                <w:tcPr>
                  <w:tcW w:w="0" w:type="auto"/>
                  <w:shd w:val="clear" w:color="auto" w:fill="auto"/>
                  <w:vAlign w:val="center"/>
                </w:tcPr>
                <w:p w14:paraId="1F492253"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9</w:t>
                  </w:r>
                </w:p>
              </w:tc>
              <w:tc>
                <w:tcPr>
                  <w:tcW w:w="0" w:type="auto"/>
                  <w:shd w:val="clear" w:color="auto" w:fill="auto"/>
                  <w:vAlign w:val="center"/>
                </w:tcPr>
                <w:p w14:paraId="53B693F5"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156</w:t>
                  </w:r>
                </w:p>
              </w:tc>
              <w:tc>
                <w:tcPr>
                  <w:tcW w:w="0" w:type="auto"/>
                  <w:shd w:val="clear" w:color="auto" w:fill="auto"/>
                  <w:vAlign w:val="center"/>
                </w:tcPr>
                <w:p w14:paraId="1E56F4A0"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365</w:t>
                  </w:r>
                </w:p>
              </w:tc>
              <w:tc>
                <w:tcPr>
                  <w:tcW w:w="0" w:type="auto"/>
                  <w:shd w:val="clear" w:color="auto" w:fill="auto"/>
                  <w:vAlign w:val="center"/>
                </w:tcPr>
                <w:p w14:paraId="08F350B5"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3</w:t>
                  </w:r>
                </w:p>
              </w:tc>
              <w:tc>
                <w:tcPr>
                  <w:tcW w:w="0" w:type="auto"/>
                  <w:shd w:val="clear" w:color="auto" w:fill="auto"/>
                  <w:vAlign w:val="center"/>
                </w:tcPr>
                <w:p w14:paraId="796BD42A"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58</w:t>
                  </w:r>
                </w:p>
              </w:tc>
              <w:tc>
                <w:tcPr>
                  <w:tcW w:w="0" w:type="auto"/>
                  <w:shd w:val="clear" w:color="auto" w:fill="auto"/>
                  <w:vAlign w:val="center"/>
                </w:tcPr>
                <w:p w14:paraId="38B75A1A"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194</w:t>
                  </w:r>
                </w:p>
              </w:tc>
            </w:tr>
            <w:tr w:rsidR="00AE3C4D" w:rsidRPr="00AE3C4D" w14:paraId="050B928F" w14:textId="77777777" w:rsidTr="00AE3C4D">
              <w:trPr>
                <w:trHeight w:val="20"/>
                <w:jc w:val="center"/>
              </w:trPr>
              <w:tc>
                <w:tcPr>
                  <w:tcW w:w="0" w:type="auto"/>
                  <w:shd w:val="clear" w:color="auto" w:fill="auto"/>
                  <w:vAlign w:val="center"/>
                </w:tcPr>
                <w:p w14:paraId="7587AADD" w14:textId="77777777" w:rsidR="00AE3C4D" w:rsidRPr="00AE3C4D" w:rsidRDefault="00AE3C4D" w:rsidP="00AE3C4D">
                  <w:pPr>
                    <w:rPr>
                      <w:rFonts w:ascii="Times New Roman" w:hAnsi="Times New Roman" w:cs="Times New Roman"/>
                      <w:lang w:val="es-EC"/>
                    </w:rPr>
                  </w:pPr>
                  <w:r w:rsidRPr="00AE3C4D">
                    <w:rPr>
                      <w:rFonts w:ascii="Times New Roman" w:hAnsi="Times New Roman" w:cs="Times New Roman"/>
                      <w:lang w:val="es-EC"/>
                    </w:rPr>
                    <w:t>Camp. Turístico</w:t>
                  </w:r>
                </w:p>
              </w:tc>
              <w:tc>
                <w:tcPr>
                  <w:tcW w:w="0" w:type="auto"/>
                  <w:shd w:val="clear" w:color="auto" w:fill="auto"/>
                  <w:noWrap/>
                  <w:vAlign w:val="center"/>
                  <w:hideMark/>
                </w:tcPr>
                <w:p w14:paraId="70B2DF96" w14:textId="77777777" w:rsidR="00AE3C4D" w:rsidRPr="00AE3C4D" w:rsidRDefault="00AE3C4D" w:rsidP="00AE3C4D">
                  <w:pPr>
                    <w:jc w:val="center"/>
                    <w:rPr>
                      <w:rFonts w:ascii="Times New Roman" w:eastAsia="Times New Roman" w:hAnsi="Times New Roman" w:cs="Times New Roman"/>
                      <w:lang w:val="es-EC"/>
                    </w:rPr>
                  </w:pPr>
                  <w:r w:rsidRPr="00AE3C4D">
                    <w:rPr>
                      <w:rFonts w:ascii="Times New Roman" w:eastAsia="Times New Roman" w:hAnsi="Times New Roman" w:cs="Times New Roman"/>
                      <w:lang w:val="es-EC"/>
                    </w:rPr>
                    <w:t>1</w:t>
                  </w:r>
                </w:p>
              </w:tc>
              <w:tc>
                <w:tcPr>
                  <w:tcW w:w="0" w:type="auto"/>
                  <w:shd w:val="clear" w:color="auto" w:fill="auto"/>
                  <w:noWrap/>
                  <w:vAlign w:val="center"/>
                  <w:hideMark/>
                </w:tcPr>
                <w:p w14:paraId="19386EB6" w14:textId="77777777" w:rsidR="00AE3C4D" w:rsidRPr="00AE3C4D" w:rsidRDefault="00AE3C4D" w:rsidP="00AE3C4D">
                  <w:pPr>
                    <w:jc w:val="center"/>
                    <w:rPr>
                      <w:rFonts w:ascii="Times New Roman" w:eastAsia="Times New Roman" w:hAnsi="Times New Roman" w:cs="Times New Roman"/>
                      <w:lang w:val="es-EC"/>
                    </w:rPr>
                  </w:pPr>
                  <w:r w:rsidRPr="00AE3C4D">
                    <w:rPr>
                      <w:rFonts w:ascii="Times New Roman" w:eastAsia="Times New Roman" w:hAnsi="Times New Roman" w:cs="Times New Roman"/>
                      <w:lang w:val="es-EC"/>
                    </w:rPr>
                    <w:t>6</w:t>
                  </w:r>
                </w:p>
              </w:tc>
              <w:tc>
                <w:tcPr>
                  <w:tcW w:w="0" w:type="auto"/>
                  <w:shd w:val="clear" w:color="auto" w:fill="auto"/>
                  <w:noWrap/>
                  <w:vAlign w:val="center"/>
                  <w:hideMark/>
                </w:tcPr>
                <w:p w14:paraId="24FC0147" w14:textId="77777777" w:rsidR="00AE3C4D" w:rsidRPr="00AE3C4D" w:rsidRDefault="00AE3C4D" w:rsidP="00AE3C4D">
                  <w:pPr>
                    <w:jc w:val="center"/>
                    <w:rPr>
                      <w:rFonts w:ascii="Times New Roman" w:eastAsia="Times New Roman" w:hAnsi="Times New Roman" w:cs="Times New Roman"/>
                      <w:lang w:val="es-EC"/>
                    </w:rPr>
                  </w:pPr>
                  <w:r w:rsidRPr="00AE3C4D">
                    <w:rPr>
                      <w:rFonts w:ascii="Times New Roman" w:eastAsia="Times New Roman" w:hAnsi="Times New Roman" w:cs="Times New Roman"/>
                      <w:lang w:val="es-EC"/>
                    </w:rPr>
                    <w:t>12</w:t>
                  </w:r>
                </w:p>
              </w:tc>
              <w:tc>
                <w:tcPr>
                  <w:tcW w:w="0" w:type="auto"/>
                  <w:shd w:val="clear" w:color="auto" w:fill="auto"/>
                  <w:vAlign w:val="center"/>
                </w:tcPr>
                <w:p w14:paraId="72C9CD5E" w14:textId="77777777" w:rsidR="00AE3C4D" w:rsidRPr="00AE3C4D" w:rsidRDefault="00AE3C4D" w:rsidP="00AE3C4D">
                  <w:pPr>
                    <w:jc w:val="center"/>
                    <w:rPr>
                      <w:rFonts w:ascii="Times New Roman" w:eastAsia="Times New Roman" w:hAnsi="Times New Roman" w:cs="Times New Roman"/>
                      <w:lang w:val="es-EC"/>
                    </w:rPr>
                  </w:pPr>
                  <w:r w:rsidRPr="00AE3C4D">
                    <w:rPr>
                      <w:rFonts w:ascii="Times New Roman" w:eastAsia="Times New Roman" w:hAnsi="Times New Roman" w:cs="Times New Roman"/>
                      <w:lang w:val="es-EC"/>
                    </w:rPr>
                    <w:t>1</w:t>
                  </w:r>
                </w:p>
              </w:tc>
              <w:tc>
                <w:tcPr>
                  <w:tcW w:w="0" w:type="auto"/>
                  <w:shd w:val="clear" w:color="auto" w:fill="auto"/>
                  <w:vAlign w:val="center"/>
                </w:tcPr>
                <w:p w14:paraId="42D8816A" w14:textId="77777777" w:rsidR="00AE3C4D" w:rsidRPr="00AE3C4D" w:rsidRDefault="00AE3C4D" w:rsidP="00AE3C4D">
                  <w:pPr>
                    <w:jc w:val="center"/>
                    <w:rPr>
                      <w:rFonts w:ascii="Times New Roman" w:eastAsia="Times New Roman" w:hAnsi="Times New Roman" w:cs="Times New Roman"/>
                      <w:lang w:val="es-EC"/>
                    </w:rPr>
                  </w:pPr>
                  <w:r w:rsidRPr="00AE3C4D">
                    <w:rPr>
                      <w:rFonts w:ascii="Times New Roman" w:eastAsia="Times New Roman" w:hAnsi="Times New Roman" w:cs="Times New Roman"/>
                      <w:lang w:val="es-EC"/>
                    </w:rPr>
                    <w:t>6</w:t>
                  </w:r>
                </w:p>
              </w:tc>
              <w:tc>
                <w:tcPr>
                  <w:tcW w:w="0" w:type="auto"/>
                  <w:shd w:val="clear" w:color="auto" w:fill="auto"/>
                  <w:vAlign w:val="center"/>
                </w:tcPr>
                <w:p w14:paraId="06E99980" w14:textId="77777777" w:rsidR="00AE3C4D" w:rsidRPr="00AE3C4D" w:rsidRDefault="00AE3C4D" w:rsidP="00AE3C4D">
                  <w:pPr>
                    <w:jc w:val="center"/>
                    <w:rPr>
                      <w:rFonts w:ascii="Times New Roman" w:eastAsia="Times New Roman" w:hAnsi="Times New Roman" w:cs="Times New Roman"/>
                      <w:lang w:val="es-EC"/>
                    </w:rPr>
                  </w:pPr>
                  <w:r w:rsidRPr="00AE3C4D">
                    <w:rPr>
                      <w:rFonts w:ascii="Times New Roman" w:eastAsia="Times New Roman" w:hAnsi="Times New Roman" w:cs="Times New Roman"/>
                      <w:lang w:val="es-EC"/>
                    </w:rPr>
                    <w:t>12</w:t>
                  </w:r>
                </w:p>
              </w:tc>
              <w:tc>
                <w:tcPr>
                  <w:tcW w:w="0" w:type="auto"/>
                  <w:shd w:val="clear" w:color="auto" w:fill="auto"/>
                  <w:vAlign w:val="center"/>
                </w:tcPr>
                <w:p w14:paraId="4AB27CBF" w14:textId="77777777" w:rsidR="00AE3C4D" w:rsidRPr="00AE3C4D" w:rsidRDefault="00AE3C4D" w:rsidP="00AE3C4D">
                  <w:pPr>
                    <w:jc w:val="center"/>
                    <w:rPr>
                      <w:rFonts w:ascii="Times New Roman" w:eastAsia="Times New Roman" w:hAnsi="Times New Roman" w:cs="Times New Roman"/>
                      <w:lang w:val="es-EC"/>
                    </w:rPr>
                  </w:pPr>
                </w:p>
              </w:tc>
              <w:tc>
                <w:tcPr>
                  <w:tcW w:w="0" w:type="auto"/>
                  <w:shd w:val="clear" w:color="auto" w:fill="auto"/>
                  <w:vAlign w:val="center"/>
                </w:tcPr>
                <w:p w14:paraId="3C687C89" w14:textId="77777777" w:rsidR="00AE3C4D" w:rsidRPr="00AE3C4D" w:rsidRDefault="00AE3C4D" w:rsidP="00AE3C4D">
                  <w:pPr>
                    <w:jc w:val="center"/>
                    <w:rPr>
                      <w:rFonts w:ascii="Times New Roman" w:eastAsia="Times New Roman" w:hAnsi="Times New Roman" w:cs="Times New Roman"/>
                      <w:lang w:val="es-EC"/>
                    </w:rPr>
                  </w:pPr>
                </w:p>
              </w:tc>
              <w:tc>
                <w:tcPr>
                  <w:tcW w:w="0" w:type="auto"/>
                  <w:shd w:val="clear" w:color="auto" w:fill="auto"/>
                  <w:vAlign w:val="center"/>
                </w:tcPr>
                <w:p w14:paraId="0F7E62BF" w14:textId="77777777" w:rsidR="00AE3C4D" w:rsidRPr="00AE3C4D" w:rsidRDefault="00AE3C4D" w:rsidP="00AE3C4D">
                  <w:pPr>
                    <w:jc w:val="center"/>
                    <w:rPr>
                      <w:rFonts w:ascii="Times New Roman" w:eastAsia="Times New Roman" w:hAnsi="Times New Roman" w:cs="Times New Roman"/>
                      <w:lang w:val="es-EC"/>
                    </w:rPr>
                  </w:pPr>
                </w:p>
              </w:tc>
              <w:tc>
                <w:tcPr>
                  <w:tcW w:w="0" w:type="auto"/>
                  <w:shd w:val="clear" w:color="auto" w:fill="auto"/>
                  <w:vAlign w:val="center"/>
                </w:tcPr>
                <w:p w14:paraId="7E9EFE18" w14:textId="77777777" w:rsidR="00AE3C4D" w:rsidRPr="00AE3C4D" w:rsidRDefault="00AE3C4D" w:rsidP="00AE3C4D">
                  <w:pPr>
                    <w:jc w:val="center"/>
                    <w:rPr>
                      <w:rFonts w:ascii="Times New Roman" w:eastAsia="Times New Roman" w:hAnsi="Times New Roman" w:cs="Times New Roman"/>
                      <w:lang w:val="es-EC"/>
                    </w:rPr>
                  </w:pPr>
                </w:p>
              </w:tc>
              <w:tc>
                <w:tcPr>
                  <w:tcW w:w="0" w:type="auto"/>
                  <w:shd w:val="clear" w:color="auto" w:fill="auto"/>
                  <w:vAlign w:val="center"/>
                </w:tcPr>
                <w:p w14:paraId="3486CE37" w14:textId="77777777" w:rsidR="00AE3C4D" w:rsidRPr="00AE3C4D" w:rsidRDefault="00AE3C4D" w:rsidP="00AE3C4D">
                  <w:pPr>
                    <w:jc w:val="center"/>
                    <w:rPr>
                      <w:rFonts w:ascii="Times New Roman" w:eastAsia="Times New Roman" w:hAnsi="Times New Roman" w:cs="Times New Roman"/>
                      <w:lang w:val="es-EC"/>
                    </w:rPr>
                  </w:pPr>
                </w:p>
              </w:tc>
              <w:tc>
                <w:tcPr>
                  <w:tcW w:w="0" w:type="auto"/>
                  <w:shd w:val="clear" w:color="auto" w:fill="auto"/>
                  <w:vAlign w:val="center"/>
                </w:tcPr>
                <w:p w14:paraId="32A1D23F" w14:textId="77777777" w:rsidR="00AE3C4D" w:rsidRPr="00AE3C4D" w:rsidRDefault="00AE3C4D" w:rsidP="00AE3C4D">
                  <w:pPr>
                    <w:jc w:val="center"/>
                    <w:rPr>
                      <w:rFonts w:ascii="Times New Roman" w:eastAsia="Times New Roman" w:hAnsi="Times New Roman" w:cs="Times New Roman"/>
                      <w:lang w:val="es-EC"/>
                    </w:rPr>
                  </w:pPr>
                </w:p>
              </w:tc>
            </w:tr>
            <w:tr w:rsidR="00AE3C4D" w:rsidRPr="00AE3C4D" w14:paraId="2E94A4F6" w14:textId="77777777" w:rsidTr="00AE3C4D">
              <w:trPr>
                <w:trHeight w:val="20"/>
                <w:jc w:val="center"/>
              </w:trPr>
              <w:tc>
                <w:tcPr>
                  <w:tcW w:w="0" w:type="auto"/>
                  <w:shd w:val="clear" w:color="auto" w:fill="auto"/>
                  <w:vAlign w:val="center"/>
                </w:tcPr>
                <w:p w14:paraId="280218FF" w14:textId="77777777" w:rsidR="00AE3C4D" w:rsidRPr="00AE3C4D" w:rsidRDefault="00AE3C4D" w:rsidP="00AE3C4D">
                  <w:pPr>
                    <w:rPr>
                      <w:rFonts w:ascii="Times New Roman" w:hAnsi="Times New Roman" w:cs="Times New Roman"/>
                      <w:lang w:val="es-EC"/>
                    </w:rPr>
                  </w:pPr>
                  <w:r w:rsidRPr="00AE3C4D">
                    <w:rPr>
                      <w:rFonts w:ascii="Times New Roman" w:hAnsi="Times New Roman" w:cs="Times New Roman"/>
                      <w:lang w:val="es-EC"/>
                    </w:rPr>
                    <w:t>Casa Huéspedes</w:t>
                  </w:r>
                </w:p>
              </w:tc>
              <w:tc>
                <w:tcPr>
                  <w:tcW w:w="0" w:type="auto"/>
                  <w:shd w:val="clear" w:color="auto" w:fill="auto"/>
                  <w:noWrap/>
                  <w:vAlign w:val="center"/>
                  <w:hideMark/>
                </w:tcPr>
                <w:p w14:paraId="7385A615" w14:textId="77777777" w:rsidR="00AE3C4D" w:rsidRPr="00AE3C4D" w:rsidRDefault="00AE3C4D" w:rsidP="00AE3C4D">
                  <w:pPr>
                    <w:jc w:val="center"/>
                    <w:rPr>
                      <w:rFonts w:ascii="Times New Roman" w:eastAsia="Times New Roman" w:hAnsi="Times New Roman" w:cs="Times New Roman"/>
                      <w:lang w:val="es-EC"/>
                    </w:rPr>
                  </w:pPr>
                  <w:r w:rsidRPr="00AE3C4D">
                    <w:rPr>
                      <w:rFonts w:ascii="Times New Roman" w:eastAsia="Times New Roman" w:hAnsi="Times New Roman" w:cs="Times New Roman"/>
                      <w:lang w:val="es-EC"/>
                    </w:rPr>
                    <w:t>5</w:t>
                  </w:r>
                </w:p>
              </w:tc>
              <w:tc>
                <w:tcPr>
                  <w:tcW w:w="0" w:type="auto"/>
                  <w:shd w:val="clear" w:color="auto" w:fill="auto"/>
                  <w:noWrap/>
                  <w:vAlign w:val="center"/>
                  <w:hideMark/>
                </w:tcPr>
                <w:p w14:paraId="69415D5A" w14:textId="77777777" w:rsidR="00AE3C4D" w:rsidRPr="00AE3C4D" w:rsidRDefault="00AE3C4D" w:rsidP="00AE3C4D">
                  <w:pPr>
                    <w:jc w:val="center"/>
                    <w:rPr>
                      <w:rFonts w:ascii="Times New Roman" w:eastAsia="Times New Roman" w:hAnsi="Times New Roman" w:cs="Times New Roman"/>
                      <w:lang w:val="es-EC"/>
                    </w:rPr>
                  </w:pPr>
                  <w:r w:rsidRPr="00AE3C4D">
                    <w:rPr>
                      <w:rFonts w:ascii="Times New Roman" w:eastAsia="Times New Roman" w:hAnsi="Times New Roman" w:cs="Times New Roman"/>
                      <w:lang w:val="es-EC"/>
                    </w:rPr>
                    <w:t>36</w:t>
                  </w:r>
                </w:p>
              </w:tc>
              <w:tc>
                <w:tcPr>
                  <w:tcW w:w="0" w:type="auto"/>
                  <w:shd w:val="clear" w:color="auto" w:fill="auto"/>
                  <w:noWrap/>
                  <w:vAlign w:val="center"/>
                  <w:hideMark/>
                </w:tcPr>
                <w:p w14:paraId="0BA72AED" w14:textId="77777777" w:rsidR="00AE3C4D" w:rsidRPr="00AE3C4D" w:rsidRDefault="00AE3C4D" w:rsidP="00AE3C4D">
                  <w:pPr>
                    <w:jc w:val="center"/>
                    <w:rPr>
                      <w:rFonts w:ascii="Times New Roman" w:eastAsia="Times New Roman" w:hAnsi="Times New Roman" w:cs="Times New Roman"/>
                      <w:lang w:val="es-EC"/>
                    </w:rPr>
                  </w:pPr>
                  <w:r w:rsidRPr="00AE3C4D">
                    <w:rPr>
                      <w:rFonts w:ascii="Times New Roman" w:eastAsia="Times New Roman" w:hAnsi="Times New Roman" w:cs="Times New Roman"/>
                      <w:lang w:val="es-EC"/>
                    </w:rPr>
                    <w:t>76</w:t>
                  </w:r>
                </w:p>
              </w:tc>
              <w:tc>
                <w:tcPr>
                  <w:tcW w:w="0" w:type="auto"/>
                  <w:shd w:val="clear" w:color="auto" w:fill="auto"/>
                  <w:vAlign w:val="center"/>
                </w:tcPr>
                <w:p w14:paraId="272688C9" w14:textId="77777777" w:rsidR="00AE3C4D" w:rsidRPr="00AE3C4D" w:rsidRDefault="00AE3C4D" w:rsidP="00AE3C4D">
                  <w:pPr>
                    <w:jc w:val="center"/>
                    <w:rPr>
                      <w:rFonts w:ascii="Times New Roman" w:eastAsia="Times New Roman" w:hAnsi="Times New Roman" w:cs="Times New Roman"/>
                      <w:lang w:val="es-EC"/>
                    </w:rPr>
                  </w:pPr>
                  <w:r w:rsidRPr="00AE3C4D">
                    <w:rPr>
                      <w:rFonts w:ascii="Times New Roman" w:eastAsia="Times New Roman" w:hAnsi="Times New Roman" w:cs="Times New Roman"/>
                      <w:lang w:val="es-EC"/>
                    </w:rPr>
                    <w:t>3</w:t>
                  </w:r>
                </w:p>
              </w:tc>
              <w:tc>
                <w:tcPr>
                  <w:tcW w:w="0" w:type="auto"/>
                  <w:shd w:val="clear" w:color="auto" w:fill="auto"/>
                  <w:vAlign w:val="center"/>
                </w:tcPr>
                <w:p w14:paraId="0C5A53D3" w14:textId="77777777" w:rsidR="00AE3C4D" w:rsidRPr="00AE3C4D" w:rsidRDefault="00AE3C4D" w:rsidP="00AE3C4D">
                  <w:pPr>
                    <w:jc w:val="center"/>
                    <w:rPr>
                      <w:rFonts w:ascii="Times New Roman" w:eastAsia="Times New Roman" w:hAnsi="Times New Roman" w:cs="Times New Roman"/>
                      <w:lang w:val="es-EC"/>
                    </w:rPr>
                  </w:pPr>
                  <w:r w:rsidRPr="00AE3C4D">
                    <w:rPr>
                      <w:rFonts w:ascii="Times New Roman" w:eastAsia="Times New Roman" w:hAnsi="Times New Roman" w:cs="Times New Roman"/>
                      <w:lang w:val="es-EC"/>
                    </w:rPr>
                    <w:t>8</w:t>
                  </w:r>
                </w:p>
              </w:tc>
              <w:tc>
                <w:tcPr>
                  <w:tcW w:w="0" w:type="auto"/>
                  <w:shd w:val="clear" w:color="auto" w:fill="auto"/>
                  <w:vAlign w:val="center"/>
                </w:tcPr>
                <w:p w14:paraId="004E801A" w14:textId="77777777" w:rsidR="00AE3C4D" w:rsidRPr="00AE3C4D" w:rsidRDefault="00AE3C4D" w:rsidP="00AE3C4D">
                  <w:pPr>
                    <w:jc w:val="center"/>
                    <w:rPr>
                      <w:rFonts w:ascii="Times New Roman" w:eastAsia="Times New Roman" w:hAnsi="Times New Roman" w:cs="Times New Roman"/>
                      <w:lang w:val="es-EC"/>
                    </w:rPr>
                  </w:pPr>
                  <w:r w:rsidRPr="00AE3C4D">
                    <w:rPr>
                      <w:rFonts w:ascii="Times New Roman" w:eastAsia="Times New Roman" w:hAnsi="Times New Roman" w:cs="Times New Roman"/>
                      <w:lang w:val="es-EC"/>
                    </w:rPr>
                    <w:t>30</w:t>
                  </w:r>
                </w:p>
              </w:tc>
              <w:tc>
                <w:tcPr>
                  <w:tcW w:w="0" w:type="auto"/>
                  <w:shd w:val="clear" w:color="auto" w:fill="auto"/>
                  <w:vAlign w:val="center"/>
                </w:tcPr>
                <w:p w14:paraId="5E950CA2" w14:textId="77777777" w:rsidR="00AE3C4D" w:rsidRPr="00AE3C4D" w:rsidRDefault="00AE3C4D" w:rsidP="00AE3C4D">
                  <w:pPr>
                    <w:jc w:val="center"/>
                    <w:rPr>
                      <w:rFonts w:ascii="Times New Roman" w:eastAsia="Times New Roman" w:hAnsi="Times New Roman" w:cs="Times New Roman"/>
                      <w:lang w:val="es-EC"/>
                    </w:rPr>
                  </w:pPr>
                </w:p>
              </w:tc>
              <w:tc>
                <w:tcPr>
                  <w:tcW w:w="0" w:type="auto"/>
                  <w:shd w:val="clear" w:color="auto" w:fill="auto"/>
                  <w:vAlign w:val="center"/>
                </w:tcPr>
                <w:p w14:paraId="17127C9F" w14:textId="77777777" w:rsidR="00AE3C4D" w:rsidRPr="00AE3C4D" w:rsidRDefault="00AE3C4D" w:rsidP="00AE3C4D">
                  <w:pPr>
                    <w:jc w:val="center"/>
                    <w:rPr>
                      <w:rFonts w:ascii="Times New Roman" w:eastAsia="Times New Roman" w:hAnsi="Times New Roman" w:cs="Times New Roman"/>
                      <w:lang w:val="es-EC"/>
                    </w:rPr>
                  </w:pPr>
                </w:p>
              </w:tc>
              <w:tc>
                <w:tcPr>
                  <w:tcW w:w="0" w:type="auto"/>
                  <w:shd w:val="clear" w:color="auto" w:fill="auto"/>
                  <w:vAlign w:val="center"/>
                </w:tcPr>
                <w:p w14:paraId="3B43927D" w14:textId="77777777" w:rsidR="00AE3C4D" w:rsidRPr="00AE3C4D" w:rsidRDefault="00AE3C4D" w:rsidP="00AE3C4D">
                  <w:pPr>
                    <w:jc w:val="center"/>
                    <w:rPr>
                      <w:rFonts w:ascii="Times New Roman" w:eastAsia="Times New Roman" w:hAnsi="Times New Roman" w:cs="Times New Roman"/>
                      <w:lang w:val="es-EC"/>
                    </w:rPr>
                  </w:pPr>
                </w:p>
              </w:tc>
              <w:tc>
                <w:tcPr>
                  <w:tcW w:w="0" w:type="auto"/>
                  <w:shd w:val="clear" w:color="auto" w:fill="auto"/>
                  <w:vAlign w:val="center"/>
                </w:tcPr>
                <w:p w14:paraId="2A579E20" w14:textId="77777777" w:rsidR="00AE3C4D" w:rsidRPr="00AE3C4D" w:rsidRDefault="00AE3C4D" w:rsidP="00AE3C4D">
                  <w:pPr>
                    <w:jc w:val="center"/>
                    <w:rPr>
                      <w:rFonts w:ascii="Times New Roman" w:eastAsia="Times New Roman" w:hAnsi="Times New Roman" w:cs="Times New Roman"/>
                      <w:lang w:val="es-EC"/>
                    </w:rPr>
                  </w:pPr>
                </w:p>
              </w:tc>
              <w:tc>
                <w:tcPr>
                  <w:tcW w:w="0" w:type="auto"/>
                  <w:shd w:val="clear" w:color="auto" w:fill="auto"/>
                  <w:vAlign w:val="center"/>
                </w:tcPr>
                <w:p w14:paraId="7E5A0DDC" w14:textId="77777777" w:rsidR="00AE3C4D" w:rsidRPr="00AE3C4D" w:rsidRDefault="00AE3C4D" w:rsidP="00AE3C4D">
                  <w:pPr>
                    <w:jc w:val="center"/>
                    <w:rPr>
                      <w:rFonts w:ascii="Times New Roman" w:eastAsia="Times New Roman" w:hAnsi="Times New Roman" w:cs="Times New Roman"/>
                      <w:lang w:val="es-EC"/>
                    </w:rPr>
                  </w:pPr>
                </w:p>
              </w:tc>
              <w:tc>
                <w:tcPr>
                  <w:tcW w:w="0" w:type="auto"/>
                  <w:shd w:val="clear" w:color="auto" w:fill="auto"/>
                  <w:vAlign w:val="center"/>
                </w:tcPr>
                <w:p w14:paraId="5FD2A1C3" w14:textId="77777777" w:rsidR="00AE3C4D" w:rsidRPr="00AE3C4D" w:rsidRDefault="00AE3C4D" w:rsidP="00AE3C4D">
                  <w:pPr>
                    <w:jc w:val="center"/>
                    <w:rPr>
                      <w:rFonts w:ascii="Times New Roman" w:eastAsia="Times New Roman" w:hAnsi="Times New Roman" w:cs="Times New Roman"/>
                      <w:lang w:val="es-EC"/>
                    </w:rPr>
                  </w:pPr>
                </w:p>
              </w:tc>
            </w:tr>
            <w:tr w:rsidR="00AE3C4D" w:rsidRPr="00AE3C4D" w14:paraId="4DD8114E" w14:textId="77777777" w:rsidTr="00AE3C4D">
              <w:trPr>
                <w:trHeight w:val="20"/>
                <w:jc w:val="center"/>
              </w:trPr>
              <w:tc>
                <w:tcPr>
                  <w:tcW w:w="0" w:type="auto"/>
                  <w:shd w:val="clear" w:color="auto" w:fill="auto"/>
                  <w:vAlign w:val="center"/>
                </w:tcPr>
                <w:p w14:paraId="17893328" w14:textId="77777777" w:rsidR="00AE3C4D" w:rsidRPr="00AE3C4D" w:rsidRDefault="00AE3C4D" w:rsidP="00AE3C4D">
                  <w:pPr>
                    <w:rPr>
                      <w:rFonts w:ascii="Times New Roman" w:hAnsi="Times New Roman" w:cs="Times New Roman"/>
                      <w:lang w:val="es-EC"/>
                    </w:rPr>
                  </w:pPr>
                  <w:r w:rsidRPr="00AE3C4D">
                    <w:rPr>
                      <w:rFonts w:ascii="Times New Roman" w:hAnsi="Times New Roman" w:cs="Times New Roman"/>
                      <w:lang w:val="es-EC"/>
                    </w:rPr>
                    <w:t>Hotel</w:t>
                  </w:r>
                </w:p>
              </w:tc>
              <w:tc>
                <w:tcPr>
                  <w:tcW w:w="0" w:type="auto"/>
                  <w:shd w:val="clear" w:color="auto" w:fill="auto"/>
                  <w:noWrap/>
                  <w:vAlign w:val="center"/>
                  <w:hideMark/>
                </w:tcPr>
                <w:p w14:paraId="057C4B71" w14:textId="77777777" w:rsidR="00AE3C4D" w:rsidRPr="00AE3C4D" w:rsidRDefault="00AE3C4D" w:rsidP="00AE3C4D">
                  <w:pPr>
                    <w:jc w:val="center"/>
                    <w:rPr>
                      <w:rFonts w:ascii="Times New Roman" w:eastAsia="Times New Roman" w:hAnsi="Times New Roman" w:cs="Times New Roman"/>
                      <w:lang w:val="es-EC"/>
                    </w:rPr>
                  </w:pPr>
                  <w:r w:rsidRPr="00AE3C4D">
                    <w:rPr>
                      <w:rFonts w:ascii="Times New Roman" w:eastAsia="Times New Roman" w:hAnsi="Times New Roman" w:cs="Times New Roman"/>
                      <w:lang w:val="es-EC"/>
                    </w:rPr>
                    <w:t>15</w:t>
                  </w:r>
                </w:p>
              </w:tc>
              <w:tc>
                <w:tcPr>
                  <w:tcW w:w="0" w:type="auto"/>
                  <w:shd w:val="clear" w:color="auto" w:fill="auto"/>
                  <w:noWrap/>
                  <w:vAlign w:val="center"/>
                  <w:hideMark/>
                </w:tcPr>
                <w:p w14:paraId="0C66F396" w14:textId="77777777" w:rsidR="00AE3C4D" w:rsidRPr="00AE3C4D" w:rsidRDefault="00AE3C4D" w:rsidP="00AE3C4D">
                  <w:pPr>
                    <w:jc w:val="center"/>
                    <w:rPr>
                      <w:rFonts w:ascii="Times New Roman" w:eastAsia="Times New Roman" w:hAnsi="Times New Roman" w:cs="Times New Roman"/>
                      <w:lang w:val="es-EC"/>
                    </w:rPr>
                  </w:pPr>
                  <w:r w:rsidRPr="00AE3C4D">
                    <w:rPr>
                      <w:rFonts w:ascii="Times New Roman" w:eastAsia="Times New Roman" w:hAnsi="Times New Roman" w:cs="Times New Roman"/>
                      <w:lang w:val="es-EC"/>
                    </w:rPr>
                    <w:t>389</w:t>
                  </w:r>
                </w:p>
              </w:tc>
              <w:tc>
                <w:tcPr>
                  <w:tcW w:w="0" w:type="auto"/>
                  <w:shd w:val="clear" w:color="auto" w:fill="auto"/>
                  <w:noWrap/>
                  <w:vAlign w:val="center"/>
                  <w:hideMark/>
                </w:tcPr>
                <w:p w14:paraId="649B8A8C" w14:textId="77777777" w:rsidR="00AE3C4D" w:rsidRPr="00AE3C4D" w:rsidRDefault="00AE3C4D" w:rsidP="00AE3C4D">
                  <w:pPr>
                    <w:jc w:val="center"/>
                    <w:rPr>
                      <w:rFonts w:ascii="Times New Roman" w:eastAsia="Times New Roman" w:hAnsi="Times New Roman" w:cs="Times New Roman"/>
                      <w:lang w:val="es-EC"/>
                    </w:rPr>
                  </w:pPr>
                  <w:r w:rsidRPr="00AE3C4D">
                    <w:rPr>
                      <w:rFonts w:ascii="Times New Roman" w:eastAsia="Times New Roman" w:hAnsi="Times New Roman" w:cs="Times New Roman"/>
                      <w:lang w:val="es-EC"/>
                    </w:rPr>
                    <w:t>820</w:t>
                  </w:r>
                </w:p>
              </w:tc>
              <w:tc>
                <w:tcPr>
                  <w:tcW w:w="0" w:type="auto"/>
                  <w:shd w:val="clear" w:color="auto" w:fill="auto"/>
                  <w:vAlign w:val="center"/>
                </w:tcPr>
                <w:p w14:paraId="3E1EFA85" w14:textId="77777777" w:rsidR="00AE3C4D" w:rsidRPr="00AE3C4D" w:rsidRDefault="00AE3C4D" w:rsidP="00AE3C4D">
                  <w:pPr>
                    <w:jc w:val="center"/>
                    <w:rPr>
                      <w:rFonts w:ascii="Times New Roman" w:eastAsia="Times New Roman" w:hAnsi="Times New Roman" w:cs="Times New Roman"/>
                      <w:lang w:val="es-EC"/>
                    </w:rPr>
                  </w:pPr>
                  <w:r w:rsidRPr="00AE3C4D">
                    <w:rPr>
                      <w:rFonts w:ascii="Times New Roman" w:eastAsia="Times New Roman" w:hAnsi="Times New Roman" w:cs="Times New Roman"/>
                      <w:lang w:val="es-EC"/>
                    </w:rPr>
                    <w:t>11</w:t>
                  </w:r>
                </w:p>
              </w:tc>
              <w:tc>
                <w:tcPr>
                  <w:tcW w:w="0" w:type="auto"/>
                  <w:shd w:val="clear" w:color="auto" w:fill="auto"/>
                  <w:vAlign w:val="center"/>
                </w:tcPr>
                <w:p w14:paraId="457D9C1B" w14:textId="77777777" w:rsidR="00AE3C4D" w:rsidRPr="00AE3C4D" w:rsidRDefault="00AE3C4D" w:rsidP="00AE3C4D">
                  <w:pPr>
                    <w:jc w:val="center"/>
                    <w:rPr>
                      <w:rFonts w:ascii="Times New Roman" w:eastAsia="Times New Roman" w:hAnsi="Times New Roman" w:cs="Times New Roman"/>
                      <w:lang w:val="es-EC"/>
                    </w:rPr>
                  </w:pPr>
                  <w:r w:rsidRPr="00AE3C4D">
                    <w:rPr>
                      <w:rFonts w:ascii="Times New Roman" w:eastAsia="Times New Roman" w:hAnsi="Times New Roman" w:cs="Times New Roman"/>
                      <w:lang w:val="es-EC"/>
                    </w:rPr>
                    <w:t>320</w:t>
                  </w:r>
                </w:p>
              </w:tc>
              <w:tc>
                <w:tcPr>
                  <w:tcW w:w="0" w:type="auto"/>
                  <w:shd w:val="clear" w:color="auto" w:fill="auto"/>
                  <w:vAlign w:val="center"/>
                </w:tcPr>
                <w:p w14:paraId="7EDA7ED6" w14:textId="77777777" w:rsidR="00AE3C4D" w:rsidRPr="00AE3C4D" w:rsidRDefault="00AE3C4D" w:rsidP="00AE3C4D">
                  <w:pPr>
                    <w:jc w:val="center"/>
                    <w:rPr>
                      <w:rFonts w:ascii="Times New Roman" w:eastAsia="Times New Roman" w:hAnsi="Times New Roman" w:cs="Times New Roman"/>
                      <w:lang w:val="es-EC"/>
                    </w:rPr>
                  </w:pPr>
                  <w:r w:rsidRPr="00AE3C4D">
                    <w:rPr>
                      <w:rFonts w:ascii="Times New Roman" w:eastAsia="Times New Roman" w:hAnsi="Times New Roman" w:cs="Times New Roman"/>
                      <w:lang w:val="es-EC"/>
                    </w:rPr>
                    <w:t>686</w:t>
                  </w:r>
                </w:p>
              </w:tc>
              <w:tc>
                <w:tcPr>
                  <w:tcW w:w="0" w:type="auto"/>
                  <w:shd w:val="clear" w:color="auto" w:fill="auto"/>
                  <w:vAlign w:val="center"/>
                </w:tcPr>
                <w:p w14:paraId="1F40DF71" w14:textId="77777777" w:rsidR="00AE3C4D" w:rsidRPr="00AE3C4D" w:rsidRDefault="00AE3C4D" w:rsidP="00AE3C4D">
                  <w:pPr>
                    <w:jc w:val="center"/>
                    <w:rPr>
                      <w:rFonts w:ascii="Times New Roman" w:eastAsia="Times New Roman" w:hAnsi="Times New Roman" w:cs="Times New Roman"/>
                      <w:lang w:val="es-EC"/>
                    </w:rPr>
                  </w:pPr>
                </w:p>
              </w:tc>
              <w:tc>
                <w:tcPr>
                  <w:tcW w:w="0" w:type="auto"/>
                  <w:shd w:val="clear" w:color="auto" w:fill="auto"/>
                  <w:vAlign w:val="center"/>
                </w:tcPr>
                <w:p w14:paraId="16C8A3BB" w14:textId="77777777" w:rsidR="00AE3C4D" w:rsidRPr="00AE3C4D" w:rsidRDefault="00AE3C4D" w:rsidP="00AE3C4D">
                  <w:pPr>
                    <w:jc w:val="center"/>
                    <w:rPr>
                      <w:rFonts w:ascii="Times New Roman" w:eastAsia="Times New Roman" w:hAnsi="Times New Roman" w:cs="Times New Roman"/>
                      <w:lang w:val="es-EC"/>
                    </w:rPr>
                  </w:pPr>
                </w:p>
              </w:tc>
              <w:tc>
                <w:tcPr>
                  <w:tcW w:w="0" w:type="auto"/>
                  <w:shd w:val="clear" w:color="auto" w:fill="auto"/>
                  <w:vAlign w:val="center"/>
                </w:tcPr>
                <w:p w14:paraId="2A3E00D2" w14:textId="77777777" w:rsidR="00AE3C4D" w:rsidRPr="00AE3C4D" w:rsidRDefault="00AE3C4D" w:rsidP="00AE3C4D">
                  <w:pPr>
                    <w:jc w:val="center"/>
                    <w:rPr>
                      <w:rFonts w:ascii="Times New Roman" w:eastAsia="Times New Roman" w:hAnsi="Times New Roman" w:cs="Times New Roman"/>
                      <w:lang w:val="es-EC"/>
                    </w:rPr>
                  </w:pPr>
                </w:p>
              </w:tc>
              <w:tc>
                <w:tcPr>
                  <w:tcW w:w="0" w:type="auto"/>
                  <w:shd w:val="clear" w:color="auto" w:fill="auto"/>
                  <w:vAlign w:val="center"/>
                </w:tcPr>
                <w:p w14:paraId="27B2417F" w14:textId="77777777" w:rsidR="00AE3C4D" w:rsidRPr="00AE3C4D" w:rsidRDefault="00AE3C4D" w:rsidP="00AE3C4D">
                  <w:pPr>
                    <w:jc w:val="center"/>
                    <w:rPr>
                      <w:rFonts w:ascii="Times New Roman" w:eastAsia="Times New Roman" w:hAnsi="Times New Roman" w:cs="Times New Roman"/>
                      <w:lang w:val="es-EC"/>
                    </w:rPr>
                  </w:pPr>
                </w:p>
              </w:tc>
              <w:tc>
                <w:tcPr>
                  <w:tcW w:w="0" w:type="auto"/>
                  <w:shd w:val="clear" w:color="auto" w:fill="auto"/>
                  <w:vAlign w:val="center"/>
                </w:tcPr>
                <w:p w14:paraId="7C876A5E" w14:textId="77777777" w:rsidR="00AE3C4D" w:rsidRPr="00AE3C4D" w:rsidRDefault="00AE3C4D" w:rsidP="00AE3C4D">
                  <w:pPr>
                    <w:jc w:val="center"/>
                    <w:rPr>
                      <w:rFonts w:ascii="Times New Roman" w:eastAsia="Times New Roman" w:hAnsi="Times New Roman" w:cs="Times New Roman"/>
                      <w:lang w:val="es-EC"/>
                    </w:rPr>
                  </w:pPr>
                </w:p>
              </w:tc>
              <w:tc>
                <w:tcPr>
                  <w:tcW w:w="0" w:type="auto"/>
                  <w:shd w:val="clear" w:color="auto" w:fill="auto"/>
                  <w:vAlign w:val="center"/>
                </w:tcPr>
                <w:p w14:paraId="7208920E" w14:textId="77777777" w:rsidR="00AE3C4D" w:rsidRPr="00AE3C4D" w:rsidRDefault="00AE3C4D" w:rsidP="00AE3C4D">
                  <w:pPr>
                    <w:jc w:val="center"/>
                    <w:rPr>
                      <w:rFonts w:ascii="Times New Roman" w:eastAsia="Times New Roman" w:hAnsi="Times New Roman" w:cs="Times New Roman"/>
                      <w:lang w:val="es-EC"/>
                    </w:rPr>
                  </w:pPr>
                </w:p>
              </w:tc>
            </w:tr>
            <w:tr w:rsidR="00AE3C4D" w:rsidRPr="00AE3C4D" w14:paraId="7CB5A216" w14:textId="77777777" w:rsidTr="00AE3C4D">
              <w:trPr>
                <w:trHeight w:val="20"/>
                <w:jc w:val="center"/>
              </w:trPr>
              <w:tc>
                <w:tcPr>
                  <w:tcW w:w="0" w:type="auto"/>
                  <w:shd w:val="clear" w:color="auto" w:fill="auto"/>
                  <w:vAlign w:val="center"/>
                </w:tcPr>
                <w:p w14:paraId="751CBEAA" w14:textId="77777777" w:rsidR="00AE3C4D" w:rsidRPr="00AE3C4D" w:rsidRDefault="00AE3C4D" w:rsidP="00AE3C4D">
                  <w:pPr>
                    <w:rPr>
                      <w:rFonts w:ascii="Times New Roman" w:hAnsi="Times New Roman" w:cs="Times New Roman"/>
                      <w:lang w:val="es-EC"/>
                    </w:rPr>
                  </w:pPr>
                  <w:r w:rsidRPr="00AE3C4D">
                    <w:rPr>
                      <w:rFonts w:ascii="Times New Roman" w:hAnsi="Times New Roman" w:cs="Times New Roman"/>
                      <w:lang w:val="es-EC"/>
                    </w:rPr>
                    <w:t>Hotel Residencia</w:t>
                  </w:r>
                </w:p>
              </w:tc>
              <w:tc>
                <w:tcPr>
                  <w:tcW w:w="0" w:type="auto"/>
                  <w:shd w:val="clear" w:color="auto" w:fill="auto"/>
                  <w:noWrap/>
                  <w:vAlign w:val="center"/>
                  <w:hideMark/>
                </w:tcPr>
                <w:p w14:paraId="6ACB7E16" w14:textId="77777777" w:rsidR="00AE3C4D" w:rsidRPr="00AE3C4D" w:rsidRDefault="00AE3C4D" w:rsidP="00AE3C4D">
                  <w:pPr>
                    <w:jc w:val="center"/>
                    <w:rPr>
                      <w:rFonts w:ascii="Times New Roman" w:eastAsia="Times New Roman" w:hAnsi="Times New Roman" w:cs="Times New Roman"/>
                      <w:lang w:val="es-EC"/>
                    </w:rPr>
                  </w:pPr>
                  <w:r w:rsidRPr="00AE3C4D">
                    <w:rPr>
                      <w:rFonts w:ascii="Times New Roman" w:eastAsia="Times New Roman" w:hAnsi="Times New Roman" w:cs="Times New Roman"/>
                      <w:lang w:val="es-EC"/>
                    </w:rPr>
                    <w:t>1</w:t>
                  </w:r>
                </w:p>
              </w:tc>
              <w:tc>
                <w:tcPr>
                  <w:tcW w:w="0" w:type="auto"/>
                  <w:shd w:val="clear" w:color="auto" w:fill="auto"/>
                  <w:noWrap/>
                  <w:vAlign w:val="center"/>
                  <w:hideMark/>
                </w:tcPr>
                <w:p w14:paraId="1BB0F56D" w14:textId="77777777" w:rsidR="00AE3C4D" w:rsidRPr="00AE3C4D" w:rsidRDefault="00AE3C4D" w:rsidP="00AE3C4D">
                  <w:pPr>
                    <w:jc w:val="center"/>
                    <w:rPr>
                      <w:rFonts w:ascii="Times New Roman" w:eastAsia="Times New Roman" w:hAnsi="Times New Roman" w:cs="Times New Roman"/>
                      <w:lang w:val="es-EC"/>
                    </w:rPr>
                  </w:pPr>
                  <w:r w:rsidRPr="00AE3C4D">
                    <w:rPr>
                      <w:rFonts w:ascii="Times New Roman" w:eastAsia="Times New Roman" w:hAnsi="Times New Roman" w:cs="Times New Roman"/>
                      <w:lang w:val="es-EC"/>
                    </w:rPr>
                    <w:t>26</w:t>
                  </w:r>
                </w:p>
              </w:tc>
              <w:tc>
                <w:tcPr>
                  <w:tcW w:w="0" w:type="auto"/>
                  <w:shd w:val="clear" w:color="auto" w:fill="auto"/>
                  <w:noWrap/>
                  <w:vAlign w:val="center"/>
                  <w:hideMark/>
                </w:tcPr>
                <w:p w14:paraId="6EC40B92" w14:textId="77777777" w:rsidR="00AE3C4D" w:rsidRPr="00AE3C4D" w:rsidRDefault="00AE3C4D" w:rsidP="00AE3C4D">
                  <w:pPr>
                    <w:jc w:val="center"/>
                    <w:rPr>
                      <w:rFonts w:ascii="Times New Roman" w:eastAsia="Times New Roman" w:hAnsi="Times New Roman" w:cs="Times New Roman"/>
                      <w:lang w:val="es-EC"/>
                    </w:rPr>
                  </w:pPr>
                  <w:r w:rsidRPr="00AE3C4D">
                    <w:rPr>
                      <w:rFonts w:ascii="Times New Roman" w:eastAsia="Times New Roman" w:hAnsi="Times New Roman" w:cs="Times New Roman"/>
                      <w:lang w:val="es-EC"/>
                    </w:rPr>
                    <w:t>38</w:t>
                  </w:r>
                </w:p>
              </w:tc>
              <w:tc>
                <w:tcPr>
                  <w:tcW w:w="0" w:type="auto"/>
                  <w:shd w:val="clear" w:color="auto" w:fill="auto"/>
                  <w:vAlign w:val="center"/>
                </w:tcPr>
                <w:p w14:paraId="71FCC9FC" w14:textId="77777777" w:rsidR="00AE3C4D" w:rsidRPr="00AE3C4D" w:rsidRDefault="00AE3C4D" w:rsidP="00AE3C4D">
                  <w:pPr>
                    <w:jc w:val="center"/>
                    <w:rPr>
                      <w:rFonts w:ascii="Times New Roman" w:eastAsia="Times New Roman" w:hAnsi="Times New Roman" w:cs="Times New Roman"/>
                      <w:lang w:val="es-EC"/>
                    </w:rPr>
                  </w:pPr>
                </w:p>
              </w:tc>
              <w:tc>
                <w:tcPr>
                  <w:tcW w:w="0" w:type="auto"/>
                  <w:shd w:val="clear" w:color="auto" w:fill="auto"/>
                  <w:vAlign w:val="center"/>
                </w:tcPr>
                <w:p w14:paraId="09DDC2C2" w14:textId="77777777" w:rsidR="00AE3C4D" w:rsidRPr="00AE3C4D" w:rsidRDefault="00AE3C4D" w:rsidP="00AE3C4D">
                  <w:pPr>
                    <w:jc w:val="center"/>
                    <w:rPr>
                      <w:rFonts w:ascii="Times New Roman" w:eastAsia="Times New Roman" w:hAnsi="Times New Roman" w:cs="Times New Roman"/>
                      <w:lang w:val="es-EC"/>
                    </w:rPr>
                  </w:pPr>
                </w:p>
              </w:tc>
              <w:tc>
                <w:tcPr>
                  <w:tcW w:w="0" w:type="auto"/>
                  <w:shd w:val="clear" w:color="auto" w:fill="auto"/>
                  <w:vAlign w:val="center"/>
                </w:tcPr>
                <w:p w14:paraId="1B8549D8" w14:textId="77777777" w:rsidR="00AE3C4D" w:rsidRPr="00AE3C4D" w:rsidRDefault="00AE3C4D" w:rsidP="00AE3C4D">
                  <w:pPr>
                    <w:jc w:val="center"/>
                    <w:rPr>
                      <w:rFonts w:ascii="Times New Roman" w:eastAsia="Times New Roman" w:hAnsi="Times New Roman" w:cs="Times New Roman"/>
                      <w:lang w:val="es-EC"/>
                    </w:rPr>
                  </w:pPr>
                </w:p>
              </w:tc>
              <w:tc>
                <w:tcPr>
                  <w:tcW w:w="0" w:type="auto"/>
                  <w:shd w:val="clear" w:color="auto" w:fill="auto"/>
                  <w:vAlign w:val="center"/>
                </w:tcPr>
                <w:p w14:paraId="636EB43D" w14:textId="77777777" w:rsidR="00AE3C4D" w:rsidRPr="00AE3C4D" w:rsidRDefault="00AE3C4D" w:rsidP="00AE3C4D">
                  <w:pPr>
                    <w:jc w:val="center"/>
                    <w:rPr>
                      <w:rFonts w:ascii="Times New Roman" w:eastAsia="Times New Roman" w:hAnsi="Times New Roman" w:cs="Times New Roman"/>
                      <w:lang w:val="es-EC"/>
                    </w:rPr>
                  </w:pPr>
                </w:p>
              </w:tc>
              <w:tc>
                <w:tcPr>
                  <w:tcW w:w="0" w:type="auto"/>
                  <w:shd w:val="clear" w:color="auto" w:fill="auto"/>
                  <w:vAlign w:val="center"/>
                </w:tcPr>
                <w:p w14:paraId="29058105" w14:textId="77777777" w:rsidR="00AE3C4D" w:rsidRPr="00AE3C4D" w:rsidRDefault="00AE3C4D" w:rsidP="00AE3C4D">
                  <w:pPr>
                    <w:jc w:val="center"/>
                    <w:rPr>
                      <w:rFonts w:ascii="Times New Roman" w:eastAsia="Times New Roman" w:hAnsi="Times New Roman" w:cs="Times New Roman"/>
                      <w:lang w:val="es-EC"/>
                    </w:rPr>
                  </w:pPr>
                </w:p>
              </w:tc>
              <w:tc>
                <w:tcPr>
                  <w:tcW w:w="0" w:type="auto"/>
                  <w:shd w:val="clear" w:color="auto" w:fill="auto"/>
                  <w:vAlign w:val="center"/>
                </w:tcPr>
                <w:p w14:paraId="53337621" w14:textId="77777777" w:rsidR="00AE3C4D" w:rsidRPr="00AE3C4D" w:rsidRDefault="00AE3C4D" w:rsidP="00AE3C4D">
                  <w:pPr>
                    <w:jc w:val="center"/>
                    <w:rPr>
                      <w:rFonts w:ascii="Times New Roman" w:eastAsia="Times New Roman" w:hAnsi="Times New Roman" w:cs="Times New Roman"/>
                      <w:lang w:val="es-EC"/>
                    </w:rPr>
                  </w:pPr>
                </w:p>
              </w:tc>
              <w:tc>
                <w:tcPr>
                  <w:tcW w:w="0" w:type="auto"/>
                  <w:shd w:val="clear" w:color="auto" w:fill="auto"/>
                  <w:vAlign w:val="center"/>
                </w:tcPr>
                <w:p w14:paraId="7847BD9B" w14:textId="77777777" w:rsidR="00AE3C4D" w:rsidRPr="00AE3C4D" w:rsidRDefault="00AE3C4D" w:rsidP="00AE3C4D">
                  <w:pPr>
                    <w:jc w:val="center"/>
                    <w:rPr>
                      <w:rFonts w:ascii="Times New Roman" w:eastAsia="Times New Roman" w:hAnsi="Times New Roman" w:cs="Times New Roman"/>
                      <w:lang w:val="es-EC"/>
                    </w:rPr>
                  </w:pPr>
                </w:p>
              </w:tc>
              <w:tc>
                <w:tcPr>
                  <w:tcW w:w="0" w:type="auto"/>
                  <w:shd w:val="clear" w:color="auto" w:fill="auto"/>
                  <w:vAlign w:val="center"/>
                </w:tcPr>
                <w:p w14:paraId="7341D98B" w14:textId="77777777" w:rsidR="00AE3C4D" w:rsidRPr="00AE3C4D" w:rsidRDefault="00AE3C4D" w:rsidP="00AE3C4D">
                  <w:pPr>
                    <w:jc w:val="center"/>
                    <w:rPr>
                      <w:rFonts w:ascii="Times New Roman" w:eastAsia="Times New Roman" w:hAnsi="Times New Roman" w:cs="Times New Roman"/>
                      <w:lang w:val="es-EC"/>
                    </w:rPr>
                  </w:pPr>
                </w:p>
              </w:tc>
              <w:tc>
                <w:tcPr>
                  <w:tcW w:w="0" w:type="auto"/>
                  <w:shd w:val="clear" w:color="auto" w:fill="auto"/>
                  <w:vAlign w:val="center"/>
                </w:tcPr>
                <w:p w14:paraId="40439B9D" w14:textId="77777777" w:rsidR="00AE3C4D" w:rsidRPr="00AE3C4D" w:rsidRDefault="00AE3C4D" w:rsidP="00AE3C4D">
                  <w:pPr>
                    <w:jc w:val="center"/>
                    <w:rPr>
                      <w:rFonts w:ascii="Times New Roman" w:eastAsia="Times New Roman" w:hAnsi="Times New Roman" w:cs="Times New Roman"/>
                      <w:lang w:val="es-EC"/>
                    </w:rPr>
                  </w:pPr>
                </w:p>
              </w:tc>
            </w:tr>
            <w:tr w:rsidR="00AE3C4D" w:rsidRPr="00AE3C4D" w14:paraId="140AE87C" w14:textId="77777777" w:rsidTr="00AE3C4D">
              <w:trPr>
                <w:trHeight w:val="20"/>
                <w:jc w:val="center"/>
              </w:trPr>
              <w:tc>
                <w:tcPr>
                  <w:tcW w:w="0" w:type="auto"/>
                  <w:shd w:val="clear" w:color="auto" w:fill="auto"/>
                  <w:vAlign w:val="center"/>
                </w:tcPr>
                <w:p w14:paraId="5F180DD7" w14:textId="77777777" w:rsidR="00AE3C4D" w:rsidRPr="00AE3C4D" w:rsidRDefault="00AE3C4D" w:rsidP="00AE3C4D">
                  <w:pPr>
                    <w:rPr>
                      <w:rFonts w:ascii="Times New Roman" w:hAnsi="Times New Roman" w:cs="Times New Roman"/>
                    </w:rPr>
                  </w:pPr>
                  <w:proofErr w:type="spellStart"/>
                  <w:r w:rsidRPr="00AE3C4D">
                    <w:rPr>
                      <w:rFonts w:ascii="Times New Roman" w:hAnsi="Times New Roman" w:cs="Times New Roman"/>
                    </w:rPr>
                    <w:t>Hostal</w:t>
                  </w:r>
                  <w:proofErr w:type="spellEnd"/>
                </w:p>
              </w:tc>
              <w:tc>
                <w:tcPr>
                  <w:tcW w:w="0" w:type="auto"/>
                  <w:shd w:val="clear" w:color="auto" w:fill="auto"/>
                  <w:noWrap/>
                  <w:vAlign w:val="center"/>
                  <w:hideMark/>
                </w:tcPr>
                <w:p w14:paraId="38D7E804"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72</w:t>
                  </w:r>
                </w:p>
              </w:tc>
              <w:tc>
                <w:tcPr>
                  <w:tcW w:w="0" w:type="auto"/>
                  <w:shd w:val="clear" w:color="auto" w:fill="auto"/>
                  <w:noWrap/>
                  <w:vAlign w:val="center"/>
                  <w:hideMark/>
                </w:tcPr>
                <w:p w14:paraId="4DECC568"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1,144</w:t>
                  </w:r>
                </w:p>
              </w:tc>
              <w:tc>
                <w:tcPr>
                  <w:tcW w:w="0" w:type="auto"/>
                  <w:shd w:val="clear" w:color="auto" w:fill="auto"/>
                  <w:noWrap/>
                  <w:vAlign w:val="center"/>
                  <w:hideMark/>
                </w:tcPr>
                <w:p w14:paraId="0F5E0C76"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2,356</w:t>
                  </w:r>
                </w:p>
              </w:tc>
              <w:tc>
                <w:tcPr>
                  <w:tcW w:w="0" w:type="auto"/>
                  <w:shd w:val="clear" w:color="auto" w:fill="auto"/>
                  <w:vAlign w:val="center"/>
                </w:tcPr>
                <w:p w14:paraId="2610D101"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54</w:t>
                  </w:r>
                </w:p>
              </w:tc>
              <w:tc>
                <w:tcPr>
                  <w:tcW w:w="0" w:type="auto"/>
                  <w:shd w:val="clear" w:color="auto" w:fill="auto"/>
                  <w:vAlign w:val="center"/>
                </w:tcPr>
                <w:p w14:paraId="6E2EC770"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898</w:t>
                  </w:r>
                </w:p>
              </w:tc>
              <w:tc>
                <w:tcPr>
                  <w:tcW w:w="0" w:type="auto"/>
                  <w:shd w:val="clear" w:color="auto" w:fill="auto"/>
                  <w:vAlign w:val="center"/>
                </w:tcPr>
                <w:p w14:paraId="13A5F6BF"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1,892</w:t>
                  </w:r>
                </w:p>
              </w:tc>
              <w:tc>
                <w:tcPr>
                  <w:tcW w:w="0" w:type="auto"/>
                  <w:shd w:val="clear" w:color="auto" w:fill="auto"/>
                  <w:vAlign w:val="center"/>
                </w:tcPr>
                <w:p w14:paraId="60F7B5F5"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1A0C572A"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6678B3F5"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3F9CA5B4"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7</w:t>
                  </w:r>
                </w:p>
              </w:tc>
              <w:tc>
                <w:tcPr>
                  <w:tcW w:w="0" w:type="auto"/>
                  <w:shd w:val="clear" w:color="auto" w:fill="auto"/>
                  <w:vAlign w:val="center"/>
                </w:tcPr>
                <w:p w14:paraId="778DD336"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100</w:t>
                  </w:r>
                </w:p>
              </w:tc>
              <w:tc>
                <w:tcPr>
                  <w:tcW w:w="0" w:type="auto"/>
                  <w:shd w:val="clear" w:color="auto" w:fill="auto"/>
                  <w:vAlign w:val="center"/>
                </w:tcPr>
                <w:p w14:paraId="16ECC33E"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234</w:t>
                  </w:r>
                </w:p>
              </w:tc>
            </w:tr>
            <w:tr w:rsidR="00AE3C4D" w:rsidRPr="00AE3C4D" w14:paraId="3E401921" w14:textId="77777777" w:rsidTr="00AE3C4D">
              <w:trPr>
                <w:trHeight w:val="20"/>
                <w:jc w:val="center"/>
              </w:trPr>
              <w:tc>
                <w:tcPr>
                  <w:tcW w:w="0" w:type="auto"/>
                  <w:shd w:val="clear" w:color="auto" w:fill="auto"/>
                  <w:vAlign w:val="center"/>
                </w:tcPr>
                <w:p w14:paraId="0185910D" w14:textId="77777777" w:rsidR="00AE3C4D" w:rsidRPr="00AE3C4D" w:rsidRDefault="00AE3C4D" w:rsidP="00AE3C4D">
                  <w:pPr>
                    <w:rPr>
                      <w:rFonts w:ascii="Times New Roman" w:hAnsi="Times New Roman" w:cs="Times New Roman"/>
                    </w:rPr>
                  </w:pPr>
                  <w:proofErr w:type="spellStart"/>
                  <w:r w:rsidRPr="00AE3C4D">
                    <w:rPr>
                      <w:rFonts w:ascii="Times New Roman" w:hAnsi="Times New Roman" w:cs="Times New Roman"/>
                    </w:rPr>
                    <w:t>Hostal</w:t>
                  </w:r>
                  <w:proofErr w:type="spellEnd"/>
                  <w:r w:rsidRPr="00AE3C4D">
                    <w:rPr>
                      <w:rFonts w:ascii="Times New Roman" w:hAnsi="Times New Roman" w:cs="Times New Roman"/>
                    </w:rPr>
                    <w:t xml:space="preserve"> Residencia</w:t>
                  </w:r>
                </w:p>
              </w:tc>
              <w:tc>
                <w:tcPr>
                  <w:tcW w:w="0" w:type="auto"/>
                  <w:shd w:val="clear" w:color="auto" w:fill="auto"/>
                  <w:noWrap/>
                  <w:vAlign w:val="center"/>
                  <w:hideMark/>
                </w:tcPr>
                <w:p w14:paraId="7C1A5571"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7</w:t>
                  </w:r>
                </w:p>
              </w:tc>
              <w:tc>
                <w:tcPr>
                  <w:tcW w:w="0" w:type="auto"/>
                  <w:shd w:val="clear" w:color="auto" w:fill="auto"/>
                  <w:noWrap/>
                  <w:vAlign w:val="center"/>
                  <w:hideMark/>
                </w:tcPr>
                <w:p w14:paraId="194CD953"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103</w:t>
                  </w:r>
                </w:p>
              </w:tc>
              <w:tc>
                <w:tcPr>
                  <w:tcW w:w="0" w:type="auto"/>
                  <w:shd w:val="clear" w:color="auto" w:fill="auto"/>
                  <w:noWrap/>
                  <w:vAlign w:val="center"/>
                  <w:hideMark/>
                </w:tcPr>
                <w:p w14:paraId="3439FB2D"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206</w:t>
                  </w:r>
                </w:p>
              </w:tc>
              <w:tc>
                <w:tcPr>
                  <w:tcW w:w="0" w:type="auto"/>
                  <w:shd w:val="clear" w:color="auto" w:fill="auto"/>
                  <w:vAlign w:val="center"/>
                </w:tcPr>
                <w:p w14:paraId="2F65C5C4"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4</w:t>
                  </w:r>
                </w:p>
              </w:tc>
              <w:tc>
                <w:tcPr>
                  <w:tcW w:w="0" w:type="auto"/>
                  <w:shd w:val="clear" w:color="auto" w:fill="auto"/>
                  <w:vAlign w:val="center"/>
                </w:tcPr>
                <w:p w14:paraId="6E60B090"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58</w:t>
                  </w:r>
                </w:p>
              </w:tc>
              <w:tc>
                <w:tcPr>
                  <w:tcW w:w="0" w:type="auto"/>
                  <w:shd w:val="clear" w:color="auto" w:fill="auto"/>
                  <w:vAlign w:val="center"/>
                </w:tcPr>
                <w:p w14:paraId="0E6285A4"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117</w:t>
                  </w:r>
                </w:p>
              </w:tc>
              <w:tc>
                <w:tcPr>
                  <w:tcW w:w="0" w:type="auto"/>
                  <w:shd w:val="clear" w:color="auto" w:fill="auto"/>
                  <w:vAlign w:val="center"/>
                </w:tcPr>
                <w:p w14:paraId="74ADABD5"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45A6009E"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0C727928"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1E9E9926"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45660153"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754DA1AB" w14:textId="77777777" w:rsidR="00AE3C4D" w:rsidRPr="00AE3C4D" w:rsidRDefault="00AE3C4D" w:rsidP="00AE3C4D">
                  <w:pPr>
                    <w:jc w:val="center"/>
                    <w:rPr>
                      <w:rFonts w:ascii="Times New Roman" w:eastAsia="Times New Roman" w:hAnsi="Times New Roman" w:cs="Times New Roman"/>
                    </w:rPr>
                  </w:pPr>
                </w:p>
              </w:tc>
            </w:tr>
            <w:tr w:rsidR="00AE3C4D" w:rsidRPr="00AE3C4D" w14:paraId="7C932CA8" w14:textId="77777777" w:rsidTr="00AE3C4D">
              <w:trPr>
                <w:trHeight w:val="20"/>
                <w:jc w:val="center"/>
              </w:trPr>
              <w:tc>
                <w:tcPr>
                  <w:tcW w:w="0" w:type="auto"/>
                  <w:shd w:val="clear" w:color="auto" w:fill="auto"/>
                  <w:vAlign w:val="center"/>
                </w:tcPr>
                <w:p w14:paraId="3C10D224" w14:textId="77777777" w:rsidR="00AE3C4D" w:rsidRPr="00AE3C4D" w:rsidRDefault="00AE3C4D" w:rsidP="00AE3C4D">
                  <w:pPr>
                    <w:rPr>
                      <w:rFonts w:ascii="Times New Roman" w:hAnsi="Times New Roman" w:cs="Times New Roman"/>
                    </w:rPr>
                  </w:pPr>
                  <w:proofErr w:type="spellStart"/>
                  <w:r w:rsidRPr="00AE3C4D">
                    <w:rPr>
                      <w:rFonts w:ascii="Times New Roman" w:hAnsi="Times New Roman" w:cs="Times New Roman"/>
                    </w:rPr>
                    <w:t>Hostería</w:t>
                  </w:r>
                  <w:proofErr w:type="spellEnd"/>
                </w:p>
              </w:tc>
              <w:tc>
                <w:tcPr>
                  <w:tcW w:w="0" w:type="auto"/>
                  <w:shd w:val="clear" w:color="auto" w:fill="auto"/>
                  <w:noWrap/>
                  <w:vAlign w:val="center"/>
                  <w:hideMark/>
                </w:tcPr>
                <w:p w14:paraId="6C5A9008"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38</w:t>
                  </w:r>
                </w:p>
              </w:tc>
              <w:tc>
                <w:tcPr>
                  <w:tcW w:w="0" w:type="auto"/>
                  <w:shd w:val="clear" w:color="auto" w:fill="auto"/>
                  <w:noWrap/>
                  <w:vAlign w:val="center"/>
                  <w:hideMark/>
                </w:tcPr>
                <w:p w14:paraId="695484C1"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567</w:t>
                  </w:r>
                </w:p>
              </w:tc>
              <w:tc>
                <w:tcPr>
                  <w:tcW w:w="0" w:type="auto"/>
                  <w:shd w:val="clear" w:color="auto" w:fill="auto"/>
                  <w:noWrap/>
                  <w:vAlign w:val="center"/>
                  <w:hideMark/>
                </w:tcPr>
                <w:p w14:paraId="6A75D812"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1,420</w:t>
                  </w:r>
                </w:p>
              </w:tc>
              <w:tc>
                <w:tcPr>
                  <w:tcW w:w="0" w:type="auto"/>
                  <w:shd w:val="clear" w:color="auto" w:fill="auto"/>
                  <w:vAlign w:val="center"/>
                </w:tcPr>
                <w:p w14:paraId="45EF2353"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21</w:t>
                  </w:r>
                </w:p>
              </w:tc>
              <w:tc>
                <w:tcPr>
                  <w:tcW w:w="0" w:type="auto"/>
                  <w:shd w:val="clear" w:color="auto" w:fill="auto"/>
                  <w:vAlign w:val="center"/>
                </w:tcPr>
                <w:p w14:paraId="022AF981"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342</w:t>
                  </w:r>
                </w:p>
              </w:tc>
              <w:tc>
                <w:tcPr>
                  <w:tcW w:w="0" w:type="auto"/>
                  <w:shd w:val="clear" w:color="auto" w:fill="auto"/>
                  <w:vAlign w:val="center"/>
                </w:tcPr>
                <w:p w14:paraId="45B26EE1"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896</w:t>
                  </w:r>
                </w:p>
              </w:tc>
              <w:tc>
                <w:tcPr>
                  <w:tcW w:w="0" w:type="auto"/>
                  <w:shd w:val="clear" w:color="auto" w:fill="auto"/>
                  <w:vAlign w:val="center"/>
                </w:tcPr>
                <w:p w14:paraId="69547D3D"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5</w:t>
                  </w:r>
                </w:p>
              </w:tc>
              <w:tc>
                <w:tcPr>
                  <w:tcW w:w="0" w:type="auto"/>
                  <w:shd w:val="clear" w:color="auto" w:fill="auto"/>
                  <w:vAlign w:val="center"/>
                </w:tcPr>
                <w:p w14:paraId="69557349"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70</w:t>
                  </w:r>
                </w:p>
              </w:tc>
              <w:tc>
                <w:tcPr>
                  <w:tcW w:w="0" w:type="auto"/>
                  <w:shd w:val="clear" w:color="auto" w:fill="auto"/>
                  <w:vAlign w:val="center"/>
                </w:tcPr>
                <w:p w14:paraId="0E34A777"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208</w:t>
                  </w:r>
                </w:p>
              </w:tc>
              <w:tc>
                <w:tcPr>
                  <w:tcW w:w="0" w:type="auto"/>
                  <w:shd w:val="clear" w:color="auto" w:fill="auto"/>
                  <w:vAlign w:val="center"/>
                </w:tcPr>
                <w:p w14:paraId="150941F2"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6</w:t>
                  </w:r>
                </w:p>
              </w:tc>
              <w:tc>
                <w:tcPr>
                  <w:tcW w:w="0" w:type="auto"/>
                  <w:shd w:val="clear" w:color="auto" w:fill="auto"/>
                  <w:vAlign w:val="center"/>
                </w:tcPr>
                <w:p w14:paraId="1F339FDB"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86</w:t>
                  </w:r>
                </w:p>
              </w:tc>
              <w:tc>
                <w:tcPr>
                  <w:tcW w:w="0" w:type="auto"/>
                  <w:shd w:val="clear" w:color="auto" w:fill="auto"/>
                  <w:vAlign w:val="center"/>
                </w:tcPr>
                <w:p w14:paraId="1A885E37"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223</w:t>
                  </w:r>
                </w:p>
              </w:tc>
            </w:tr>
            <w:tr w:rsidR="00AE3C4D" w:rsidRPr="00AE3C4D" w14:paraId="52C73B00" w14:textId="77777777" w:rsidTr="00AE3C4D">
              <w:trPr>
                <w:trHeight w:val="20"/>
                <w:jc w:val="center"/>
              </w:trPr>
              <w:tc>
                <w:tcPr>
                  <w:tcW w:w="0" w:type="auto"/>
                  <w:shd w:val="clear" w:color="auto" w:fill="auto"/>
                  <w:vAlign w:val="center"/>
                </w:tcPr>
                <w:p w14:paraId="35253094" w14:textId="77777777" w:rsidR="00AE3C4D" w:rsidRPr="00AE3C4D" w:rsidRDefault="00AE3C4D" w:rsidP="00AE3C4D">
                  <w:pPr>
                    <w:rPr>
                      <w:rFonts w:ascii="Times New Roman" w:hAnsi="Times New Roman" w:cs="Times New Roman"/>
                    </w:rPr>
                  </w:pPr>
                  <w:r w:rsidRPr="00AE3C4D">
                    <w:rPr>
                      <w:rFonts w:ascii="Times New Roman" w:hAnsi="Times New Roman" w:cs="Times New Roman"/>
                    </w:rPr>
                    <w:t>Lodge</w:t>
                  </w:r>
                </w:p>
              </w:tc>
              <w:tc>
                <w:tcPr>
                  <w:tcW w:w="0" w:type="auto"/>
                  <w:shd w:val="clear" w:color="auto" w:fill="auto"/>
                  <w:noWrap/>
                  <w:vAlign w:val="center"/>
                  <w:hideMark/>
                </w:tcPr>
                <w:p w14:paraId="6EC567DE"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1</w:t>
                  </w:r>
                </w:p>
              </w:tc>
              <w:tc>
                <w:tcPr>
                  <w:tcW w:w="0" w:type="auto"/>
                  <w:shd w:val="clear" w:color="auto" w:fill="auto"/>
                  <w:noWrap/>
                  <w:vAlign w:val="center"/>
                  <w:hideMark/>
                </w:tcPr>
                <w:p w14:paraId="262EA224"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5</w:t>
                  </w:r>
                </w:p>
              </w:tc>
              <w:tc>
                <w:tcPr>
                  <w:tcW w:w="0" w:type="auto"/>
                  <w:shd w:val="clear" w:color="auto" w:fill="auto"/>
                  <w:noWrap/>
                  <w:vAlign w:val="center"/>
                  <w:hideMark/>
                </w:tcPr>
                <w:p w14:paraId="660F0788"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12</w:t>
                  </w:r>
                </w:p>
              </w:tc>
              <w:tc>
                <w:tcPr>
                  <w:tcW w:w="0" w:type="auto"/>
                  <w:shd w:val="clear" w:color="auto" w:fill="auto"/>
                  <w:vAlign w:val="center"/>
                </w:tcPr>
                <w:p w14:paraId="69A0DF0B"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1</w:t>
                  </w:r>
                </w:p>
              </w:tc>
              <w:tc>
                <w:tcPr>
                  <w:tcW w:w="0" w:type="auto"/>
                  <w:shd w:val="clear" w:color="auto" w:fill="auto"/>
                  <w:vAlign w:val="center"/>
                </w:tcPr>
                <w:p w14:paraId="5B99A5C0"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5</w:t>
                  </w:r>
                </w:p>
              </w:tc>
              <w:tc>
                <w:tcPr>
                  <w:tcW w:w="0" w:type="auto"/>
                  <w:shd w:val="clear" w:color="auto" w:fill="auto"/>
                  <w:vAlign w:val="center"/>
                </w:tcPr>
                <w:p w14:paraId="3078A126"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12</w:t>
                  </w:r>
                </w:p>
              </w:tc>
              <w:tc>
                <w:tcPr>
                  <w:tcW w:w="0" w:type="auto"/>
                  <w:shd w:val="clear" w:color="auto" w:fill="auto"/>
                  <w:vAlign w:val="center"/>
                </w:tcPr>
                <w:p w14:paraId="1ECB05F3"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6DAFF844"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12D4435D"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74290798"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651556FD"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7EB72304" w14:textId="77777777" w:rsidR="00AE3C4D" w:rsidRPr="00AE3C4D" w:rsidRDefault="00AE3C4D" w:rsidP="00AE3C4D">
                  <w:pPr>
                    <w:jc w:val="center"/>
                    <w:rPr>
                      <w:rFonts w:ascii="Times New Roman" w:eastAsia="Times New Roman" w:hAnsi="Times New Roman" w:cs="Times New Roman"/>
                    </w:rPr>
                  </w:pPr>
                </w:p>
              </w:tc>
            </w:tr>
            <w:tr w:rsidR="00AE3C4D" w:rsidRPr="00AE3C4D" w14:paraId="521325B1" w14:textId="77777777" w:rsidTr="00AE3C4D">
              <w:trPr>
                <w:trHeight w:val="20"/>
                <w:jc w:val="center"/>
              </w:trPr>
              <w:tc>
                <w:tcPr>
                  <w:tcW w:w="0" w:type="auto"/>
                  <w:shd w:val="clear" w:color="auto" w:fill="auto"/>
                  <w:vAlign w:val="center"/>
                </w:tcPr>
                <w:p w14:paraId="402F543A" w14:textId="77777777" w:rsidR="00AE3C4D" w:rsidRPr="00AE3C4D" w:rsidRDefault="00AE3C4D" w:rsidP="00AE3C4D">
                  <w:pPr>
                    <w:rPr>
                      <w:rFonts w:ascii="Times New Roman" w:hAnsi="Times New Roman" w:cs="Times New Roman"/>
                    </w:rPr>
                  </w:pPr>
                  <w:proofErr w:type="spellStart"/>
                  <w:r w:rsidRPr="00AE3C4D">
                    <w:rPr>
                      <w:rFonts w:ascii="Times New Roman" w:hAnsi="Times New Roman" w:cs="Times New Roman"/>
                    </w:rPr>
                    <w:t>Pensión</w:t>
                  </w:r>
                  <w:proofErr w:type="spellEnd"/>
                </w:p>
              </w:tc>
              <w:tc>
                <w:tcPr>
                  <w:tcW w:w="0" w:type="auto"/>
                  <w:shd w:val="clear" w:color="auto" w:fill="auto"/>
                  <w:noWrap/>
                  <w:vAlign w:val="center"/>
                  <w:hideMark/>
                </w:tcPr>
                <w:p w14:paraId="72BF1E1E"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11</w:t>
                  </w:r>
                </w:p>
              </w:tc>
              <w:tc>
                <w:tcPr>
                  <w:tcW w:w="0" w:type="auto"/>
                  <w:shd w:val="clear" w:color="auto" w:fill="auto"/>
                  <w:noWrap/>
                  <w:vAlign w:val="center"/>
                  <w:hideMark/>
                </w:tcPr>
                <w:p w14:paraId="28F35811"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105</w:t>
                  </w:r>
                </w:p>
              </w:tc>
              <w:tc>
                <w:tcPr>
                  <w:tcW w:w="0" w:type="auto"/>
                  <w:shd w:val="clear" w:color="auto" w:fill="auto"/>
                  <w:noWrap/>
                  <w:vAlign w:val="center"/>
                  <w:hideMark/>
                </w:tcPr>
                <w:p w14:paraId="1A863EB3"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221</w:t>
                  </w:r>
                </w:p>
              </w:tc>
              <w:tc>
                <w:tcPr>
                  <w:tcW w:w="0" w:type="auto"/>
                  <w:shd w:val="clear" w:color="auto" w:fill="auto"/>
                  <w:vAlign w:val="center"/>
                </w:tcPr>
                <w:p w14:paraId="2B20072F"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5</w:t>
                  </w:r>
                </w:p>
              </w:tc>
              <w:tc>
                <w:tcPr>
                  <w:tcW w:w="0" w:type="auto"/>
                  <w:shd w:val="clear" w:color="auto" w:fill="auto"/>
                  <w:vAlign w:val="center"/>
                </w:tcPr>
                <w:p w14:paraId="06C06BB9"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56</w:t>
                  </w:r>
                </w:p>
              </w:tc>
              <w:tc>
                <w:tcPr>
                  <w:tcW w:w="0" w:type="auto"/>
                  <w:shd w:val="clear" w:color="auto" w:fill="auto"/>
                  <w:vAlign w:val="center"/>
                </w:tcPr>
                <w:p w14:paraId="1EF13CED"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119</w:t>
                  </w:r>
                </w:p>
              </w:tc>
              <w:tc>
                <w:tcPr>
                  <w:tcW w:w="0" w:type="auto"/>
                  <w:shd w:val="clear" w:color="auto" w:fill="auto"/>
                  <w:vAlign w:val="center"/>
                </w:tcPr>
                <w:p w14:paraId="27BB03BA"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4C8AAFD1"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7F87B612"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1460C5E1"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5F940D99"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4DDA7DA6" w14:textId="77777777" w:rsidR="00AE3C4D" w:rsidRPr="00AE3C4D" w:rsidRDefault="00AE3C4D" w:rsidP="00AE3C4D">
                  <w:pPr>
                    <w:jc w:val="center"/>
                    <w:rPr>
                      <w:rFonts w:ascii="Times New Roman" w:eastAsia="Times New Roman" w:hAnsi="Times New Roman" w:cs="Times New Roman"/>
                    </w:rPr>
                  </w:pPr>
                </w:p>
              </w:tc>
            </w:tr>
            <w:tr w:rsidR="00AE3C4D" w:rsidRPr="00AE3C4D" w14:paraId="4EFF147F" w14:textId="77777777" w:rsidTr="00AE3C4D">
              <w:trPr>
                <w:trHeight w:val="20"/>
                <w:jc w:val="center"/>
              </w:trPr>
              <w:tc>
                <w:tcPr>
                  <w:tcW w:w="0" w:type="auto"/>
                  <w:shd w:val="clear" w:color="auto" w:fill="auto"/>
                  <w:vAlign w:val="center"/>
                </w:tcPr>
                <w:p w14:paraId="4399CFB7" w14:textId="77777777" w:rsidR="00AE3C4D" w:rsidRPr="00AE3C4D" w:rsidRDefault="00AE3C4D" w:rsidP="00AE3C4D">
                  <w:pPr>
                    <w:rPr>
                      <w:rFonts w:ascii="Times New Roman" w:hAnsi="Times New Roman" w:cs="Times New Roman"/>
                    </w:rPr>
                  </w:pPr>
                  <w:r w:rsidRPr="00AE3C4D">
                    <w:rPr>
                      <w:rFonts w:ascii="Times New Roman" w:hAnsi="Times New Roman" w:cs="Times New Roman"/>
                    </w:rPr>
                    <w:t>Refugio</w:t>
                  </w:r>
                </w:p>
              </w:tc>
              <w:tc>
                <w:tcPr>
                  <w:tcW w:w="0" w:type="auto"/>
                  <w:shd w:val="clear" w:color="auto" w:fill="auto"/>
                  <w:noWrap/>
                  <w:vAlign w:val="center"/>
                  <w:hideMark/>
                </w:tcPr>
                <w:p w14:paraId="7EC28634"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1</w:t>
                  </w:r>
                </w:p>
              </w:tc>
              <w:tc>
                <w:tcPr>
                  <w:tcW w:w="0" w:type="auto"/>
                  <w:shd w:val="clear" w:color="auto" w:fill="auto"/>
                  <w:noWrap/>
                  <w:vAlign w:val="center"/>
                  <w:hideMark/>
                </w:tcPr>
                <w:p w14:paraId="07A37A38"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11</w:t>
                  </w:r>
                </w:p>
              </w:tc>
              <w:tc>
                <w:tcPr>
                  <w:tcW w:w="0" w:type="auto"/>
                  <w:shd w:val="clear" w:color="auto" w:fill="auto"/>
                  <w:noWrap/>
                  <w:vAlign w:val="center"/>
                  <w:hideMark/>
                </w:tcPr>
                <w:p w14:paraId="25947D9A"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34</w:t>
                  </w:r>
                </w:p>
              </w:tc>
              <w:tc>
                <w:tcPr>
                  <w:tcW w:w="0" w:type="auto"/>
                  <w:shd w:val="clear" w:color="auto" w:fill="auto"/>
                  <w:vAlign w:val="center"/>
                </w:tcPr>
                <w:p w14:paraId="4CA34CD2"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2FC6DFE5"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7B88123B"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2E304A8F"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0DA923CC"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2CCF0667"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1D35673A"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24C5CC53"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533C6517" w14:textId="77777777" w:rsidR="00AE3C4D" w:rsidRPr="00AE3C4D" w:rsidRDefault="00AE3C4D" w:rsidP="00AE3C4D">
                  <w:pPr>
                    <w:jc w:val="center"/>
                    <w:rPr>
                      <w:rFonts w:ascii="Times New Roman" w:eastAsia="Times New Roman" w:hAnsi="Times New Roman" w:cs="Times New Roman"/>
                    </w:rPr>
                  </w:pPr>
                </w:p>
              </w:tc>
            </w:tr>
            <w:tr w:rsidR="00AE3C4D" w:rsidRPr="00AE3C4D" w14:paraId="7F8750EC" w14:textId="77777777" w:rsidTr="00AE3C4D">
              <w:trPr>
                <w:trHeight w:val="20"/>
                <w:jc w:val="center"/>
              </w:trPr>
              <w:tc>
                <w:tcPr>
                  <w:tcW w:w="0" w:type="auto"/>
                  <w:shd w:val="clear" w:color="auto" w:fill="auto"/>
                  <w:vAlign w:val="center"/>
                </w:tcPr>
                <w:p w14:paraId="2AC2309E" w14:textId="77777777" w:rsidR="00AE3C4D" w:rsidRPr="00AE3C4D" w:rsidRDefault="00AE3C4D" w:rsidP="00AE3C4D">
                  <w:pPr>
                    <w:rPr>
                      <w:rFonts w:ascii="Times New Roman" w:hAnsi="Times New Roman" w:cs="Times New Roman"/>
                    </w:rPr>
                  </w:pPr>
                  <w:r w:rsidRPr="00AE3C4D">
                    <w:rPr>
                      <w:rFonts w:ascii="Times New Roman" w:hAnsi="Times New Roman" w:cs="Times New Roman"/>
                    </w:rPr>
                    <w:t>Resort</w:t>
                  </w:r>
                </w:p>
              </w:tc>
              <w:tc>
                <w:tcPr>
                  <w:tcW w:w="0" w:type="auto"/>
                  <w:shd w:val="clear" w:color="auto" w:fill="auto"/>
                  <w:noWrap/>
                  <w:vAlign w:val="center"/>
                  <w:hideMark/>
                </w:tcPr>
                <w:p w14:paraId="76CFE720"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1</w:t>
                  </w:r>
                </w:p>
              </w:tc>
              <w:tc>
                <w:tcPr>
                  <w:tcW w:w="0" w:type="auto"/>
                  <w:shd w:val="clear" w:color="auto" w:fill="auto"/>
                  <w:noWrap/>
                  <w:vAlign w:val="center"/>
                  <w:hideMark/>
                </w:tcPr>
                <w:p w14:paraId="20E2ACA4"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41</w:t>
                  </w:r>
                </w:p>
              </w:tc>
              <w:tc>
                <w:tcPr>
                  <w:tcW w:w="0" w:type="auto"/>
                  <w:shd w:val="clear" w:color="auto" w:fill="auto"/>
                  <w:noWrap/>
                  <w:vAlign w:val="center"/>
                  <w:hideMark/>
                </w:tcPr>
                <w:p w14:paraId="3305C65A"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85</w:t>
                  </w:r>
                </w:p>
              </w:tc>
              <w:tc>
                <w:tcPr>
                  <w:tcW w:w="0" w:type="auto"/>
                  <w:shd w:val="clear" w:color="auto" w:fill="auto"/>
                  <w:vAlign w:val="center"/>
                </w:tcPr>
                <w:p w14:paraId="7F973C10"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1</w:t>
                  </w:r>
                </w:p>
              </w:tc>
              <w:tc>
                <w:tcPr>
                  <w:tcW w:w="0" w:type="auto"/>
                  <w:shd w:val="clear" w:color="auto" w:fill="auto"/>
                  <w:vAlign w:val="center"/>
                </w:tcPr>
                <w:p w14:paraId="67E83C0E"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41</w:t>
                  </w:r>
                </w:p>
              </w:tc>
              <w:tc>
                <w:tcPr>
                  <w:tcW w:w="0" w:type="auto"/>
                  <w:shd w:val="clear" w:color="auto" w:fill="auto"/>
                  <w:vAlign w:val="center"/>
                </w:tcPr>
                <w:p w14:paraId="5354C3DF"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85</w:t>
                  </w:r>
                </w:p>
              </w:tc>
              <w:tc>
                <w:tcPr>
                  <w:tcW w:w="0" w:type="auto"/>
                  <w:shd w:val="clear" w:color="auto" w:fill="auto"/>
                  <w:vAlign w:val="center"/>
                </w:tcPr>
                <w:p w14:paraId="75EB133B"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564DBABD"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7F01CBAF"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02EFEF6A"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49C06C48" w14:textId="77777777" w:rsidR="00AE3C4D" w:rsidRPr="00AE3C4D" w:rsidRDefault="00AE3C4D" w:rsidP="00AE3C4D">
                  <w:pPr>
                    <w:jc w:val="center"/>
                    <w:rPr>
                      <w:rFonts w:ascii="Times New Roman" w:eastAsia="Times New Roman" w:hAnsi="Times New Roman" w:cs="Times New Roman"/>
                    </w:rPr>
                  </w:pPr>
                </w:p>
              </w:tc>
              <w:tc>
                <w:tcPr>
                  <w:tcW w:w="0" w:type="auto"/>
                  <w:shd w:val="clear" w:color="auto" w:fill="auto"/>
                  <w:vAlign w:val="center"/>
                </w:tcPr>
                <w:p w14:paraId="7606D787" w14:textId="77777777" w:rsidR="00AE3C4D" w:rsidRPr="00AE3C4D" w:rsidRDefault="00AE3C4D" w:rsidP="00AE3C4D">
                  <w:pPr>
                    <w:jc w:val="center"/>
                    <w:rPr>
                      <w:rFonts w:ascii="Times New Roman" w:eastAsia="Times New Roman" w:hAnsi="Times New Roman" w:cs="Times New Roman"/>
                    </w:rPr>
                  </w:pPr>
                </w:p>
              </w:tc>
            </w:tr>
            <w:tr w:rsidR="00AE3C4D" w:rsidRPr="00AE3C4D" w14:paraId="4B6B089C" w14:textId="77777777" w:rsidTr="00AE3C4D">
              <w:trPr>
                <w:trHeight w:val="289"/>
                <w:jc w:val="center"/>
              </w:trPr>
              <w:tc>
                <w:tcPr>
                  <w:tcW w:w="0" w:type="auto"/>
                  <w:shd w:val="clear" w:color="auto" w:fill="auto"/>
                  <w:vAlign w:val="center"/>
                </w:tcPr>
                <w:p w14:paraId="053869BF" w14:textId="77777777" w:rsidR="00AE3C4D" w:rsidRPr="00AE3C4D" w:rsidRDefault="00AE3C4D" w:rsidP="00AE3C4D">
                  <w:pPr>
                    <w:jc w:val="center"/>
                    <w:rPr>
                      <w:rFonts w:ascii="Times New Roman" w:hAnsi="Times New Roman" w:cs="Times New Roman"/>
                    </w:rPr>
                  </w:pPr>
                  <w:r w:rsidRPr="00AE3C4D">
                    <w:rPr>
                      <w:rFonts w:ascii="Times New Roman" w:hAnsi="Times New Roman" w:cs="Times New Roman"/>
                    </w:rPr>
                    <w:t>TOTAL</w:t>
                  </w:r>
                </w:p>
              </w:tc>
              <w:tc>
                <w:tcPr>
                  <w:tcW w:w="0" w:type="auto"/>
                  <w:shd w:val="clear" w:color="auto" w:fill="auto"/>
                  <w:noWrap/>
                  <w:vAlign w:val="center"/>
                  <w:hideMark/>
                </w:tcPr>
                <w:p w14:paraId="603D692D"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178</w:t>
                  </w:r>
                </w:p>
              </w:tc>
              <w:tc>
                <w:tcPr>
                  <w:tcW w:w="0" w:type="auto"/>
                  <w:shd w:val="clear" w:color="auto" w:fill="auto"/>
                  <w:noWrap/>
                  <w:vAlign w:val="center"/>
                  <w:hideMark/>
                </w:tcPr>
                <w:p w14:paraId="2EF8C44E"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2,816</w:t>
                  </w:r>
                </w:p>
              </w:tc>
              <w:tc>
                <w:tcPr>
                  <w:tcW w:w="0" w:type="auto"/>
                  <w:shd w:val="clear" w:color="auto" w:fill="auto"/>
                  <w:noWrap/>
                  <w:vAlign w:val="center"/>
                  <w:hideMark/>
                </w:tcPr>
                <w:p w14:paraId="188FBFD3"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6,206</w:t>
                  </w:r>
                </w:p>
              </w:tc>
              <w:tc>
                <w:tcPr>
                  <w:tcW w:w="0" w:type="auto"/>
                  <w:shd w:val="clear" w:color="auto" w:fill="auto"/>
                  <w:vAlign w:val="center"/>
                </w:tcPr>
                <w:p w14:paraId="5DBED32C"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120</w:t>
                  </w:r>
                </w:p>
              </w:tc>
              <w:tc>
                <w:tcPr>
                  <w:tcW w:w="0" w:type="auto"/>
                  <w:shd w:val="clear" w:color="auto" w:fill="auto"/>
                  <w:vAlign w:val="center"/>
                </w:tcPr>
                <w:p w14:paraId="7CB830CC"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2,055</w:t>
                  </w:r>
                </w:p>
              </w:tc>
              <w:tc>
                <w:tcPr>
                  <w:tcW w:w="0" w:type="auto"/>
                  <w:shd w:val="clear" w:color="auto" w:fill="auto"/>
                  <w:vAlign w:val="center"/>
                </w:tcPr>
                <w:p w14:paraId="4134FEF1"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4,634</w:t>
                  </w:r>
                </w:p>
              </w:tc>
              <w:tc>
                <w:tcPr>
                  <w:tcW w:w="0" w:type="auto"/>
                  <w:shd w:val="clear" w:color="auto" w:fill="auto"/>
                  <w:vAlign w:val="center"/>
                </w:tcPr>
                <w:p w14:paraId="29252EB5"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14</w:t>
                  </w:r>
                </w:p>
              </w:tc>
              <w:tc>
                <w:tcPr>
                  <w:tcW w:w="0" w:type="auto"/>
                  <w:shd w:val="clear" w:color="auto" w:fill="auto"/>
                  <w:vAlign w:val="center"/>
                </w:tcPr>
                <w:p w14:paraId="127D905A"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226</w:t>
                  </w:r>
                </w:p>
              </w:tc>
              <w:tc>
                <w:tcPr>
                  <w:tcW w:w="0" w:type="auto"/>
                  <w:shd w:val="clear" w:color="auto" w:fill="auto"/>
                  <w:vAlign w:val="center"/>
                </w:tcPr>
                <w:p w14:paraId="761781D1"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573</w:t>
                  </w:r>
                </w:p>
              </w:tc>
              <w:tc>
                <w:tcPr>
                  <w:tcW w:w="0" w:type="auto"/>
                  <w:shd w:val="clear" w:color="auto" w:fill="auto"/>
                  <w:vAlign w:val="center"/>
                </w:tcPr>
                <w:p w14:paraId="7EDC26CF"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16</w:t>
                  </w:r>
                </w:p>
              </w:tc>
              <w:tc>
                <w:tcPr>
                  <w:tcW w:w="0" w:type="auto"/>
                  <w:shd w:val="clear" w:color="auto" w:fill="auto"/>
                  <w:vAlign w:val="center"/>
                </w:tcPr>
                <w:p w14:paraId="5EC9C504"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244</w:t>
                  </w:r>
                </w:p>
              </w:tc>
              <w:tc>
                <w:tcPr>
                  <w:tcW w:w="0" w:type="auto"/>
                  <w:shd w:val="clear" w:color="auto" w:fill="auto"/>
                  <w:vAlign w:val="center"/>
                </w:tcPr>
                <w:p w14:paraId="7D9800FE" w14:textId="77777777" w:rsidR="00AE3C4D" w:rsidRPr="00AE3C4D" w:rsidRDefault="00AE3C4D" w:rsidP="00AE3C4D">
                  <w:pPr>
                    <w:jc w:val="center"/>
                    <w:rPr>
                      <w:rFonts w:ascii="Times New Roman" w:eastAsia="Times New Roman" w:hAnsi="Times New Roman" w:cs="Times New Roman"/>
                    </w:rPr>
                  </w:pPr>
                  <w:r w:rsidRPr="00AE3C4D">
                    <w:rPr>
                      <w:rFonts w:ascii="Times New Roman" w:eastAsia="Times New Roman" w:hAnsi="Times New Roman" w:cs="Times New Roman"/>
                    </w:rPr>
                    <w:t>651</w:t>
                  </w:r>
                </w:p>
              </w:tc>
            </w:tr>
          </w:tbl>
          <w:p w14:paraId="475A3917" w14:textId="77777777" w:rsidR="00AE3C4D" w:rsidRPr="002F4E99" w:rsidRDefault="00AE3C4D" w:rsidP="00BD7760">
            <w:pPr>
              <w:spacing w:line="480" w:lineRule="auto"/>
              <w:rPr>
                <w:rFonts w:ascii="Times New Roman" w:hAnsi="Times New Roman" w:cs="Times New Roman"/>
                <w:sz w:val="24"/>
                <w:szCs w:val="18"/>
                <w:lang w:val="es-EC"/>
              </w:rPr>
            </w:pPr>
          </w:p>
        </w:tc>
      </w:tr>
      <w:tr w:rsidR="00AE3C4D" w:rsidRPr="002F4E99" w14:paraId="4D5B4A19" w14:textId="77777777" w:rsidTr="00BD7760">
        <w:tc>
          <w:tcPr>
            <w:tcW w:w="9116" w:type="dxa"/>
          </w:tcPr>
          <w:p w14:paraId="04EE846F" w14:textId="1F37D96B" w:rsidR="00AE3C4D" w:rsidRPr="0009497C" w:rsidRDefault="00AE3C4D" w:rsidP="0009497C">
            <w:pPr>
              <w:spacing w:line="360" w:lineRule="auto"/>
              <w:rPr>
                <w:rFonts w:ascii="Times New Roman" w:hAnsi="Times New Roman" w:cs="Times New Roman"/>
                <w:szCs w:val="16"/>
                <w:lang w:val="es-EC"/>
              </w:rPr>
            </w:pPr>
            <w:r w:rsidRPr="0009497C">
              <w:rPr>
                <w:rFonts w:ascii="Times New Roman" w:hAnsi="Times New Roman" w:cs="Times New Roman"/>
                <w:szCs w:val="16"/>
                <w:lang w:val="es-EC"/>
              </w:rPr>
              <w:t>Elaborado por: Alexis Rodríguez</w:t>
            </w:r>
          </w:p>
        </w:tc>
      </w:tr>
      <w:tr w:rsidR="00AE3C4D" w:rsidRPr="00B55C8A" w14:paraId="420A7F65" w14:textId="77777777" w:rsidTr="00BD7760">
        <w:tc>
          <w:tcPr>
            <w:tcW w:w="9116" w:type="dxa"/>
          </w:tcPr>
          <w:p w14:paraId="42368EA1" w14:textId="4A6B4038" w:rsidR="00AE3C4D" w:rsidRPr="0009497C" w:rsidRDefault="00AE3C4D" w:rsidP="0009497C">
            <w:pPr>
              <w:spacing w:line="360" w:lineRule="auto"/>
              <w:rPr>
                <w:rFonts w:ascii="Times New Roman" w:hAnsi="Times New Roman" w:cs="Times New Roman"/>
                <w:lang w:val="es-EC"/>
              </w:rPr>
            </w:pPr>
            <w:r w:rsidRPr="0009497C">
              <w:rPr>
                <w:rFonts w:ascii="Times New Roman" w:hAnsi="Times New Roman" w:cs="Times New Roman"/>
                <w:lang w:val="es-EC"/>
              </w:rPr>
              <w:t xml:space="preserve">Fuente: </w:t>
            </w:r>
            <w:sdt>
              <w:sdtPr>
                <w:rPr>
                  <w:rFonts w:ascii="Times New Roman" w:hAnsi="Times New Roman" w:cs="Times New Roman"/>
                  <w:lang w:val="es-EC"/>
                </w:rPr>
                <w:id w:val="-1721592484"/>
                <w:citation/>
              </w:sdtPr>
              <w:sdtEndPr/>
              <w:sdtContent>
                <w:r w:rsidRPr="0009497C">
                  <w:rPr>
                    <w:rFonts w:ascii="Times New Roman" w:hAnsi="Times New Roman" w:cs="Times New Roman"/>
                    <w:lang w:val="es-EC"/>
                  </w:rPr>
                  <w:fldChar w:fldCharType="begin"/>
                </w:r>
                <w:r w:rsidRPr="0009497C">
                  <w:rPr>
                    <w:rFonts w:ascii="Times New Roman" w:hAnsi="Times New Roman" w:cs="Times New Roman"/>
                    <w:lang w:val="es-EC"/>
                  </w:rPr>
                  <w:instrText xml:space="preserve"> CITATION Ins181 \l 12298 </w:instrText>
                </w:r>
                <w:r w:rsidRPr="0009497C">
                  <w:rPr>
                    <w:rFonts w:ascii="Times New Roman" w:hAnsi="Times New Roman" w:cs="Times New Roman"/>
                    <w:lang w:val="es-EC"/>
                  </w:rPr>
                  <w:fldChar w:fldCharType="separate"/>
                </w:r>
                <w:r w:rsidRPr="0009497C">
                  <w:rPr>
                    <w:rFonts w:ascii="Times New Roman" w:hAnsi="Times New Roman" w:cs="Times New Roman"/>
                    <w:noProof/>
                    <w:lang w:val="es-EC"/>
                  </w:rPr>
                  <w:t>(Instituto Nacional de Estadísticas y Censos (INEC), 2018)</w:t>
                </w:r>
                <w:r w:rsidRPr="0009497C">
                  <w:rPr>
                    <w:rFonts w:ascii="Times New Roman" w:hAnsi="Times New Roman" w:cs="Times New Roman"/>
                    <w:lang w:val="es-EC"/>
                  </w:rPr>
                  <w:fldChar w:fldCharType="end"/>
                </w:r>
              </w:sdtContent>
            </w:sdt>
            <w:r w:rsidRPr="0009497C">
              <w:rPr>
                <w:rFonts w:ascii="Times New Roman" w:hAnsi="Times New Roman" w:cs="Times New Roman"/>
                <w:lang w:val="es-EC"/>
              </w:rPr>
              <w:t xml:space="preserve"> </w:t>
            </w:r>
            <w:r w:rsidR="00F75FDD" w:rsidRPr="0009497C">
              <w:rPr>
                <w:rFonts w:ascii="Times New Roman" w:hAnsi="Times New Roman" w:cs="Times New Roman"/>
                <w:lang w:val="es-EC"/>
              </w:rPr>
              <w:t>Anexo No</w:t>
            </w:r>
            <w:r w:rsidR="0009497C">
              <w:rPr>
                <w:rFonts w:ascii="Times New Roman" w:hAnsi="Times New Roman" w:cs="Times New Roman"/>
                <w:lang w:val="es-EC"/>
              </w:rPr>
              <w:t xml:space="preserve"> 0</w:t>
            </w:r>
            <w:r w:rsidR="00F75FDD" w:rsidRPr="0009497C">
              <w:rPr>
                <w:rFonts w:ascii="Times New Roman" w:hAnsi="Times New Roman" w:cs="Times New Roman"/>
                <w:lang w:val="es-EC"/>
              </w:rPr>
              <w:t>4 Tabla No 05</w:t>
            </w:r>
          </w:p>
        </w:tc>
      </w:tr>
    </w:tbl>
    <w:p w14:paraId="7B24C548" w14:textId="2CF5BE64" w:rsidR="00AE3C4D" w:rsidRDefault="00AE3C4D" w:rsidP="00AE3C4D">
      <w:pPr>
        <w:rPr>
          <w:lang w:val="es-EC"/>
        </w:rPr>
      </w:pPr>
    </w:p>
    <w:p w14:paraId="56C29D1C" w14:textId="77777777" w:rsidR="00BD7760" w:rsidRDefault="00BD7760" w:rsidP="000B4AD9">
      <w:pPr>
        <w:pStyle w:val="ListParagraph"/>
        <w:ind w:left="360"/>
      </w:pPr>
      <w:r>
        <w:lastRenderedPageBreak/>
        <w:t xml:space="preserve">En el </w:t>
      </w:r>
      <w:r w:rsidRPr="00F75FDD">
        <w:t>Anexo No. 04, Tabla No. 05, se describe</w:t>
      </w:r>
      <w:r>
        <w:t xml:space="preserve"> la oferta hotelera en el </w:t>
      </w:r>
      <w:proofErr w:type="spellStart"/>
      <w:r>
        <w:t>canton</w:t>
      </w:r>
      <w:proofErr w:type="spellEnd"/>
      <w:r>
        <w:t xml:space="preserve"> Tena, de la provincia de Napo, según parroquia y clasificación hotelera.</w:t>
      </w:r>
    </w:p>
    <w:p w14:paraId="3F586CAE" w14:textId="15E64B4D" w:rsidR="00BD7760" w:rsidRDefault="00BD7760" w:rsidP="000B4AD9">
      <w:pPr>
        <w:pStyle w:val="ListParagraph"/>
        <w:ind w:left="360"/>
      </w:pPr>
      <w:r>
        <w:t xml:space="preserve">En la parroquia </w:t>
      </w:r>
      <w:proofErr w:type="spellStart"/>
      <w:r>
        <w:t>Ahuano</w:t>
      </w:r>
      <w:proofErr w:type="spellEnd"/>
      <w:r>
        <w:t xml:space="preserve"> los 14 establecimientos corresponden a 9 cabañas y 5 hosterías. En la parroquia Puerto </w:t>
      </w:r>
      <w:proofErr w:type="spellStart"/>
      <w:r>
        <w:t>Misahualli</w:t>
      </w:r>
      <w:proofErr w:type="spellEnd"/>
      <w:r>
        <w:t xml:space="preserve">, los 16 establecimientos se agrupan en 3 cabañas, 7 hostales y 6 hosterías. No se ofertan hoteles, </w:t>
      </w:r>
      <w:proofErr w:type="spellStart"/>
      <w:r>
        <w:t>lodges</w:t>
      </w:r>
      <w:proofErr w:type="spellEnd"/>
      <w:r>
        <w:t xml:space="preserve"> ni resorts.</w:t>
      </w:r>
    </w:p>
    <w:p w14:paraId="3EE379FA" w14:textId="37CB3DB8" w:rsidR="000B4AD9" w:rsidRDefault="000B4AD9" w:rsidP="000B4AD9">
      <w:pPr>
        <w:spacing w:after="0" w:line="240" w:lineRule="auto"/>
        <w:jc w:val="both"/>
        <w:rPr>
          <w:rFonts w:ascii="Arial" w:hAnsi="Arial" w:cs="Arial"/>
          <w:sz w:val="24"/>
          <w:lang w:val="es-EC"/>
        </w:rPr>
      </w:pPr>
    </w:p>
    <w:p w14:paraId="5515FEB5" w14:textId="77777777" w:rsidR="000305A3" w:rsidRDefault="000305A3" w:rsidP="000B4AD9">
      <w:pPr>
        <w:spacing w:after="0" w:line="240" w:lineRule="auto"/>
        <w:jc w:val="both"/>
        <w:rPr>
          <w:lang w:val="es-EC"/>
        </w:rPr>
      </w:pPr>
    </w:p>
    <w:tbl>
      <w:tblPr>
        <w:tblStyle w:val="TableGrid"/>
        <w:tblW w:w="0" w:type="auto"/>
        <w:tblInd w:w="-5" w:type="dxa"/>
        <w:tblLook w:val="04A0" w:firstRow="1" w:lastRow="0" w:firstColumn="1" w:lastColumn="0" w:noHBand="0" w:noVBand="1"/>
      </w:tblPr>
      <w:tblGrid>
        <w:gridCol w:w="8832"/>
      </w:tblGrid>
      <w:tr w:rsidR="00BD7760" w:rsidRPr="00B55C8A" w14:paraId="7F14BA61" w14:textId="77777777" w:rsidTr="00BD7760">
        <w:tc>
          <w:tcPr>
            <w:tcW w:w="9116" w:type="dxa"/>
          </w:tcPr>
          <w:p w14:paraId="3446115C" w14:textId="49F20D4D" w:rsidR="00BD7760" w:rsidRPr="0009497C" w:rsidRDefault="00BD7760" w:rsidP="00BD7760">
            <w:pPr>
              <w:spacing w:line="480" w:lineRule="auto"/>
              <w:rPr>
                <w:rFonts w:ascii="Times New Roman" w:hAnsi="Times New Roman" w:cs="Times New Roman"/>
                <w:sz w:val="21"/>
                <w:szCs w:val="21"/>
                <w:lang w:val="es-EC"/>
              </w:rPr>
            </w:pPr>
            <w:r w:rsidRPr="0009497C">
              <w:rPr>
                <w:rFonts w:ascii="Times New Roman" w:hAnsi="Times New Roman" w:cs="Times New Roman"/>
                <w:sz w:val="21"/>
                <w:szCs w:val="21"/>
                <w:lang w:val="es-EC"/>
              </w:rPr>
              <w:t>Tabla N°25: Oferta en la provincia del Napo por categoría hotelera.</w:t>
            </w:r>
          </w:p>
        </w:tc>
      </w:tr>
      <w:tr w:rsidR="00BD7760" w:rsidRPr="0009497C" w14:paraId="581885E6" w14:textId="77777777" w:rsidTr="00BD7760">
        <w:tc>
          <w:tcPr>
            <w:tcW w:w="9116" w:type="dxa"/>
          </w:tcPr>
          <w:p w14:paraId="593F11C6" w14:textId="77777777" w:rsidR="00BD7760" w:rsidRPr="0009497C" w:rsidRDefault="00BD7760" w:rsidP="00BD7760">
            <w:pPr>
              <w:spacing w:line="480" w:lineRule="auto"/>
              <w:rPr>
                <w:rFonts w:ascii="Times New Roman" w:hAnsi="Times New Roman" w:cs="Times New Roman"/>
                <w:sz w:val="21"/>
                <w:szCs w:val="21"/>
                <w:lang w:val="es-EC"/>
              </w:rPr>
            </w:pPr>
          </w:p>
          <w:tbl>
            <w:tblPr>
              <w:tblStyle w:val="TableGrid"/>
              <w:tblW w:w="0" w:type="auto"/>
              <w:jc w:val="center"/>
              <w:tblLook w:val="04A0" w:firstRow="1" w:lastRow="0" w:firstColumn="1" w:lastColumn="0" w:noHBand="0" w:noVBand="1"/>
            </w:tblPr>
            <w:tblGrid>
              <w:gridCol w:w="1301"/>
              <w:gridCol w:w="728"/>
              <w:gridCol w:w="711"/>
              <w:gridCol w:w="689"/>
              <w:gridCol w:w="531"/>
              <w:gridCol w:w="689"/>
              <w:gridCol w:w="689"/>
              <w:gridCol w:w="471"/>
              <w:gridCol w:w="531"/>
              <w:gridCol w:w="531"/>
              <w:gridCol w:w="471"/>
              <w:gridCol w:w="531"/>
              <w:gridCol w:w="531"/>
            </w:tblGrid>
            <w:tr w:rsidR="00BD7760" w:rsidRPr="00B55C8A" w14:paraId="2DE02149" w14:textId="77777777" w:rsidTr="00BD7760">
              <w:trPr>
                <w:cantSplit/>
                <w:trHeight w:val="595"/>
                <w:jc w:val="center"/>
              </w:trPr>
              <w:tc>
                <w:tcPr>
                  <w:tcW w:w="0" w:type="auto"/>
                  <w:gridSpan w:val="13"/>
                  <w:shd w:val="clear" w:color="auto" w:fill="auto"/>
                  <w:vAlign w:val="center"/>
                </w:tcPr>
                <w:p w14:paraId="0690FAB9"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OFERTA HOTELERA PROVINCIA DE NAPO, SEGUN CATEGORIA</w:t>
                  </w:r>
                </w:p>
                <w:p w14:paraId="02EF3565"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CANTON TENA, PARROQUIAS AHUANO Y PUERTO MISAHUALLI</w:t>
                  </w:r>
                </w:p>
              </w:tc>
            </w:tr>
            <w:tr w:rsidR="00BD7760" w:rsidRPr="0009497C" w14:paraId="61B2D694" w14:textId="77777777" w:rsidTr="00BD7760">
              <w:trPr>
                <w:cantSplit/>
                <w:trHeight w:val="289"/>
                <w:jc w:val="center"/>
              </w:trPr>
              <w:tc>
                <w:tcPr>
                  <w:tcW w:w="0" w:type="auto"/>
                  <w:shd w:val="clear" w:color="auto" w:fill="auto"/>
                  <w:vAlign w:val="center"/>
                </w:tcPr>
                <w:p w14:paraId="0A69ACD7" w14:textId="77777777" w:rsidR="00BD7760" w:rsidRPr="0009497C" w:rsidRDefault="00BD7760" w:rsidP="00BD7760">
                  <w:pPr>
                    <w:jc w:val="center"/>
                    <w:rPr>
                      <w:rFonts w:ascii="Times New Roman" w:hAnsi="Times New Roman" w:cs="Times New Roman"/>
                      <w:sz w:val="21"/>
                      <w:szCs w:val="21"/>
                      <w:lang w:val="es-EC"/>
                    </w:rPr>
                  </w:pPr>
                  <w:r w:rsidRPr="0009497C">
                    <w:rPr>
                      <w:rFonts w:ascii="Times New Roman" w:hAnsi="Times New Roman" w:cs="Times New Roman"/>
                      <w:sz w:val="21"/>
                      <w:szCs w:val="21"/>
                      <w:lang w:val="es-EC"/>
                    </w:rPr>
                    <w:t>Localización</w:t>
                  </w:r>
                </w:p>
              </w:tc>
              <w:tc>
                <w:tcPr>
                  <w:tcW w:w="0" w:type="auto"/>
                  <w:gridSpan w:val="3"/>
                  <w:shd w:val="clear" w:color="auto" w:fill="auto"/>
                  <w:noWrap/>
                  <w:vAlign w:val="center"/>
                </w:tcPr>
                <w:p w14:paraId="13186AE2"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Provincia de Napo</w:t>
                  </w:r>
                </w:p>
              </w:tc>
              <w:tc>
                <w:tcPr>
                  <w:tcW w:w="0" w:type="auto"/>
                  <w:gridSpan w:val="3"/>
                  <w:shd w:val="clear" w:color="auto" w:fill="auto"/>
                  <w:vAlign w:val="center"/>
                </w:tcPr>
                <w:p w14:paraId="2AC90B1D"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Cantón Tena</w:t>
                  </w:r>
                </w:p>
              </w:tc>
              <w:tc>
                <w:tcPr>
                  <w:tcW w:w="0" w:type="auto"/>
                  <w:gridSpan w:val="3"/>
                  <w:shd w:val="clear" w:color="auto" w:fill="auto"/>
                  <w:vAlign w:val="center"/>
                </w:tcPr>
                <w:p w14:paraId="7DBC150C" w14:textId="77777777" w:rsidR="00BD7760" w:rsidRPr="0009497C" w:rsidRDefault="00BD7760" w:rsidP="00BD7760">
                  <w:pPr>
                    <w:jc w:val="center"/>
                    <w:rPr>
                      <w:rFonts w:ascii="Times New Roman" w:eastAsia="Times New Roman" w:hAnsi="Times New Roman" w:cs="Times New Roman"/>
                      <w:sz w:val="21"/>
                      <w:szCs w:val="21"/>
                      <w:lang w:val="es-EC"/>
                    </w:rPr>
                  </w:pPr>
                  <w:proofErr w:type="spellStart"/>
                  <w:r w:rsidRPr="0009497C">
                    <w:rPr>
                      <w:rFonts w:ascii="Times New Roman" w:eastAsia="Times New Roman" w:hAnsi="Times New Roman" w:cs="Times New Roman"/>
                      <w:sz w:val="21"/>
                      <w:szCs w:val="21"/>
                      <w:lang w:val="es-EC"/>
                    </w:rPr>
                    <w:t>Ahuano</w:t>
                  </w:r>
                  <w:proofErr w:type="spellEnd"/>
                </w:p>
              </w:tc>
              <w:tc>
                <w:tcPr>
                  <w:tcW w:w="0" w:type="auto"/>
                  <w:gridSpan w:val="3"/>
                  <w:shd w:val="clear" w:color="auto" w:fill="auto"/>
                  <w:vAlign w:val="center"/>
                </w:tcPr>
                <w:p w14:paraId="3380726F" w14:textId="77777777" w:rsidR="00BD7760" w:rsidRPr="0009497C" w:rsidRDefault="00BD7760" w:rsidP="00BD7760">
                  <w:pPr>
                    <w:jc w:val="center"/>
                    <w:rPr>
                      <w:rFonts w:ascii="Times New Roman" w:eastAsia="Times New Roman" w:hAnsi="Times New Roman" w:cs="Times New Roman"/>
                      <w:sz w:val="21"/>
                      <w:szCs w:val="21"/>
                      <w:lang w:val="es-EC"/>
                    </w:rPr>
                  </w:pPr>
                  <w:proofErr w:type="spellStart"/>
                  <w:r w:rsidRPr="0009497C">
                    <w:rPr>
                      <w:rFonts w:ascii="Times New Roman" w:eastAsia="Times New Roman" w:hAnsi="Times New Roman" w:cs="Times New Roman"/>
                      <w:sz w:val="21"/>
                      <w:szCs w:val="21"/>
                      <w:lang w:val="es-EC"/>
                    </w:rPr>
                    <w:t>Misahualli</w:t>
                  </w:r>
                  <w:proofErr w:type="spellEnd"/>
                </w:p>
              </w:tc>
            </w:tr>
            <w:tr w:rsidR="00BD7760" w:rsidRPr="0009497C" w14:paraId="6081632E" w14:textId="77777777" w:rsidTr="000305A3">
              <w:trPr>
                <w:cantSplit/>
                <w:trHeight w:val="1875"/>
                <w:jc w:val="center"/>
              </w:trPr>
              <w:tc>
                <w:tcPr>
                  <w:tcW w:w="0" w:type="auto"/>
                  <w:shd w:val="clear" w:color="auto" w:fill="auto"/>
                  <w:vAlign w:val="center"/>
                </w:tcPr>
                <w:p w14:paraId="24DEC5D5" w14:textId="77777777" w:rsidR="00BD7760" w:rsidRPr="0009497C" w:rsidRDefault="00BD7760" w:rsidP="00BD7760">
                  <w:pPr>
                    <w:jc w:val="center"/>
                    <w:rPr>
                      <w:rFonts w:ascii="Times New Roman" w:hAnsi="Times New Roman" w:cs="Times New Roman"/>
                      <w:sz w:val="21"/>
                      <w:szCs w:val="21"/>
                    </w:rPr>
                  </w:pPr>
                  <w:proofErr w:type="spellStart"/>
                  <w:r w:rsidRPr="0009497C">
                    <w:rPr>
                      <w:rFonts w:ascii="Times New Roman" w:hAnsi="Times New Roman" w:cs="Times New Roman"/>
                      <w:sz w:val="21"/>
                      <w:szCs w:val="21"/>
                    </w:rPr>
                    <w:t>Categoría</w:t>
                  </w:r>
                  <w:proofErr w:type="spellEnd"/>
                </w:p>
              </w:tc>
              <w:tc>
                <w:tcPr>
                  <w:tcW w:w="728" w:type="dxa"/>
                  <w:shd w:val="clear" w:color="auto" w:fill="auto"/>
                  <w:noWrap/>
                  <w:textDirection w:val="btLr"/>
                  <w:vAlign w:val="center"/>
                </w:tcPr>
                <w:p w14:paraId="11583C98" w14:textId="77777777" w:rsidR="00BD7760" w:rsidRPr="0009497C" w:rsidRDefault="00BD7760" w:rsidP="00BD7760">
                  <w:pPr>
                    <w:ind w:left="113" w:right="113"/>
                    <w:jc w:val="center"/>
                    <w:rPr>
                      <w:rFonts w:ascii="Times New Roman" w:eastAsia="Times New Roman" w:hAnsi="Times New Roman" w:cs="Times New Roman"/>
                      <w:sz w:val="21"/>
                      <w:szCs w:val="21"/>
                    </w:rPr>
                  </w:pPr>
                  <w:proofErr w:type="spellStart"/>
                  <w:r w:rsidRPr="0009497C">
                    <w:rPr>
                      <w:rFonts w:ascii="Times New Roman" w:eastAsia="Times New Roman" w:hAnsi="Times New Roman" w:cs="Times New Roman"/>
                      <w:sz w:val="21"/>
                      <w:szCs w:val="21"/>
                    </w:rPr>
                    <w:t>Establecimientos</w:t>
                  </w:r>
                  <w:proofErr w:type="spellEnd"/>
                </w:p>
              </w:tc>
              <w:tc>
                <w:tcPr>
                  <w:tcW w:w="711" w:type="dxa"/>
                  <w:shd w:val="clear" w:color="auto" w:fill="auto"/>
                  <w:noWrap/>
                  <w:textDirection w:val="btLr"/>
                  <w:vAlign w:val="center"/>
                </w:tcPr>
                <w:p w14:paraId="01196040" w14:textId="77777777" w:rsidR="00BD7760" w:rsidRPr="0009497C" w:rsidRDefault="00BD7760" w:rsidP="00BD7760">
                  <w:pPr>
                    <w:ind w:left="113" w:right="113"/>
                    <w:jc w:val="center"/>
                    <w:rPr>
                      <w:rFonts w:ascii="Times New Roman" w:eastAsia="Times New Roman" w:hAnsi="Times New Roman" w:cs="Times New Roman"/>
                      <w:sz w:val="21"/>
                      <w:szCs w:val="21"/>
                    </w:rPr>
                  </w:pPr>
                  <w:proofErr w:type="spellStart"/>
                  <w:r w:rsidRPr="0009497C">
                    <w:rPr>
                      <w:rFonts w:ascii="Times New Roman" w:eastAsia="Times New Roman" w:hAnsi="Times New Roman" w:cs="Times New Roman"/>
                      <w:sz w:val="21"/>
                      <w:szCs w:val="21"/>
                    </w:rPr>
                    <w:t>Habitaciones</w:t>
                  </w:r>
                  <w:proofErr w:type="spellEnd"/>
                </w:p>
              </w:tc>
              <w:tc>
                <w:tcPr>
                  <w:tcW w:w="0" w:type="auto"/>
                  <w:shd w:val="clear" w:color="auto" w:fill="auto"/>
                  <w:noWrap/>
                  <w:textDirection w:val="btLr"/>
                  <w:vAlign w:val="center"/>
                </w:tcPr>
                <w:p w14:paraId="458E203C" w14:textId="77777777" w:rsidR="00BD7760" w:rsidRPr="0009497C" w:rsidRDefault="00BD7760" w:rsidP="00BD7760">
                  <w:pPr>
                    <w:ind w:left="113" w:right="113"/>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Camas</w:t>
                  </w:r>
                </w:p>
              </w:tc>
              <w:tc>
                <w:tcPr>
                  <w:tcW w:w="0" w:type="auto"/>
                  <w:shd w:val="clear" w:color="auto" w:fill="auto"/>
                  <w:textDirection w:val="btLr"/>
                  <w:vAlign w:val="center"/>
                </w:tcPr>
                <w:p w14:paraId="78778559" w14:textId="77777777" w:rsidR="00BD7760" w:rsidRPr="0009497C" w:rsidRDefault="00BD7760" w:rsidP="00BD7760">
                  <w:pPr>
                    <w:ind w:left="113" w:right="113"/>
                    <w:jc w:val="center"/>
                    <w:rPr>
                      <w:rFonts w:ascii="Times New Roman" w:eastAsia="Times New Roman" w:hAnsi="Times New Roman" w:cs="Times New Roman"/>
                      <w:sz w:val="21"/>
                      <w:szCs w:val="21"/>
                    </w:rPr>
                  </w:pPr>
                  <w:proofErr w:type="spellStart"/>
                  <w:r w:rsidRPr="0009497C">
                    <w:rPr>
                      <w:rFonts w:ascii="Times New Roman" w:eastAsia="Times New Roman" w:hAnsi="Times New Roman" w:cs="Times New Roman"/>
                      <w:sz w:val="21"/>
                      <w:szCs w:val="21"/>
                    </w:rPr>
                    <w:t>Establecimientos</w:t>
                  </w:r>
                  <w:proofErr w:type="spellEnd"/>
                </w:p>
              </w:tc>
              <w:tc>
                <w:tcPr>
                  <w:tcW w:w="0" w:type="auto"/>
                  <w:shd w:val="clear" w:color="auto" w:fill="auto"/>
                  <w:textDirection w:val="btLr"/>
                  <w:vAlign w:val="center"/>
                </w:tcPr>
                <w:p w14:paraId="1C438DB0" w14:textId="77777777" w:rsidR="00BD7760" w:rsidRPr="0009497C" w:rsidRDefault="00BD7760" w:rsidP="00BD7760">
                  <w:pPr>
                    <w:ind w:left="113" w:right="113"/>
                    <w:jc w:val="center"/>
                    <w:rPr>
                      <w:rFonts w:ascii="Times New Roman" w:eastAsia="Times New Roman" w:hAnsi="Times New Roman" w:cs="Times New Roman"/>
                      <w:sz w:val="21"/>
                      <w:szCs w:val="21"/>
                    </w:rPr>
                  </w:pPr>
                  <w:proofErr w:type="spellStart"/>
                  <w:r w:rsidRPr="0009497C">
                    <w:rPr>
                      <w:rFonts w:ascii="Times New Roman" w:eastAsia="Times New Roman" w:hAnsi="Times New Roman" w:cs="Times New Roman"/>
                      <w:sz w:val="21"/>
                      <w:szCs w:val="21"/>
                    </w:rPr>
                    <w:t>Habitaciones</w:t>
                  </w:r>
                  <w:proofErr w:type="spellEnd"/>
                </w:p>
              </w:tc>
              <w:tc>
                <w:tcPr>
                  <w:tcW w:w="0" w:type="auto"/>
                  <w:shd w:val="clear" w:color="auto" w:fill="auto"/>
                  <w:textDirection w:val="btLr"/>
                  <w:vAlign w:val="center"/>
                </w:tcPr>
                <w:p w14:paraId="669F5135" w14:textId="77777777" w:rsidR="00BD7760" w:rsidRPr="0009497C" w:rsidRDefault="00BD7760" w:rsidP="00BD7760">
                  <w:pPr>
                    <w:ind w:left="113" w:right="113"/>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Camas</w:t>
                  </w:r>
                </w:p>
              </w:tc>
              <w:tc>
                <w:tcPr>
                  <w:tcW w:w="0" w:type="auto"/>
                  <w:shd w:val="clear" w:color="auto" w:fill="auto"/>
                  <w:textDirection w:val="btLr"/>
                  <w:vAlign w:val="center"/>
                </w:tcPr>
                <w:p w14:paraId="08FB47E8" w14:textId="77777777" w:rsidR="00BD7760" w:rsidRPr="0009497C" w:rsidRDefault="00BD7760" w:rsidP="00BD7760">
                  <w:pPr>
                    <w:ind w:left="113" w:right="113"/>
                    <w:jc w:val="center"/>
                    <w:rPr>
                      <w:rFonts w:ascii="Times New Roman" w:eastAsia="Times New Roman" w:hAnsi="Times New Roman" w:cs="Times New Roman"/>
                      <w:sz w:val="21"/>
                      <w:szCs w:val="21"/>
                    </w:rPr>
                  </w:pPr>
                  <w:proofErr w:type="spellStart"/>
                  <w:r w:rsidRPr="0009497C">
                    <w:rPr>
                      <w:rFonts w:ascii="Times New Roman" w:eastAsia="Times New Roman" w:hAnsi="Times New Roman" w:cs="Times New Roman"/>
                      <w:sz w:val="21"/>
                      <w:szCs w:val="21"/>
                    </w:rPr>
                    <w:t>Establecimientos</w:t>
                  </w:r>
                  <w:proofErr w:type="spellEnd"/>
                </w:p>
              </w:tc>
              <w:tc>
                <w:tcPr>
                  <w:tcW w:w="0" w:type="auto"/>
                  <w:shd w:val="clear" w:color="auto" w:fill="auto"/>
                  <w:textDirection w:val="btLr"/>
                  <w:vAlign w:val="center"/>
                </w:tcPr>
                <w:p w14:paraId="2B02471B" w14:textId="77777777" w:rsidR="00BD7760" w:rsidRPr="0009497C" w:rsidRDefault="00BD7760" w:rsidP="00BD7760">
                  <w:pPr>
                    <w:ind w:left="113" w:right="113"/>
                    <w:jc w:val="center"/>
                    <w:rPr>
                      <w:rFonts w:ascii="Times New Roman" w:eastAsia="Times New Roman" w:hAnsi="Times New Roman" w:cs="Times New Roman"/>
                      <w:sz w:val="21"/>
                      <w:szCs w:val="21"/>
                    </w:rPr>
                  </w:pPr>
                  <w:proofErr w:type="spellStart"/>
                  <w:r w:rsidRPr="0009497C">
                    <w:rPr>
                      <w:rFonts w:ascii="Times New Roman" w:eastAsia="Times New Roman" w:hAnsi="Times New Roman" w:cs="Times New Roman"/>
                      <w:sz w:val="21"/>
                      <w:szCs w:val="21"/>
                    </w:rPr>
                    <w:t>Habitaciones</w:t>
                  </w:r>
                  <w:proofErr w:type="spellEnd"/>
                </w:p>
              </w:tc>
              <w:tc>
                <w:tcPr>
                  <w:tcW w:w="0" w:type="auto"/>
                  <w:shd w:val="clear" w:color="auto" w:fill="auto"/>
                  <w:textDirection w:val="btLr"/>
                  <w:vAlign w:val="center"/>
                </w:tcPr>
                <w:p w14:paraId="116E96A7" w14:textId="77777777" w:rsidR="00BD7760" w:rsidRPr="0009497C" w:rsidRDefault="00BD7760" w:rsidP="00BD7760">
                  <w:pPr>
                    <w:ind w:left="113" w:right="113"/>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Camas</w:t>
                  </w:r>
                </w:p>
              </w:tc>
              <w:tc>
                <w:tcPr>
                  <w:tcW w:w="0" w:type="auto"/>
                  <w:shd w:val="clear" w:color="auto" w:fill="auto"/>
                  <w:textDirection w:val="btLr"/>
                  <w:vAlign w:val="center"/>
                </w:tcPr>
                <w:p w14:paraId="5A962EDA" w14:textId="77777777" w:rsidR="00BD7760" w:rsidRPr="0009497C" w:rsidRDefault="00BD7760" w:rsidP="00BD7760">
                  <w:pPr>
                    <w:ind w:left="113" w:right="113"/>
                    <w:jc w:val="center"/>
                    <w:rPr>
                      <w:rFonts w:ascii="Times New Roman" w:eastAsia="Times New Roman" w:hAnsi="Times New Roman" w:cs="Times New Roman"/>
                      <w:sz w:val="21"/>
                      <w:szCs w:val="21"/>
                    </w:rPr>
                  </w:pPr>
                  <w:proofErr w:type="spellStart"/>
                  <w:r w:rsidRPr="0009497C">
                    <w:rPr>
                      <w:rFonts w:ascii="Times New Roman" w:eastAsia="Times New Roman" w:hAnsi="Times New Roman" w:cs="Times New Roman"/>
                      <w:sz w:val="21"/>
                      <w:szCs w:val="21"/>
                    </w:rPr>
                    <w:t>Establecimientos</w:t>
                  </w:r>
                  <w:proofErr w:type="spellEnd"/>
                </w:p>
              </w:tc>
              <w:tc>
                <w:tcPr>
                  <w:tcW w:w="0" w:type="auto"/>
                  <w:shd w:val="clear" w:color="auto" w:fill="auto"/>
                  <w:textDirection w:val="btLr"/>
                  <w:vAlign w:val="center"/>
                </w:tcPr>
                <w:p w14:paraId="4E904526" w14:textId="77777777" w:rsidR="00BD7760" w:rsidRPr="0009497C" w:rsidRDefault="00BD7760" w:rsidP="00BD7760">
                  <w:pPr>
                    <w:ind w:left="113" w:right="113"/>
                    <w:jc w:val="center"/>
                    <w:rPr>
                      <w:rFonts w:ascii="Times New Roman" w:eastAsia="Times New Roman" w:hAnsi="Times New Roman" w:cs="Times New Roman"/>
                      <w:sz w:val="21"/>
                      <w:szCs w:val="21"/>
                    </w:rPr>
                  </w:pPr>
                  <w:proofErr w:type="spellStart"/>
                  <w:r w:rsidRPr="0009497C">
                    <w:rPr>
                      <w:rFonts w:ascii="Times New Roman" w:eastAsia="Times New Roman" w:hAnsi="Times New Roman" w:cs="Times New Roman"/>
                      <w:sz w:val="21"/>
                      <w:szCs w:val="21"/>
                    </w:rPr>
                    <w:t>Habitaciones</w:t>
                  </w:r>
                  <w:proofErr w:type="spellEnd"/>
                </w:p>
              </w:tc>
              <w:tc>
                <w:tcPr>
                  <w:tcW w:w="0" w:type="auto"/>
                  <w:shd w:val="clear" w:color="auto" w:fill="auto"/>
                  <w:textDirection w:val="btLr"/>
                  <w:vAlign w:val="center"/>
                </w:tcPr>
                <w:p w14:paraId="0FB9A87C" w14:textId="77777777" w:rsidR="00BD7760" w:rsidRPr="0009497C" w:rsidRDefault="00BD7760" w:rsidP="00BD7760">
                  <w:pPr>
                    <w:ind w:left="113" w:right="113"/>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Camas</w:t>
                  </w:r>
                </w:p>
              </w:tc>
            </w:tr>
            <w:tr w:rsidR="00BD7760" w:rsidRPr="0009497C" w14:paraId="763236A0" w14:textId="77777777" w:rsidTr="000305A3">
              <w:trPr>
                <w:trHeight w:val="20"/>
                <w:jc w:val="center"/>
              </w:trPr>
              <w:tc>
                <w:tcPr>
                  <w:tcW w:w="0" w:type="auto"/>
                  <w:shd w:val="clear" w:color="auto" w:fill="auto"/>
                  <w:vAlign w:val="center"/>
                </w:tcPr>
                <w:p w14:paraId="5EC6B626" w14:textId="77777777" w:rsidR="00BD7760" w:rsidRPr="0009497C" w:rsidRDefault="00BD7760" w:rsidP="00BD7760">
                  <w:pPr>
                    <w:jc w:val="center"/>
                    <w:rPr>
                      <w:rFonts w:ascii="Times New Roman" w:hAnsi="Times New Roman" w:cs="Times New Roman"/>
                      <w:sz w:val="21"/>
                      <w:szCs w:val="21"/>
                    </w:rPr>
                  </w:pPr>
                  <w:r w:rsidRPr="0009497C">
                    <w:rPr>
                      <w:rFonts w:ascii="Times New Roman" w:hAnsi="Times New Roman" w:cs="Times New Roman"/>
                      <w:sz w:val="21"/>
                      <w:szCs w:val="21"/>
                    </w:rPr>
                    <w:t>5-E</w:t>
                  </w:r>
                </w:p>
              </w:tc>
              <w:tc>
                <w:tcPr>
                  <w:tcW w:w="728" w:type="dxa"/>
                  <w:shd w:val="clear" w:color="auto" w:fill="auto"/>
                  <w:noWrap/>
                  <w:vAlign w:val="center"/>
                </w:tcPr>
                <w:p w14:paraId="0846B2DD"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3</w:t>
                  </w:r>
                </w:p>
              </w:tc>
              <w:tc>
                <w:tcPr>
                  <w:tcW w:w="711" w:type="dxa"/>
                  <w:shd w:val="clear" w:color="auto" w:fill="auto"/>
                  <w:noWrap/>
                  <w:vAlign w:val="center"/>
                </w:tcPr>
                <w:p w14:paraId="1B4880B5"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90</w:t>
                  </w:r>
                </w:p>
              </w:tc>
              <w:tc>
                <w:tcPr>
                  <w:tcW w:w="0" w:type="auto"/>
                  <w:shd w:val="clear" w:color="auto" w:fill="auto"/>
                  <w:noWrap/>
                  <w:vAlign w:val="center"/>
                </w:tcPr>
                <w:p w14:paraId="477E70FA"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207</w:t>
                  </w:r>
                </w:p>
              </w:tc>
              <w:tc>
                <w:tcPr>
                  <w:tcW w:w="0" w:type="auto"/>
                  <w:shd w:val="clear" w:color="auto" w:fill="auto"/>
                  <w:vAlign w:val="center"/>
                </w:tcPr>
                <w:p w14:paraId="58C0FCC3"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2</w:t>
                  </w:r>
                </w:p>
              </w:tc>
              <w:tc>
                <w:tcPr>
                  <w:tcW w:w="0" w:type="auto"/>
                  <w:shd w:val="clear" w:color="auto" w:fill="auto"/>
                  <w:vAlign w:val="center"/>
                </w:tcPr>
                <w:p w14:paraId="7EADABCA"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52</w:t>
                  </w:r>
                </w:p>
              </w:tc>
              <w:tc>
                <w:tcPr>
                  <w:tcW w:w="0" w:type="auto"/>
                  <w:shd w:val="clear" w:color="auto" w:fill="auto"/>
                  <w:vAlign w:val="center"/>
                </w:tcPr>
                <w:p w14:paraId="67A45440"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125</w:t>
                  </w:r>
                </w:p>
              </w:tc>
              <w:tc>
                <w:tcPr>
                  <w:tcW w:w="0" w:type="auto"/>
                  <w:shd w:val="clear" w:color="auto" w:fill="auto"/>
                  <w:vAlign w:val="center"/>
                </w:tcPr>
                <w:p w14:paraId="2640FC6F"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1</w:t>
                  </w:r>
                </w:p>
              </w:tc>
              <w:tc>
                <w:tcPr>
                  <w:tcW w:w="0" w:type="auto"/>
                  <w:shd w:val="clear" w:color="auto" w:fill="auto"/>
                  <w:vAlign w:val="center"/>
                </w:tcPr>
                <w:p w14:paraId="2620F85B"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11</w:t>
                  </w:r>
                </w:p>
              </w:tc>
              <w:tc>
                <w:tcPr>
                  <w:tcW w:w="0" w:type="auto"/>
                  <w:shd w:val="clear" w:color="auto" w:fill="auto"/>
                  <w:vAlign w:val="center"/>
                </w:tcPr>
                <w:p w14:paraId="59E48037"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40</w:t>
                  </w:r>
                </w:p>
              </w:tc>
              <w:tc>
                <w:tcPr>
                  <w:tcW w:w="0" w:type="auto"/>
                  <w:shd w:val="clear" w:color="auto" w:fill="auto"/>
                  <w:vAlign w:val="center"/>
                </w:tcPr>
                <w:p w14:paraId="2E17B0EC" w14:textId="77777777" w:rsidR="00BD7760" w:rsidRPr="0009497C" w:rsidRDefault="00BD7760" w:rsidP="00BD7760">
                  <w:pPr>
                    <w:jc w:val="center"/>
                    <w:rPr>
                      <w:rFonts w:ascii="Times New Roman" w:eastAsia="Times New Roman" w:hAnsi="Times New Roman" w:cs="Times New Roman"/>
                      <w:sz w:val="21"/>
                      <w:szCs w:val="21"/>
                    </w:rPr>
                  </w:pPr>
                </w:p>
              </w:tc>
              <w:tc>
                <w:tcPr>
                  <w:tcW w:w="0" w:type="auto"/>
                  <w:shd w:val="clear" w:color="auto" w:fill="auto"/>
                  <w:vAlign w:val="center"/>
                </w:tcPr>
                <w:p w14:paraId="5DEB19A3" w14:textId="77777777" w:rsidR="00BD7760" w:rsidRPr="0009497C" w:rsidRDefault="00BD7760" w:rsidP="00BD7760">
                  <w:pPr>
                    <w:jc w:val="center"/>
                    <w:rPr>
                      <w:rFonts w:ascii="Times New Roman" w:eastAsia="Times New Roman" w:hAnsi="Times New Roman" w:cs="Times New Roman"/>
                      <w:sz w:val="21"/>
                      <w:szCs w:val="21"/>
                    </w:rPr>
                  </w:pPr>
                </w:p>
              </w:tc>
              <w:tc>
                <w:tcPr>
                  <w:tcW w:w="0" w:type="auto"/>
                  <w:shd w:val="clear" w:color="auto" w:fill="auto"/>
                  <w:vAlign w:val="center"/>
                </w:tcPr>
                <w:p w14:paraId="1F435C22" w14:textId="77777777" w:rsidR="00BD7760" w:rsidRPr="0009497C" w:rsidRDefault="00BD7760" w:rsidP="00BD7760">
                  <w:pPr>
                    <w:jc w:val="center"/>
                    <w:rPr>
                      <w:rFonts w:ascii="Times New Roman" w:eastAsia="Times New Roman" w:hAnsi="Times New Roman" w:cs="Times New Roman"/>
                      <w:sz w:val="21"/>
                      <w:szCs w:val="21"/>
                    </w:rPr>
                  </w:pPr>
                </w:p>
              </w:tc>
            </w:tr>
            <w:tr w:rsidR="00BD7760" w:rsidRPr="0009497C" w14:paraId="763FFE99" w14:textId="77777777" w:rsidTr="000305A3">
              <w:trPr>
                <w:trHeight w:val="20"/>
                <w:jc w:val="center"/>
              </w:trPr>
              <w:tc>
                <w:tcPr>
                  <w:tcW w:w="0" w:type="auto"/>
                  <w:shd w:val="clear" w:color="auto" w:fill="auto"/>
                  <w:vAlign w:val="center"/>
                </w:tcPr>
                <w:p w14:paraId="7F6693C1" w14:textId="77777777" w:rsidR="00BD7760" w:rsidRPr="0009497C" w:rsidRDefault="00BD7760" w:rsidP="00BD7760">
                  <w:pPr>
                    <w:jc w:val="center"/>
                    <w:rPr>
                      <w:rFonts w:ascii="Times New Roman" w:hAnsi="Times New Roman" w:cs="Times New Roman"/>
                      <w:sz w:val="21"/>
                      <w:szCs w:val="21"/>
                      <w:lang w:val="es-EC"/>
                    </w:rPr>
                  </w:pPr>
                  <w:r w:rsidRPr="0009497C">
                    <w:rPr>
                      <w:rFonts w:ascii="Times New Roman" w:hAnsi="Times New Roman" w:cs="Times New Roman"/>
                      <w:sz w:val="21"/>
                      <w:szCs w:val="21"/>
                      <w:lang w:val="es-EC"/>
                    </w:rPr>
                    <w:t>4-E</w:t>
                  </w:r>
                </w:p>
              </w:tc>
              <w:tc>
                <w:tcPr>
                  <w:tcW w:w="728" w:type="dxa"/>
                  <w:shd w:val="clear" w:color="auto" w:fill="auto"/>
                  <w:noWrap/>
                  <w:vAlign w:val="center"/>
                </w:tcPr>
                <w:p w14:paraId="1D3F483B"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11</w:t>
                  </w:r>
                </w:p>
              </w:tc>
              <w:tc>
                <w:tcPr>
                  <w:tcW w:w="711" w:type="dxa"/>
                  <w:shd w:val="clear" w:color="auto" w:fill="auto"/>
                  <w:noWrap/>
                  <w:vAlign w:val="center"/>
                </w:tcPr>
                <w:p w14:paraId="1FC2AF51"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246</w:t>
                  </w:r>
                </w:p>
              </w:tc>
              <w:tc>
                <w:tcPr>
                  <w:tcW w:w="0" w:type="auto"/>
                  <w:shd w:val="clear" w:color="auto" w:fill="auto"/>
                  <w:noWrap/>
                  <w:vAlign w:val="center"/>
                </w:tcPr>
                <w:p w14:paraId="0ACC6C87"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608</w:t>
                  </w:r>
                </w:p>
              </w:tc>
              <w:tc>
                <w:tcPr>
                  <w:tcW w:w="0" w:type="auto"/>
                  <w:shd w:val="clear" w:color="auto" w:fill="auto"/>
                  <w:vAlign w:val="center"/>
                </w:tcPr>
                <w:p w14:paraId="5F6C3010"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6</w:t>
                  </w:r>
                </w:p>
              </w:tc>
              <w:tc>
                <w:tcPr>
                  <w:tcW w:w="0" w:type="auto"/>
                  <w:shd w:val="clear" w:color="auto" w:fill="auto"/>
                  <w:vAlign w:val="center"/>
                </w:tcPr>
                <w:p w14:paraId="547CB86B"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193</w:t>
                  </w:r>
                </w:p>
              </w:tc>
              <w:tc>
                <w:tcPr>
                  <w:tcW w:w="0" w:type="auto"/>
                  <w:shd w:val="clear" w:color="auto" w:fill="auto"/>
                  <w:vAlign w:val="center"/>
                </w:tcPr>
                <w:p w14:paraId="4FBBBC35"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478</w:t>
                  </w:r>
                </w:p>
              </w:tc>
              <w:tc>
                <w:tcPr>
                  <w:tcW w:w="0" w:type="auto"/>
                  <w:shd w:val="clear" w:color="auto" w:fill="auto"/>
                  <w:vAlign w:val="center"/>
                </w:tcPr>
                <w:p w14:paraId="70302733"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2</w:t>
                  </w:r>
                </w:p>
              </w:tc>
              <w:tc>
                <w:tcPr>
                  <w:tcW w:w="0" w:type="auto"/>
                  <w:shd w:val="clear" w:color="auto" w:fill="auto"/>
                  <w:vAlign w:val="center"/>
                </w:tcPr>
                <w:p w14:paraId="025CC997"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86</w:t>
                  </w:r>
                </w:p>
              </w:tc>
              <w:tc>
                <w:tcPr>
                  <w:tcW w:w="0" w:type="auto"/>
                  <w:shd w:val="clear" w:color="auto" w:fill="auto"/>
                  <w:vAlign w:val="center"/>
                </w:tcPr>
                <w:p w14:paraId="3CAE5549"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203</w:t>
                  </w:r>
                </w:p>
              </w:tc>
              <w:tc>
                <w:tcPr>
                  <w:tcW w:w="0" w:type="auto"/>
                  <w:shd w:val="clear" w:color="auto" w:fill="auto"/>
                  <w:vAlign w:val="center"/>
                </w:tcPr>
                <w:p w14:paraId="070AAA8A"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2</w:t>
                  </w:r>
                </w:p>
              </w:tc>
              <w:tc>
                <w:tcPr>
                  <w:tcW w:w="0" w:type="auto"/>
                  <w:shd w:val="clear" w:color="auto" w:fill="auto"/>
                  <w:vAlign w:val="center"/>
                </w:tcPr>
                <w:p w14:paraId="3F3D3285"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38</w:t>
                  </w:r>
                </w:p>
              </w:tc>
              <w:tc>
                <w:tcPr>
                  <w:tcW w:w="0" w:type="auto"/>
                  <w:shd w:val="clear" w:color="auto" w:fill="auto"/>
                  <w:vAlign w:val="center"/>
                </w:tcPr>
                <w:p w14:paraId="29C7EF9C"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128</w:t>
                  </w:r>
                </w:p>
              </w:tc>
            </w:tr>
            <w:tr w:rsidR="00BD7760" w:rsidRPr="0009497C" w14:paraId="331AB1CB" w14:textId="77777777" w:rsidTr="000305A3">
              <w:trPr>
                <w:trHeight w:val="20"/>
                <w:jc w:val="center"/>
              </w:trPr>
              <w:tc>
                <w:tcPr>
                  <w:tcW w:w="0" w:type="auto"/>
                  <w:shd w:val="clear" w:color="auto" w:fill="auto"/>
                  <w:vAlign w:val="center"/>
                </w:tcPr>
                <w:p w14:paraId="10172600" w14:textId="77777777" w:rsidR="00BD7760" w:rsidRPr="0009497C" w:rsidRDefault="00BD7760" w:rsidP="00BD7760">
                  <w:pPr>
                    <w:jc w:val="center"/>
                    <w:rPr>
                      <w:rFonts w:ascii="Times New Roman" w:hAnsi="Times New Roman" w:cs="Times New Roman"/>
                      <w:sz w:val="21"/>
                      <w:szCs w:val="21"/>
                      <w:lang w:val="es-EC"/>
                    </w:rPr>
                  </w:pPr>
                  <w:r w:rsidRPr="0009497C">
                    <w:rPr>
                      <w:rFonts w:ascii="Times New Roman" w:hAnsi="Times New Roman" w:cs="Times New Roman"/>
                      <w:sz w:val="21"/>
                      <w:szCs w:val="21"/>
                      <w:lang w:val="es-EC"/>
                    </w:rPr>
                    <w:t>3-E</w:t>
                  </w:r>
                </w:p>
              </w:tc>
              <w:tc>
                <w:tcPr>
                  <w:tcW w:w="728" w:type="dxa"/>
                  <w:shd w:val="clear" w:color="auto" w:fill="auto"/>
                  <w:noWrap/>
                  <w:vAlign w:val="center"/>
                </w:tcPr>
                <w:p w14:paraId="63198F8F"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60</w:t>
                  </w:r>
                </w:p>
              </w:tc>
              <w:tc>
                <w:tcPr>
                  <w:tcW w:w="711" w:type="dxa"/>
                  <w:shd w:val="clear" w:color="auto" w:fill="auto"/>
                  <w:noWrap/>
                  <w:vAlign w:val="center"/>
                </w:tcPr>
                <w:p w14:paraId="66A55EAD"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934</w:t>
                  </w:r>
                </w:p>
              </w:tc>
              <w:tc>
                <w:tcPr>
                  <w:tcW w:w="0" w:type="auto"/>
                  <w:shd w:val="clear" w:color="auto" w:fill="auto"/>
                  <w:noWrap/>
                  <w:vAlign w:val="center"/>
                </w:tcPr>
                <w:p w14:paraId="712E0B1B"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2,217</w:t>
                  </w:r>
                </w:p>
              </w:tc>
              <w:tc>
                <w:tcPr>
                  <w:tcW w:w="0" w:type="auto"/>
                  <w:shd w:val="clear" w:color="auto" w:fill="auto"/>
                  <w:vAlign w:val="center"/>
                </w:tcPr>
                <w:p w14:paraId="0E6CF91B"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46</w:t>
                  </w:r>
                </w:p>
              </w:tc>
              <w:tc>
                <w:tcPr>
                  <w:tcW w:w="0" w:type="auto"/>
                  <w:shd w:val="clear" w:color="auto" w:fill="auto"/>
                  <w:vAlign w:val="center"/>
                </w:tcPr>
                <w:p w14:paraId="059D42AD"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771</w:t>
                  </w:r>
                </w:p>
              </w:tc>
              <w:tc>
                <w:tcPr>
                  <w:tcW w:w="0" w:type="auto"/>
                  <w:shd w:val="clear" w:color="auto" w:fill="auto"/>
                  <w:vAlign w:val="center"/>
                </w:tcPr>
                <w:p w14:paraId="7D138D5B"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1,842</w:t>
                  </w:r>
                </w:p>
              </w:tc>
              <w:tc>
                <w:tcPr>
                  <w:tcW w:w="0" w:type="auto"/>
                  <w:shd w:val="clear" w:color="auto" w:fill="auto"/>
                  <w:vAlign w:val="center"/>
                </w:tcPr>
                <w:p w14:paraId="7222EA32"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7</w:t>
                  </w:r>
                </w:p>
              </w:tc>
              <w:tc>
                <w:tcPr>
                  <w:tcW w:w="0" w:type="auto"/>
                  <w:shd w:val="clear" w:color="auto" w:fill="auto"/>
                  <w:vAlign w:val="center"/>
                </w:tcPr>
                <w:p w14:paraId="407F7008"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94</w:t>
                  </w:r>
                </w:p>
              </w:tc>
              <w:tc>
                <w:tcPr>
                  <w:tcW w:w="0" w:type="auto"/>
                  <w:shd w:val="clear" w:color="auto" w:fill="auto"/>
                  <w:vAlign w:val="center"/>
                </w:tcPr>
                <w:p w14:paraId="73F9C416"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256</w:t>
                  </w:r>
                </w:p>
              </w:tc>
              <w:tc>
                <w:tcPr>
                  <w:tcW w:w="0" w:type="auto"/>
                  <w:shd w:val="clear" w:color="auto" w:fill="auto"/>
                  <w:vAlign w:val="center"/>
                </w:tcPr>
                <w:p w14:paraId="4FE47062"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6</w:t>
                  </w:r>
                </w:p>
              </w:tc>
              <w:tc>
                <w:tcPr>
                  <w:tcW w:w="0" w:type="auto"/>
                  <w:shd w:val="clear" w:color="auto" w:fill="auto"/>
                  <w:vAlign w:val="center"/>
                </w:tcPr>
                <w:p w14:paraId="09B84B21"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90</w:t>
                  </w:r>
                </w:p>
              </w:tc>
              <w:tc>
                <w:tcPr>
                  <w:tcW w:w="0" w:type="auto"/>
                  <w:shd w:val="clear" w:color="auto" w:fill="auto"/>
                  <w:vAlign w:val="center"/>
                </w:tcPr>
                <w:p w14:paraId="7E26D733"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254</w:t>
                  </w:r>
                </w:p>
              </w:tc>
            </w:tr>
            <w:tr w:rsidR="00BD7760" w:rsidRPr="0009497C" w14:paraId="3AE37707" w14:textId="77777777" w:rsidTr="000305A3">
              <w:trPr>
                <w:trHeight w:val="20"/>
                <w:jc w:val="center"/>
              </w:trPr>
              <w:tc>
                <w:tcPr>
                  <w:tcW w:w="0" w:type="auto"/>
                  <w:shd w:val="clear" w:color="auto" w:fill="auto"/>
                  <w:vAlign w:val="center"/>
                </w:tcPr>
                <w:p w14:paraId="222392BD" w14:textId="77777777" w:rsidR="00BD7760" w:rsidRPr="0009497C" w:rsidRDefault="00BD7760" w:rsidP="00BD7760">
                  <w:pPr>
                    <w:jc w:val="center"/>
                    <w:rPr>
                      <w:rFonts w:ascii="Times New Roman" w:hAnsi="Times New Roman" w:cs="Times New Roman"/>
                      <w:sz w:val="21"/>
                      <w:szCs w:val="21"/>
                      <w:lang w:val="es-EC"/>
                    </w:rPr>
                  </w:pPr>
                  <w:r w:rsidRPr="0009497C">
                    <w:rPr>
                      <w:rFonts w:ascii="Times New Roman" w:hAnsi="Times New Roman" w:cs="Times New Roman"/>
                      <w:sz w:val="21"/>
                      <w:szCs w:val="21"/>
                      <w:lang w:val="es-EC"/>
                    </w:rPr>
                    <w:t>2-E</w:t>
                  </w:r>
                </w:p>
              </w:tc>
              <w:tc>
                <w:tcPr>
                  <w:tcW w:w="728" w:type="dxa"/>
                  <w:shd w:val="clear" w:color="auto" w:fill="auto"/>
                  <w:noWrap/>
                  <w:vAlign w:val="center"/>
                </w:tcPr>
                <w:p w14:paraId="49C115E8"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47</w:t>
                  </w:r>
                </w:p>
              </w:tc>
              <w:tc>
                <w:tcPr>
                  <w:tcW w:w="711" w:type="dxa"/>
                  <w:shd w:val="clear" w:color="auto" w:fill="auto"/>
                  <w:noWrap/>
                  <w:vAlign w:val="center"/>
                </w:tcPr>
                <w:p w14:paraId="0F72366F"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684</w:t>
                  </w:r>
                </w:p>
              </w:tc>
              <w:tc>
                <w:tcPr>
                  <w:tcW w:w="0" w:type="auto"/>
                  <w:shd w:val="clear" w:color="auto" w:fill="auto"/>
                  <w:noWrap/>
                  <w:vAlign w:val="center"/>
                </w:tcPr>
                <w:p w14:paraId="2B9EE8F0"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1,419</w:t>
                  </w:r>
                </w:p>
              </w:tc>
              <w:tc>
                <w:tcPr>
                  <w:tcW w:w="0" w:type="auto"/>
                  <w:shd w:val="clear" w:color="auto" w:fill="auto"/>
                  <w:vAlign w:val="center"/>
                </w:tcPr>
                <w:p w14:paraId="0A5B03E6"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26</w:t>
                  </w:r>
                </w:p>
              </w:tc>
              <w:tc>
                <w:tcPr>
                  <w:tcW w:w="0" w:type="auto"/>
                  <w:shd w:val="clear" w:color="auto" w:fill="auto"/>
                  <w:vAlign w:val="center"/>
                </w:tcPr>
                <w:p w14:paraId="60B157AF"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409</w:t>
                  </w:r>
                </w:p>
              </w:tc>
              <w:tc>
                <w:tcPr>
                  <w:tcW w:w="0" w:type="auto"/>
                  <w:shd w:val="clear" w:color="auto" w:fill="auto"/>
                  <w:vAlign w:val="center"/>
                </w:tcPr>
                <w:p w14:paraId="0E7DB935"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860</w:t>
                  </w:r>
                </w:p>
              </w:tc>
              <w:tc>
                <w:tcPr>
                  <w:tcW w:w="0" w:type="auto"/>
                  <w:shd w:val="clear" w:color="auto" w:fill="auto"/>
                  <w:vAlign w:val="center"/>
                </w:tcPr>
                <w:p w14:paraId="0836D78F"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4</w:t>
                  </w:r>
                </w:p>
              </w:tc>
              <w:tc>
                <w:tcPr>
                  <w:tcW w:w="0" w:type="auto"/>
                  <w:shd w:val="clear" w:color="auto" w:fill="auto"/>
                  <w:vAlign w:val="center"/>
                </w:tcPr>
                <w:p w14:paraId="3AF8505B"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35</w:t>
                  </w:r>
                </w:p>
              </w:tc>
              <w:tc>
                <w:tcPr>
                  <w:tcW w:w="0" w:type="auto"/>
                  <w:shd w:val="clear" w:color="auto" w:fill="auto"/>
                  <w:vAlign w:val="center"/>
                </w:tcPr>
                <w:p w14:paraId="632F90DE"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74</w:t>
                  </w:r>
                </w:p>
              </w:tc>
              <w:tc>
                <w:tcPr>
                  <w:tcW w:w="0" w:type="auto"/>
                  <w:shd w:val="clear" w:color="auto" w:fill="auto"/>
                  <w:vAlign w:val="center"/>
                </w:tcPr>
                <w:p w14:paraId="32D57E60"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2</w:t>
                  </w:r>
                </w:p>
              </w:tc>
              <w:tc>
                <w:tcPr>
                  <w:tcW w:w="0" w:type="auto"/>
                  <w:shd w:val="clear" w:color="auto" w:fill="auto"/>
                  <w:vAlign w:val="center"/>
                </w:tcPr>
                <w:p w14:paraId="435DE7AA"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23</w:t>
                  </w:r>
                </w:p>
              </w:tc>
              <w:tc>
                <w:tcPr>
                  <w:tcW w:w="0" w:type="auto"/>
                  <w:shd w:val="clear" w:color="auto" w:fill="auto"/>
                  <w:vAlign w:val="center"/>
                </w:tcPr>
                <w:p w14:paraId="048D46D8"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56</w:t>
                  </w:r>
                </w:p>
              </w:tc>
            </w:tr>
            <w:tr w:rsidR="00BD7760" w:rsidRPr="0009497C" w14:paraId="6EF512F0" w14:textId="77777777" w:rsidTr="000305A3">
              <w:trPr>
                <w:trHeight w:val="20"/>
                <w:jc w:val="center"/>
              </w:trPr>
              <w:tc>
                <w:tcPr>
                  <w:tcW w:w="0" w:type="auto"/>
                  <w:shd w:val="clear" w:color="auto" w:fill="auto"/>
                  <w:vAlign w:val="center"/>
                </w:tcPr>
                <w:p w14:paraId="435A27FA" w14:textId="77777777" w:rsidR="00BD7760" w:rsidRPr="0009497C" w:rsidRDefault="00BD7760" w:rsidP="00BD7760">
                  <w:pPr>
                    <w:jc w:val="center"/>
                    <w:rPr>
                      <w:rFonts w:ascii="Times New Roman" w:hAnsi="Times New Roman" w:cs="Times New Roman"/>
                      <w:sz w:val="21"/>
                      <w:szCs w:val="21"/>
                      <w:lang w:val="es-EC"/>
                    </w:rPr>
                  </w:pPr>
                  <w:r w:rsidRPr="0009497C">
                    <w:rPr>
                      <w:rFonts w:ascii="Times New Roman" w:hAnsi="Times New Roman" w:cs="Times New Roman"/>
                      <w:sz w:val="21"/>
                      <w:szCs w:val="21"/>
                      <w:lang w:val="es-EC"/>
                    </w:rPr>
                    <w:t>1-E</w:t>
                  </w:r>
                </w:p>
              </w:tc>
              <w:tc>
                <w:tcPr>
                  <w:tcW w:w="728" w:type="dxa"/>
                  <w:shd w:val="clear" w:color="auto" w:fill="auto"/>
                  <w:noWrap/>
                  <w:vAlign w:val="center"/>
                </w:tcPr>
                <w:p w14:paraId="74BC72E4"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50</w:t>
                  </w:r>
                </w:p>
              </w:tc>
              <w:tc>
                <w:tcPr>
                  <w:tcW w:w="711" w:type="dxa"/>
                  <w:shd w:val="clear" w:color="auto" w:fill="auto"/>
                  <w:noWrap/>
                  <w:vAlign w:val="center"/>
                </w:tcPr>
                <w:p w14:paraId="7C908332"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809</w:t>
                  </w:r>
                </w:p>
              </w:tc>
              <w:tc>
                <w:tcPr>
                  <w:tcW w:w="0" w:type="auto"/>
                  <w:shd w:val="clear" w:color="auto" w:fill="auto"/>
                  <w:noWrap/>
                  <w:vAlign w:val="center"/>
                </w:tcPr>
                <w:p w14:paraId="4F06046F"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1,633</w:t>
                  </w:r>
                </w:p>
              </w:tc>
              <w:tc>
                <w:tcPr>
                  <w:tcW w:w="0" w:type="auto"/>
                  <w:shd w:val="clear" w:color="auto" w:fill="auto"/>
                  <w:vAlign w:val="center"/>
                </w:tcPr>
                <w:p w14:paraId="34E4E620"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36</w:t>
                  </w:r>
                </w:p>
              </w:tc>
              <w:tc>
                <w:tcPr>
                  <w:tcW w:w="0" w:type="auto"/>
                  <w:shd w:val="clear" w:color="auto" w:fill="auto"/>
                  <w:vAlign w:val="center"/>
                </w:tcPr>
                <w:p w14:paraId="4C5D1E42"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616</w:t>
                  </w:r>
                </w:p>
              </w:tc>
              <w:tc>
                <w:tcPr>
                  <w:tcW w:w="0" w:type="auto"/>
                  <w:shd w:val="clear" w:color="auto" w:fill="auto"/>
                  <w:vAlign w:val="center"/>
                </w:tcPr>
                <w:p w14:paraId="2B5EB281"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1,287</w:t>
                  </w:r>
                </w:p>
              </w:tc>
              <w:tc>
                <w:tcPr>
                  <w:tcW w:w="0" w:type="auto"/>
                  <w:shd w:val="clear" w:color="auto" w:fill="auto"/>
                  <w:vAlign w:val="center"/>
                </w:tcPr>
                <w:p w14:paraId="6AF2C13F" w14:textId="77777777" w:rsidR="00BD7760" w:rsidRPr="0009497C" w:rsidRDefault="00BD7760" w:rsidP="00BD7760">
                  <w:pPr>
                    <w:jc w:val="center"/>
                    <w:rPr>
                      <w:rFonts w:ascii="Times New Roman" w:eastAsia="Times New Roman" w:hAnsi="Times New Roman" w:cs="Times New Roman"/>
                      <w:sz w:val="21"/>
                      <w:szCs w:val="21"/>
                      <w:lang w:val="es-EC"/>
                    </w:rPr>
                  </w:pPr>
                </w:p>
              </w:tc>
              <w:tc>
                <w:tcPr>
                  <w:tcW w:w="0" w:type="auto"/>
                  <w:shd w:val="clear" w:color="auto" w:fill="auto"/>
                  <w:vAlign w:val="center"/>
                </w:tcPr>
                <w:p w14:paraId="7DEC8B8A" w14:textId="77777777" w:rsidR="00BD7760" w:rsidRPr="0009497C" w:rsidRDefault="00BD7760" w:rsidP="00BD7760">
                  <w:pPr>
                    <w:jc w:val="center"/>
                    <w:rPr>
                      <w:rFonts w:ascii="Times New Roman" w:eastAsia="Times New Roman" w:hAnsi="Times New Roman" w:cs="Times New Roman"/>
                      <w:sz w:val="21"/>
                      <w:szCs w:val="21"/>
                      <w:lang w:val="es-EC"/>
                    </w:rPr>
                  </w:pPr>
                </w:p>
              </w:tc>
              <w:tc>
                <w:tcPr>
                  <w:tcW w:w="0" w:type="auto"/>
                  <w:shd w:val="clear" w:color="auto" w:fill="auto"/>
                  <w:vAlign w:val="center"/>
                </w:tcPr>
                <w:p w14:paraId="76B21E7F" w14:textId="77777777" w:rsidR="00BD7760" w:rsidRPr="0009497C" w:rsidRDefault="00BD7760" w:rsidP="00BD7760">
                  <w:pPr>
                    <w:jc w:val="center"/>
                    <w:rPr>
                      <w:rFonts w:ascii="Times New Roman" w:eastAsia="Times New Roman" w:hAnsi="Times New Roman" w:cs="Times New Roman"/>
                      <w:sz w:val="21"/>
                      <w:szCs w:val="21"/>
                      <w:lang w:val="es-EC"/>
                    </w:rPr>
                  </w:pPr>
                </w:p>
              </w:tc>
              <w:tc>
                <w:tcPr>
                  <w:tcW w:w="0" w:type="auto"/>
                  <w:shd w:val="clear" w:color="auto" w:fill="auto"/>
                  <w:vAlign w:val="center"/>
                </w:tcPr>
                <w:p w14:paraId="2A48E799"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6</w:t>
                  </w:r>
                </w:p>
              </w:tc>
              <w:tc>
                <w:tcPr>
                  <w:tcW w:w="0" w:type="auto"/>
                  <w:shd w:val="clear" w:color="auto" w:fill="auto"/>
                  <w:vAlign w:val="center"/>
                </w:tcPr>
                <w:p w14:paraId="49E99CFE"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93</w:t>
                  </w:r>
                </w:p>
              </w:tc>
              <w:tc>
                <w:tcPr>
                  <w:tcW w:w="0" w:type="auto"/>
                  <w:shd w:val="clear" w:color="auto" w:fill="auto"/>
                  <w:vAlign w:val="center"/>
                </w:tcPr>
                <w:p w14:paraId="22388FE5" w14:textId="77777777" w:rsidR="00BD7760" w:rsidRPr="0009497C" w:rsidRDefault="00BD7760" w:rsidP="00BD7760">
                  <w:pPr>
                    <w:jc w:val="center"/>
                    <w:rPr>
                      <w:rFonts w:ascii="Times New Roman" w:eastAsia="Times New Roman" w:hAnsi="Times New Roman" w:cs="Times New Roman"/>
                      <w:sz w:val="21"/>
                      <w:szCs w:val="21"/>
                      <w:lang w:val="es-EC"/>
                    </w:rPr>
                  </w:pPr>
                  <w:r w:rsidRPr="0009497C">
                    <w:rPr>
                      <w:rFonts w:ascii="Times New Roman" w:eastAsia="Times New Roman" w:hAnsi="Times New Roman" w:cs="Times New Roman"/>
                      <w:sz w:val="21"/>
                      <w:szCs w:val="21"/>
                      <w:lang w:val="es-EC"/>
                    </w:rPr>
                    <w:t>213</w:t>
                  </w:r>
                </w:p>
              </w:tc>
            </w:tr>
            <w:tr w:rsidR="00BD7760" w:rsidRPr="0009497C" w14:paraId="192F931A" w14:textId="77777777" w:rsidTr="000305A3">
              <w:trPr>
                <w:trHeight w:val="20"/>
                <w:jc w:val="center"/>
              </w:trPr>
              <w:tc>
                <w:tcPr>
                  <w:tcW w:w="0" w:type="auto"/>
                  <w:shd w:val="clear" w:color="auto" w:fill="auto"/>
                  <w:vAlign w:val="center"/>
                </w:tcPr>
                <w:p w14:paraId="4AE47DB8" w14:textId="77777777" w:rsidR="00BD7760" w:rsidRPr="0009497C" w:rsidRDefault="00BD7760" w:rsidP="00BD7760">
                  <w:pPr>
                    <w:jc w:val="center"/>
                    <w:rPr>
                      <w:rFonts w:ascii="Times New Roman" w:hAnsi="Times New Roman" w:cs="Times New Roman"/>
                      <w:sz w:val="21"/>
                      <w:szCs w:val="21"/>
                    </w:rPr>
                  </w:pPr>
                  <w:r w:rsidRPr="0009497C">
                    <w:rPr>
                      <w:rFonts w:ascii="Times New Roman" w:hAnsi="Times New Roman" w:cs="Times New Roman"/>
                      <w:sz w:val="21"/>
                      <w:szCs w:val="21"/>
                    </w:rPr>
                    <w:t>UNICA</w:t>
                  </w:r>
                </w:p>
              </w:tc>
              <w:tc>
                <w:tcPr>
                  <w:tcW w:w="728" w:type="dxa"/>
                  <w:shd w:val="clear" w:color="auto" w:fill="auto"/>
                  <w:noWrap/>
                  <w:vAlign w:val="center"/>
                </w:tcPr>
                <w:p w14:paraId="3AB7D17D"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7</w:t>
                  </w:r>
                </w:p>
              </w:tc>
              <w:tc>
                <w:tcPr>
                  <w:tcW w:w="711" w:type="dxa"/>
                  <w:shd w:val="clear" w:color="auto" w:fill="auto"/>
                  <w:noWrap/>
                  <w:vAlign w:val="center"/>
                </w:tcPr>
                <w:p w14:paraId="38EC737D"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53</w:t>
                  </w:r>
                </w:p>
              </w:tc>
              <w:tc>
                <w:tcPr>
                  <w:tcW w:w="0" w:type="auto"/>
                  <w:shd w:val="clear" w:color="auto" w:fill="auto"/>
                  <w:noWrap/>
                  <w:vAlign w:val="center"/>
                </w:tcPr>
                <w:p w14:paraId="62175C66"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122</w:t>
                  </w:r>
                </w:p>
              </w:tc>
              <w:tc>
                <w:tcPr>
                  <w:tcW w:w="0" w:type="auto"/>
                  <w:shd w:val="clear" w:color="auto" w:fill="auto"/>
                  <w:vAlign w:val="center"/>
                </w:tcPr>
                <w:p w14:paraId="354094AA"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4</w:t>
                  </w:r>
                </w:p>
              </w:tc>
              <w:tc>
                <w:tcPr>
                  <w:tcW w:w="0" w:type="auto"/>
                  <w:shd w:val="clear" w:color="auto" w:fill="auto"/>
                  <w:vAlign w:val="center"/>
                </w:tcPr>
                <w:p w14:paraId="09940EE9"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14</w:t>
                  </w:r>
                </w:p>
              </w:tc>
              <w:tc>
                <w:tcPr>
                  <w:tcW w:w="0" w:type="auto"/>
                  <w:shd w:val="clear" w:color="auto" w:fill="auto"/>
                  <w:vAlign w:val="center"/>
                </w:tcPr>
                <w:p w14:paraId="100CA942"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42</w:t>
                  </w:r>
                </w:p>
              </w:tc>
              <w:tc>
                <w:tcPr>
                  <w:tcW w:w="0" w:type="auto"/>
                  <w:shd w:val="clear" w:color="auto" w:fill="auto"/>
                  <w:vAlign w:val="center"/>
                </w:tcPr>
                <w:p w14:paraId="50C60DAF" w14:textId="77777777" w:rsidR="00BD7760" w:rsidRPr="0009497C" w:rsidRDefault="00BD7760" w:rsidP="00BD7760">
                  <w:pPr>
                    <w:jc w:val="center"/>
                    <w:rPr>
                      <w:rFonts w:ascii="Times New Roman" w:eastAsia="Times New Roman" w:hAnsi="Times New Roman" w:cs="Times New Roman"/>
                      <w:sz w:val="21"/>
                      <w:szCs w:val="21"/>
                    </w:rPr>
                  </w:pPr>
                </w:p>
              </w:tc>
              <w:tc>
                <w:tcPr>
                  <w:tcW w:w="0" w:type="auto"/>
                  <w:shd w:val="clear" w:color="auto" w:fill="auto"/>
                  <w:vAlign w:val="center"/>
                </w:tcPr>
                <w:p w14:paraId="5907E211" w14:textId="77777777" w:rsidR="00BD7760" w:rsidRPr="0009497C" w:rsidRDefault="00BD7760" w:rsidP="00BD7760">
                  <w:pPr>
                    <w:jc w:val="center"/>
                    <w:rPr>
                      <w:rFonts w:ascii="Times New Roman" w:eastAsia="Times New Roman" w:hAnsi="Times New Roman" w:cs="Times New Roman"/>
                      <w:sz w:val="21"/>
                      <w:szCs w:val="21"/>
                    </w:rPr>
                  </w:pPr>
                </w:p>
              </w:tc>
              <w:tc>
                <w:tcPr>
                  <w:tcW w:w="0" w:type="auto"/>
                  <w:shd w:val="clear" w:color="auto" w:fill="auto"/>
                  <w:vAlign w:val="center"/>
                </w:tcPr>
                <w:p w14:paraId="1E788ACF" w14:textId="77777777" w:rsidR="00BD7760" w:rsidRPr="0009497C" w:rsidRDefault="00BD7760" w:rsidP="00BD7760">
                  <w:pPr>
                    <w:jc w:val="center"/>
                    <w:rPr>
                      <w:rFonts w:ascii="Times New Roman" w:eastAsia="Times New Roman" w:hAnsi="Times New Roman" w:cs="Times New Roman"/>
                      <w:sz w:val="21"/>
                      <w:szCs w:val="21"/>
                    </w:rPr>
                  </w:pPr>
                </w:p>
              </w:tc>
              <w:tc>
                <w:tcPr>
                  <w:tcW w:w="0" w:type="auto"/>
                  <w:shd w:val="clear" w:color="auto" w:fill="auto"/>
                  <w:vAlign w:val="center"/>
                </w:tcPr>
                <w:p w14:paraId="1171D881" w14:textId="77777777" w:rsidR="00BD7760" w:rsidRPr="0009497C" w:rsidRDefault="00BD7760" w:rsidP="00BD7760">
                  <w:pPr>
                    <w:jc w:val="center"/>
                    <w:rPr>
                      <w:rFonts w:ascii="Times New Roman" w:eastAsia="Times New Roman" w:hAnsi="Times New Roman" w:cs="Times New Roman"/>
                      <w:sz w:val="21"/>
                      <w:szCs w:val="21"/>
                    </w:rPr>
                  </w:pPr>
                </w:p>
              </w:tc>
              <w:tc>
                <w:tcPr>
                  <w:tcW w:w="0" w:type="auto"/>
                  <w:shd w:val="clear" w:color="auto" w:fill="auto"/>
                  <w:vAlign w:val="center"/>
                </w:tcPr>
                <w:p w14:paraId="578B9445" w14:textId="77777777" w:rsidR="00BD7760" w:rsidRPr="0009497C" w:rsidRDefault="00BD7760" w:rsidP="00BD7760">
                  <w:pPr>
                    <w:jc w:val="center"/>
                    <w:rPr>
                      <w:rFonts w:ascii="Times New Roman" w:eastAsia="Times New Roman" w:hAnsi="Times New Roman" w:cs="Times New Roman"/>
                      <w:sz w:val="21"/>
                      <w:szCs w:val="21"/>
                    </w:rPr>
                  </w:pPr>
                </w:p>
              </w:tc>
              <w:tc>
                <w:tcPr>
                  <w:tcW w:w="0" w:type="auto"/>
                  <w:shd w:val="clear" w:color="auto" w:fill="auto"/>
                  <w:vAlign w:val="center"/>
                </w:tcPr>
                <w:p w14:paraId="20C3F8E1" w14:textId="77777777" w:rsidR="00BD7760" w:rsidRPr="0009497C" w:rsidRDefault="00BD7760" w:rsidP="00BD7760">
                  <w:pPr>
                    <w:jc w:val="center"/>
                    <w:rPr>
                      <w:rFonts w:ascii="Times New Roman" w:eastAsia="Times New Roman" w:hAnsi="Times New Roman" w:cs="Times New Roman"/>
                      <w:sz w:val="21"/>
                      <w:szCs w:val="21"/>
                    </w:rPr>
                  </w:pPr>
                </w:p>
              </w:tc>
            </w:tr>
            <w:tr w:rsidR="00BD7760" w:rsidRPr="0009497C" w14:paraId="1F25D696" w14:textId="77777777" w:rsidTr="000305A3">
              <w:trPr>
                <w:trHeight w:val="289"/>
                <w:jc w:val="center"/>
              </w:trPr>
              <w:tc>
                <w:tcPr>
                  <w:tcW w:w="0" w:type="auto"/>
                  <w:shd w:val="clear" w:color="auto" w:fill="auto"/>
                  <w:vAlign w:val="center"/>
                </w:tcPr>
                <w:p w14:paraId="512B0B3C" w14:textId="77777777" w:rsidR="00BD7760" w:rsidRPr="0009497C" w:rsidRDefault="00BD7760" w:rsidP="00BD7760">
                  <w:pPr>
                    <w:jc w:val="center"/>
                    <w:rPr>
                      <w:rFonts w:ascii="Times New Roman" w:hAnsi="Times New Roman" w:cs="Times New Roman"/>
                      <w:sz w:val="21"/>
                      <w:szCs w:val="21"/>
                    </w:rPr>
                  </w:pPr>
                  <w:r w:rsidRPr="0009497C">
                    <w:rPr>
                      <w:rFonts w:ascii="Times New Roman" w:hAnsi="Times New Roman" w:cs="Times New Roman"/>
                      <w:sz w:val="21"/>
                      <w:szCs w:val="21"/>
                    </w:rPr>
                    <w:t>TOTAL</w:t>
                  </w:r>
                </w:p>
              </w:tc>
              <w:tc>
                <w:tcPr>
                  <w:tcW w:w="728" w:type="dxa"/>
                  <w:shd w:val="clear" w:color="auto" w:fill="auto"/>
                  <w:noWrap/>
                  <w:vAlign w:val="center"/>
                </w:tcPr>
                <w:p w14:paraId="7B5ADEE0"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178</w:t>
                  </w:r>
                </w:p>
              </w:tc>
              <w:tc>
                <w:tcPr>
                  <w:tcW w:w="711" w:type="dxa"/>
                  <w:shd w:val="clear" w:color="auto" w:fill="auto"/>
                  <w:noWrap/>
                  <w:vAlign w:val="center"/>
                </w:tcPr>
                <w:p w14:paraId="68252EA9"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2,816</w:t>
                  </w:r>
                </w:p>
              </w:tc>
              <w:tc>
                <w:tcPr>
                  <w:tcW w:w="0" w:type="auto"/>
                  <w:shd w:val="clear" w:color="auto" w:fill="auto"/>
                  <w:noWrap/>
                  <w:vAlign w:val="center"/>
                </w:tcPr>
                <w:p w14:paraId="757BE9D3"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6,206</w:t>
                  </w:r>
                </w:p>
              </w:tc>
              <w:tc>
                <w:tcPr>
                  <w:tcW w:w="0" w:type="auto"/>
                  <w:shd w:val="clear" w:color="auto" w:fill="auto"/>
                  <w:vAlign w:val="center"/>
                </w:tcPr>
                <w:p w14:paraId="2DC63B17"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120</w:t>
                  </w:r>
                </w:p>
              </w:tc>
              <w:tc>
                <w:tcPr>
                  <w:tcW w:w="0" w:type="auto"/>
                  <w:shd w:val="clear" w:color="auto" w:fill="auto"/>
                  <w:vAlign w:val="center"/>
                </w:tcPr>
                <w:p w14:paraId="28D5A983"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2,055</w:t>
                  </w:r>
                </w:p>
              </w:tc>
              <w:tc>
                <w:tcPr>
                  <w:tcW w:w="0" w:type="auto"/>
                  <w:shd w:val="clear" w:color="auto" w:fill="auto"/>
                  <w:vAlign w:val="center"/>
                </w:tcPr>
                <w:p w14:paraId="27D4DD5C"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4,634</w:t>
                  </w:r>
                </w:p>
              </w:tc>
              <w:tc>
                <w:tcPr>
                  <w:tcW w:w="0" w:type="auto"/>
                  <w:shd w:val="clear" w:color="auto" w:fill="auto"/>
                  <w:vAlign w:val="center"/>
                </w:tcPr>
                <w:p w14:paraId="2C3CD2F0"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14</w:t>
                  </w:r>
                </w:p>
              </w:tc>
              <w:tc>
                <w:tcPr>
                  <w:tcW w:w="0" w:type="auto"/>
                  <w:shd w:val="clear" w:color="auto" w:fill="auto"/>
                  <w:vAlign w:val="center"/>
                </w:tcPr>
                <w:p w14:paraId="347503BA"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226</w:t>
                  </w:r>
                </w:p>
              </w:tc>
              <w:tc>
                <w:tcPr>
                  <w:tcW w:w="0" w:type="auto"/>
                  <w:shd w:val="clear" w:color="auto" w:fill="auto"/>
                  <w:vAlign w:val="center"/>
                </w:tcPr>
                <w:p w14:paraId="081CB570"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573</w:t>
                  </w:r>
                </w:p>
              </w:tc>
              <w:tc>
                <w:tcPr>
                  <w:tcW w:w="0" w:type="auto"/>
                  <w:shd w:val="clear" w:color="auto" w:fill="auto"/>
                  <w:vAlign w:val="center"/>
                </w:tcPr>
                <w:p w14:paraId="50694C5F"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16</w:t>
                  </w:r>
                </w:p>
              </w:tc>
              <w:tc>
                <w:tcPr>
                  <w:tcW w:w="0" w:type="auto"/>
                  <w:shd w:val="clear" w:color="auto" w:fill="auto"/>
                  <w:vAlign w:val="center"/>
                </w:tcPr>
                <w:p w14:paraId="72A3CBAC"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244</w:t>
                  </w:r>
                </w:p>
              </w:tc>
              <w:tc>
                <w:tcPr>
                  <w:tcW w:w="0" w:type="auto"/>
                  <w:shd w:val="clear" w:color="auto" w:fill="auto"/>
                  <w:vAlign w:val="center"/>
                </w:tcPr>
                <w:p w14:paraId="10C98CA9" w14:textId="77777777" w:rsidR="00BD7760" w:rsidRPr="0009497C" w:rsidRDefault="00BD7760" w:rsidP="00BD7760">
                  <w:pPr>
                    <w:jc w:val="center"/>
                    <w:rPr>
                      <w:rFonts w:ascii="Times New Roman" w:eastAsia="Times New Roman" w:hAnsi="Times New Roman" w:cs="Times New Roman"/>
                      <w:sz w:val="21"/>
                      <w:szCs w:val="21"/>
                    </w:rPr>
                  </w:pPr>
                  <w:r w:rsidRPr="0009497C">
                    <w:rPr>
                      <w:rFonts w:ascii="Times New Roman" w:eastAsia="Times New Roman" w:hAnsi="Times New Roman" w:cs="Times New Roman"/>
                      <w:sz w:val="21"/>
                      <w:szCs w:val="21"/>
                    </w:rPr>
                    <w:t>651</w:t>
                  </w:r>
                </w:p>
              </w:tc>
            </w:tr>
          </w:tbl>
          <w:p w14:paraId="5A966E76" w14:textId="314D281D" w:rsidR="000305A3" w:rsidRPr="0009497C" w:rsidRDefault="000305A3" w:rsidP="00BD7760">
            <w:pPr>
              <w:spacing w:line="480" w:lineRule="auto"/>
              <w:rPr>
                <w:rFonts w:ascii="Times New Roman" w:hAnsi="Times New Roman" w:cs="Times New Roman"/>
                <w:sz w:val="21"/>
                <w:szCs w:val="21"/>
                <w:lang w:val="es-EC"/>
              </w:rPr>
            </w:pPr>
          </w:p>
        </w:tc>
      </w:tr>
      <w:tr w:rsidR="00BD7760" w:rsidRPr="0009497C" w14:paraId="030E5F7F" w14:textId="77777777" w:rsidTr="00BD7760">
        <w:tc>
          <w:tcPr>
            <w:tcW w:w="9116" w:type="dxa"/>
          </w:tcPr>
          <w:p w14:paraId="3FD5AB03" w14:textId="3C9CB397" w:rsidR="00BD7760" w:rsidRPr="0009497C" w:rsidRDefault="00BD7760" w:rsidP="003E56DC">
            <w:pPr>
              <w:spacing w:line="480" w:lineRule="auto"/>
              <w:rPr>
                <w:rFonts w:ascii="Times New Roman" w:hAnsi="Times New Roman" w:cs="Times New Roman"/>
                <w:sz w:val="21"/>
                <w:szCs w:val="21"/>
                <w:lang w:val="es-EC"/>
              </w:rPr>
            </w:pPr>
            <w:r w:rsidRPr="0009497C">
              <w:rPr>
                <w:rFonts w:ascii="Times New Roman" w:hAnsi="Times New Roman" w:cs="Times New Roman"/>
                <w:sz w:val="21"/>
                <w:szCs w:val="21"/>
                <w:lang w:val="es-EC"/>
              </w:rPr>
              <w:t>Elaborado por: Alexis Rodríguez</w:t>
            </w:r>
          </w:p>
        </w:tc>
      </w:tr>
      <w:tr w:rsidR="00BD7760" w:rsidRPr="00B55C8A" w14:paraId="0CBF56E6" w14:textId="77777777" w:rsidTr="00BD7760">
        <w:tc>
          <w:tcPr>
            <w:tcW w:w="9116" w:type="dxa"/>
          </w:tcPr>
          <w:p w14:paraId="5972309A" w14:textId="0F07057A" w:rsidR="00BD7760" w:rsidRPr="0009497C" w:rsidRDefault="00BD7760" w:rsidP="00F0053A">
            <w:pPr>
              <w:spacing w:line="480" w:lineRule="auto"/>
              <w:rPr>
                <w:rFonts w:ascii="Times New Roman" w:hAnsi="Times New Roman" w:cs="Times New Roman"/>
                <w:sz w:val="21"/>
                <w:szCs w:val="21"/>
                <w:lang w:val="es-EC"/>
              </w:rPr>
            </w:pPr>
            <w:r w:rsidRPr="0009497C">
              <w:rPr>
                <w:rFonts w:ascii="Times New Roman" w:hAnsi="Times New Roman" w:cs="Times New Roman"/>
                <w:sz w:val="21"/>
                <w:szCs w:val="21"/>
                <w:lang w:val="es-EC"/>
              </w:rPr>
              <w:t xml:space="preserve">Fuente: </w:t>
            </w:r>
            <w:sdt>
              <w:sdtPr>
                <w:rPr>
                  <w:rFonts w:ascii="Times New Roman" w:hAnsi="Times New Roman" w:cs="Times New Roman"/>
                  <w:sz w:val="21"/>
                  <w:szCs w:val="21"/>
                  <w:lang w:val="es-EC"/>
                </w:rPr>
                <w:id w:val="708223282"/>
                <w:citation/>
              </w:sdtPr>
              <w:sdtEndPr/>
              <w:sdtContent>
                <w:r w:rsidRPr="0009497C">
                  <w:rPr>
                    <w:rFonts w:ascii="Times New Roman" w:hAnsi="Times New Roman" w:cs="Times New Roman"/>
                    <w:sz w:val="21"/>
                    <w:szCs w:val="21"/>
                    <w:lang w:val="es-EC"/>
                  </w:rPr>
                  <w:fldChar w:fldCharType="begin"/>
                </w:r>
                <w:r w:rsidRPr="0009497C">
                  <w:rPr>
                    <w:rFonts w:ascii="Times New Roman" w:hAnsi="Times New Roman" w:cs="Times New Roman"/>
                    <w:sz w:val="21"/>
                    <w:szCs w:val="21"/>
                    <w:lang w:val="es-EC"/>
                  </w:rPr>
                  <w:instrText xml:space="preserve"> CITATION Ins181 \l 12298 </w:instrText>
                </w:r>
                <w:r w:rsidRPr="0009497C">
                  <w:rPr>
                    <w:rFonts w:ascii="Times New Roman" w:hAnsi="Times New Roman" w:cs="Times New Roman"/>
                    <w:sz w:val="21"/>
                    <w:szCs w:val="21"/>
                    <w:lang w:val="es-EC"/>
                  </w:rPr>
                  <w:fldChar w:fldCharType="separate"/>
                </w:r>
                <w:r w:rsidRPr="0009497C">
                  <w:rPr>
                    <w:rFonts w:ascii="Times New Roman" w:hAnsi="Times New Roman" w:cs="Times New Roman"/>
                    <w:noProof/>
                    <w:sz w:val="21"/>
                    <w:szCs w:val="21"/>
                    <w:lang w:val="es-EC"/>
                  </w:rPr>
                  <w:t>(Instituto Nacional de Estadísticas y Censos (INEC), 2018)</w:t>
                </w:r>
                <w:r w:rsidRPr="0009497C">
                  <w:rPr>
                    <w:rFonts w:ascii="Times New Roman" w:hAnsi="Times New Roman" w:cs="Times New Roman"/>
                    <w:sz w:val="21"/>
                    <w:szCs w:val="21"/>
                    <w:lang w:val="es-EC"/>
                  </w:rPr>
                  <w:fldChar w:fldCharType="end"/>
                </w:r>
              </w:sdtContent>
            </w:sdt>
            <w:r w:rsidRPr="0009497C">
              <w:rPr>
                <w:rFonts w:ascii="Times New Roman" w:hAnsi="Times New Roman" w:cs="Times New Roman"/>
                <w:sz w:val="21"/>
                <w:szCs w:val="21"/>
                <w:lang w:val="es-EC"/>
              </w:rPr>
              <w:t xml:space="preserve"> Anexo No </w:t>
            </w:r>
            <w:r w:rsidR="0009497C">
              <w:rPr>
                <w:rFonts w:ascii="Times New Roman" w:hAnsi="Times New Roman" w:cs="Times New Roman"/>
                <w:sz w:val="21"/>
                <w:szCs w:val="21"/>
                <w:lang w:val="es-EC"/>
              </w:rPr>
              <w:t>0</w:t>
            </w:r>
            <w:r w:rsidR="00F0053A" w:rsidRPr="0009497C">
              <w:rPr>
                <w:rFonts w:ascii="Times New Roman" w:hAnsi="Times New Roman" w:cs="Times New Roman"/>
                <w:sz w:val="21"/>
                <w:szCs w:val="21"/>
                <w:lang w:val="es-EC"/>
              </w:rPr>
              <w:t>4 Tabla No 06</w:t>
            </w:r>
          </w:p>
        </w:tc>
      </w:tr>
    </w:tbl>
    <w:p w14:paraId="1140D545" w14:textId="47D93E2B" w:rsidR="00AE3C4D" w:rsidRDefault="00AE3C4D" w:rsidP="00AE3C4D">
      <w:pPr>
        <w:rPr>
          <w:lang w:val="es-EC"/>
        </w:rPr>
      </w:pPr>
    </w:p>
    <w:p w14:paraId="7432DE58" w14:textId="77777777" w:rsidR="000305A3" w:rsidRDefault="000305A3" w:rsidP="00AE3C4D">
      <w:pPr>
        <w:rPr>
          <w:lang w:val="es-EC"/>
        </w:rPr>
      </w:pPr>
    </w:p>
    <w:p w14:paraId="3D577AE5" w14:textId="7E3DB807" w:rsidR="00BD7760" w:rsidRDefault="00BD7760" w:rsidP="000B4AD9">
      <w:pPr>
        <w:pStyle w:val="ListParagraph"/>
        <w:ind w:left="360"/>
      </w:pPr>
      <w:r>
        <w:t xml:space="preserve">De los siete (7) establecimientos categoría 5-E que están activos en la región amazónica, tres (3) se localizan en la provincia de Napo. Representan el 43% y aportan con el 24% de habitaciones y el 33% de plazas. En cuanto a la categoría 4-E, de los veintidós (22) </w:t>
      </w:r>
      <w:r>
        <w:lastRenderedPageBreak/>
        <w:t>establecimientos activos en la región, once (11) están localizados en la provincia de Napo. Representan el 50% y aportan el 39% de habitaciones y el 52% de plazas.</w:t>
      </w:r>
    </w:p>
    <w:p w14:paraId="20C9E4D3" w14:textId="7D8778B9" w:rsidR="000305A3" w:rsidRDefault="000305A3" w:rsidP="000B4AD9">
      <w:pPr>
        <w:pStyle w:val="ListParagraph"/>
        <w:ind w:left="360"/>
      </w:pPr>
    </w:p>
    <w:p w14:paraId="512F44D2" w14:textId="1D70109F" w:rsidR="000305A3" w:rsidRDefault="000305A3" w:rsidP="000B4AD9">
      <w:pPr>
        <w:pStyle w:val="ListParagraph"/>
        <w:ind w:left="360"/>
      </w:pPr>
    </w:p>
    <w:p w14:paraId="214C71DD" w14:textId="698A2C68" w:rsidR="00AE3C4D" w:rsidRPr="009C2A01" w:rsidRDefault="00AE3C4D" w:rsidP="000A3D83">
      <w:pPr>
        <w:pStyle w:val="Heading3"/>
        <w:rPr>
          <w:i/>
          <w:iCs/>
        </w:rPr>
      </w:pPr>
      <w:bookmarkStart w:id="59" w:name="_Toc17237861"/>
      <w:r w:rsidRPr="009C2A01">
        <w:rPr>
          <w:i/>
          <w:iCs/>
        </w:rPr>
        <w:t xml:space="preserve">2.6.7 </w:t>
      </w:r>
      <w:r w:rsidR="00BD7760" w:rsidRPr="009C2A01">
        <w:rPr>
          <w:i/>
          <w:iCs/>
        </w:rPr>
        <w:t>Capacidad de hospedaje – Provincia del Napo</w:t>
      </w:r>
      <w:bookmarkEnd w:id="59"/>
    </w:p>
    <w:p w14:paraId="74D68BFD" w14:textId="65C54C90" w:rsidR="000B4AD9" w:rsidRDefault="000B4AD9" w:rsidP="000305A3">
      <w:pPr>
        <w:pStyle w:val="ListParagraph"/>
      </w:pPr>
    </w:p>
    <w:p w14:paraId="5D1720A1" w14:textId="77777777" w:rsidR="000B4AD9" w:rsidRPr="000B4AD9" w:rsidRDefault="000B4AD9" w:rsidP="003E56DC">
      <w:pPr>
        <w:pStyle w:val="ListParagraph"/>
        <w:spacing w:line="240" w:lineRule="auto"/>
      </w:pPr>
    </w:p>
    <w:p w14:paraId="3F015F2C" w14:textId="13F20CDB" w:rsidR="00BD7760" w:rsidRDefault="00BD7760" w:rsidP="000B4AD9">
      <w:pPr>
        <w:pStyle w:val="ListParagraph"/>
        <w:ind w:left="360"/>
      </w:pPr>
      <w:r>
        <w:t>La capacidad de hospedaje anual, se calcula multiplicando el número de camas disponibles por 365 días que tiene un año calendario. Esta capacidad nominal asume un huésped por noche; sin embargo, la capacidad potencial tiene un rango de pernoctación variable, según las noches que el huésped requiera.</w:t>
      </w:r>
    </w:p>
    <w:p w14:paraId="2ED7843C" w14:textId="0FC65F35" w:rsidR="00BD7760" w:rsidRDefault="00BD7760" w:rsidP="000B4AD9">
      <w:pPr>
        <w:pStyle w:val="ListParagraph"/>
        <w:ind w:left="360"/>
      </w:pPr>
      <w:r>
        <w:t>En el sector hotelero, se tiene como norma registrar el ingreso del huésped, en el momento que decide contratar el servicio de alojamiento y un tipo determinado de habitación. El alojamiento mínimo responde a una noche. Por tanto, se cuenta el día del registro y el día de salida</w:t>
      </w:r>
      <w:r w:rsidR="000B4AD9">
        <w:t xml:space="preserve">, normalmente hasta las 12H00. </w:t>
      </w:r>
    </w:p>
    <w:p w14:paraId="0B1152C9" w14:textId="3AC158A6" w:rsidR="00BD7760" w:rsidRDefault="00BD7760" w:rsidP="000B4AD9">
      <w:pPr>
        <w:pStyle w:val="ListParagraph"/>
        <w:ind w:left="360"/>
      </w:pPr>
      <w:r>
        <w:t>En estos términos se basa la denominación de los planes de alojamiento. Así, por ejemplo: el contrato mínimo será de dos días y una noche (2D-1N), de tres días y dos noche</w:t>
      </w:r>
      <w:r w:rsidR="000B4AD9">
        <w:t>s (3D-2N), y así sucesivamente.</w:t>
      </w:r>
    </w:p>
    <w:p w14:paraId="7C8D6AD9" w14:textId="04F6DFD4" w:rsidR="00BD7760" w:rsidRDefault="00BD7760" w:rsidP="000305A3">
      <w:pPr>
        <w:pStyle w:val="ListParagraph"/>
        <w:ind w:left="360"/>
      </w:pPr>
      <w:r>
        <w:t>Aplicando esta norma a los establecimientos de alojamiento</w:t>
      </w:r>
      <w:r w:rsidRPr="00CB11F3">
        <w:t xml:space="preserve"> </w:t>
      </w:r>
      <w:r>
        <w:t xml:space="preserve">en la provincia de Napo, se puede estimar la capacidad de hospedaje considerando un rango de 2D-1N hasta 6D-5N. </w:t>
      </w:r>
    </w:p>
    <w:p w14:paraId="58490DDA" w14:textId="5E88D74B" w:rsidR="00BD7760" w:rsidRDefault="00BD7760" w:rsidP="000B4AD9">
      <w:pPr>
        <w:pStyle w:val="ListParagraph"/>
        <w:ind w:left="360"/>
      </w:pPr>
      <w:r w:rsidRPr="00F0053A">
        <w:t>En el Anexo 04, Tablas No. 07 a No. 09, se describe la distribución de</w:t>
      </w:r>
      <w:r>
        <w:t xml:space="preserve"> la provincia de Napo según cantón, clasificación y categoría hotelera, respectivamente. Los totales se incluyen en el siguiente cuadro:</w:t>
      </w:r>
    </w:p>
    <w:p w14:paraId="42B845DE" w14:textId="77777777" w:rsidR="000305A3" w:rsidRDefault="000305A3" w:rsidP="000B4AD9">
      <w:pPr>
        <w:pStyle w:val="ListParagraph"/>
        <w:ind w:left="360"/>
      </w:pPr>
    </w:p>
    <w:tbl>
      <w:tblPr>
        <w:tblStyle w:val="TableGrid"/>
        <w:tblW w:w="8931" w:type="dxa"/>
        <w:tblInd w:w="-5" w:type="dxa"/>
        <w:tblLook w:val="04A0" w:firstRow="1" w:lastRow="0" w:firstColumn="1" w:lastColumn="0" w:noHBand="0" w:noVBand="1"/>
      </w:tblPr>
      <w:tblGrid>
        <w:gridCol w:w="8931"/>
      </w:tblGrid>
      <w:tr w:rsidR="00BD7760" w:rsidRPr="00B55C8A" w14:paraId="3071A7FF" w14:textId="77777777" w:rsidTr="0009497C">
        <w:tc>
          <w:tcPr>
            <w:tcW w:w="8931" w:type="dxa"/>
          </w:tcPr>
          <w:p w14:paraId="2CC22E29" w14:textId="46B83B84" w:rsidR="00BD7760" w:rsidRPr="0009497C" w:rsidRDefault="00BD7760" w:rsidP="00BD7760">
            <w:pPr>
              <w:spacing w:line="480" w:lineRule="auto"/>
              <w:rPr>
                <w:rFonts w:ascii="Times New Roman" w:hAnsi="Times New Roman" w:cs="Times New Roman"/>
                <w:lang w:val="es-EC"/>
              </w:rPr>
            </w:pPr>
            <w:r w:rsidRPr="0009497C">
              <w:rPr>
                <w:rFonts w:ascii="Times New Roman" w:hAnsi="Times New Roman" w:cs="Times New Roman"/>
                <w:lang w:val="es-EC"/>
              </w:rPr>
              <w:lastRenderedPageBreak/>
              <w:t>Tabla N°26: Capacidad de hospedaje según categoría hotelera.</w:t>
            </w:r>
          </w:p>
        </w:tc>
      </w:tr>
      <w:tr w:rsidR="00BD7760" w:rsidRPr="00B55C8A" w14:paraId="4CC97332" w14:textId="77777777" w:rsidTr="0009497C">
        <w:tc>
          <w:tcPr>
            <w:tcW w:w="8931" w:type="dxa"/>
          </w:tcPr>
          <w:p w14:paraId="1346B7F5" w14:textId="77777777" w:rsidR="00BD7760" w:rsidRPr="0009497C" w:rsidRDefault="00BD7760" w:rsidP="00BD7760">
            <w:pPr>
              <w:spacing w:line="480" w:lineRule="auto"/>
              <w:rPr>
                <w:rFonts w:ascii="Times New Roman" w:hAnsi="Times New Roman" w:cs="Times New Roman"/>
                <w:lang w:val="es-EC"/>
              </w:rPr>
            </w:pPr>
          </w:p>
          <w:tbl>
            <w:tblPr>
              <w:tblW w:w="0" w:type="auto"/>
              <w:jc w:val="center"/>
              <w:tblLook w:val="04A0" w:firstRow="1" w:lastRow="0" w:firstColumn="1" w:lastColumn="0" w:noHBand="0" w:noVBand="1"/>
            </w:tblPr>
            <w:tblGrid>
              <w:gridCol w:w="844"/>
              <w:gridCol w:w="913"/>
              <w:gridCol w:w="546"/>
              <w:gridCol w:w="711"/>
              <w:gridCol w:w="711"/>
              <w:gridCol w:w="1096"/>
              <w:gridCol w:w="1096"/>
              <w:gridCol w:w="931"/>
              <w:gridCol w:w="931"/>
              <w:gridCol w:w="931"/>
            </w:tblGrid>
            <w:tr w:rsidR="00BD7760" w:rsidRPr="0009497C" w14:paraId="797A1E49" w14:textId="77777777" w:rsidTr="0009497C">
              <w:trPr>
                <w:trHeight w:val="28"/>
                <w:jc w:val="center"/>
              </w:trPr>
              <w:tc>
                <w:tcPr>
                  <w:tcW w:w="880" w:type="dxa"/>
                  <w:tcBorders>
                    <w:right w:val="single" w:sz="4" w:space="0" w:color="auto"/>
                  </w:tcBorders>
                  <w:shd w:val="clear" w:color="auto" w:fill="auto"/>
                  <w:vAlign w:val="center"/>
                </w:tcPr>
                <w:p w14:paraId="3941C7FC" w14:textId="77777777" w:rsidR="00BD7760" w:rsidRPr="0009497C" w:rsidRDefault="00BD7760" w:rsidP="00BD7760">
                  <w:pPr>
                    <w:spacing w:after="0" w:line="240" w:lineRule="auto"/>
                    <w:jc w:val="center"/>
                    <w:rPr>
                      <w:rFonts w:ascii="Times New Roman" w:eastAsia="Times New Roman" w:hAnsi="Times New Roman" w:cs="Times New Roman"/>
                      <w:lang w:val="es-EC"/>
                    </w:rPr>
                  </w:pPr>
                </w:p>
              </w:tc>
              <w:tc>
                <w:tcPr>
                  <w:tcW w:w="278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BA1DFB2" w14:textId="77777777" w:rsidR="00BD7760" w:rsidRPr="0009497C" w:rsidRDefault="00BD7760" w:rsidP="00BD7760">
                  <w:pPr>
                    <w:spacing w:after="0" w:line="240" w:lineRule="auto"/>
                    <w:jc w:val="center"/>
                    <w:rPr>
                      <w:rFonts w:ascii="Times New Roman" w:eastAsia="Times New Roman" w:hAnsi="Times New Roman" w:cs="Times New Roman"/>
                    </w:rPr>
                  </w:pPr>
                  <w:proofErr w:type="spellStart"/>
                  <w:r w:rsidRPr="0009497C">
                    <w:rPr>
                      <w:rFonts w:ascii="Times New Roman" w:eastAsia="Times New Roman" w:hAnsi="Times New Roman" w:cs="Times New Roman"/>
                    </w:rPr>
                    <w:t>Infraestructura</w:t>
                  </w:r>
                  <w:proofErr w:type="spellEnd"/>
                  <w:r w:rsidRPr="0009497C">
                    <w:rPr>
                      <w:rFonts w:ascii="Times New Roman" w:eastAsia="Times New Roman" w:hAnsi="Times New Roman" w:cs="Times New Roman"/>
                    </w:rPr>
                    <w:t xml:space="preserve"> Disponible</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C0F7EA3" w14:textId="77777777" w:rsidR="00BD7760" w:rsidRPr="0009497C" w:rsidRDefault="00BD7760" w:rsidP="00BD7760">
                  <w:pPr>
                    <w:spacing w:after="0" w:line="240" w:lineRule="auto"/>
                    <w:jc w:val="center"/>
                    <w:rPr>
                      <w:rFonts w:ascii="Times New Roman" w:eastAsia="Times New Roman" w:hAnsi="Times New Roman" w:cs="Times New Roman"/>
                    </w:rPr>
                  </w:pPr>
                  <w:proofErr w:type="spellStart"/>
                  <w:r w:rsidRPr="0009497C">
                    <w:rPr>
                      <w:rFonts w:ascii="Times New Roman" w:eastAsia="Times New Roman" w:hAnsi="Times New Roman" w:cs="Times New Roman"/>
                    </w:rPr>
                    <w:t>Capacidad</w:t>
                  </w:r>
                  <w:proofErr w:type="spellEnd"/>
                  <w:r w:rsidRPr="0009497C">
                    <w:rPr>
                      <w:rFonts w:ascii="Times New Roman" w:eastAsia="Times New Roman" w:hAnsi="Times New Roman" w:cs="Times New Roman"/>
                    </w:rPr>
                    <w:t xml:space="preserve"> de </w:t>
                  </w:r>
                  <w:proofErr w:type="spellStart"/>
                  <w:r w:rsidRPr="0009497C">
                    <w:rPr>
                      <w:rFonts w:ascii="Times New Roman" w:eastAsia="Times New Roman" w:hAnsi="Times New Roman" w:cs="Times New Roman"/>
                    </w:rPr>
                    <w:t>Hospedaje</w:t>
                  </w:r>
                  <w:proofErr w:type="spellEnd"/>
                </w:p>
              </w:tc>
            </w:tr>
            <w:tr w:rsidR="00BD7760" w:rsidRPr="0009497C" w14:paraId="64C26C58" w14:textId="77777777" w:rsidTr="0009497C">
              <w:trPr>
                <w:cantSplit/>
                <w:trHeight w:val="1785"/>
                <w:jc w:val="center"/>
              </w:trPr>
              <w:tc>
                <w:tcPr>
                  <w:tcW w:w="8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CE8C616" w14:textId="77777777" w:rsidR="00BD7760" w:rsidRPr="0009497C" w:rsidRDefault="00BD7760" w:rsidP="00BD7760">
                  <w:pPr>
                    <w:spacing w:after="0" w:line="240" w:lineRule="auto"/>
                    <w:ind w:left="113" w:right="113"/>
                    <w:jc w:val="center"/>
                    <w:rPr>
                      <w:rFonts w:ascii="Times New Roman" w:eastAsia="Times New Roman" w:hAnsi="Times New Roman" w:cs="Times New Roman"/>
                    </w:rPr>
                  </w:pPr>
                  <w:proofErr w:type="spellStart"/>
                  <w:r w:rsidRPr="0009497C">
                    <w:rPr>
                      <w:rFonts w:ascii="Times New Roman" w:eastAsia="Times New Roman" w:hAnsi="Times New Roman" w:cs="Times New Roman"/>
                    </w:rPr>
                    <w:t>Provincia</w:t>
                  </w:r>
                  <w:proofErr w:type="spellEnd"/>
                </w:p>
              </w:tc>
              <w:tc>
                <w:tcPr>
                  <w:tcW w:w="834" w:type="dxa"/>
                  <w:tcBorders>
                    <w:left w:val="single" w:sz="4" w:space="0" w:color="auto"/>
                    <w:bottom w:val="single" w:sz="4" w:space="0" w:color="auto"/>
                    <w:right w:val="single" w:sz="4" w:space="0" w:color="auto"/>
                  </w:tcBorders>
                  <w:shd w:val="clear" w:color="auto" w:fill="auto"/>
                  <w:noWrap/>
                  <w:textDirection w:val="btLr"/>
                  <w:vAlign w:val="center"/>
                </w:tcPr>
                <w:p w14:paraId="690425A9" w14:textId="77777777" w:rsidR="00BD7760" w:rsidRPr="0009497C" w:rsidRDefault="00BD7760" w:rsidP="00BD7760">
                  <w:pPr>
                    <w:spacing w:after="0" w:line="240" w:lineRule="auto"/>
                    <w:ind w:left="113" w:right="113"/>
                    <w:jc w:val="center"/>
                    <w:rPr>
                      <w:rFonts w:ascii="Times New Roman" w:eastAsia="Times New Roman" w:hAnsi="Times New Roman" w:cs="Times New Roman"/>
                    </w:rPr>
                  </w:pPr>
                  <w:proofErr w:type="spellStart"/>
                  <w:r w:rsidRPr="0009497C">
                    <w:rPr>
                      <w:rFonts w:ascii="Times New Roman" w:eastAsia="Times New Roman" w:hAnsi="Times New Roman" w:cs="Times New Roman"/>
                    </w:rPr>
                    <w:t>Categoría</w:t>
                  </w:r>
                  <w:proofErr w:type="spellEnd"/>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tcPr>
                <w:p w14:paraId="5F25C545" w14:textId="77777777" w:rsidR="00BD7760" w:rsidRPr="0009497C" w:rsidRDefault="00BD7760" w:rsidP="00BD7760">
                  <w:pPr>
                    <w:spacing w:after="0" w:line="240" w:lineRule="auto"/>
                    <w:ind w:left="113" w:right="113"/>
                    <w:jc w:val="center"/>
                    <w:rPr>
                      <w:rFonts w:ascii="Times New Roman" w:eastAsia="Times New Roman" w:hAnsi="Times New Roman" w:cs="Times New Roman"/>
                    </w:rPr>
                  </w:pPr>
                  <w:proofErr w:type="spellStart"/>
                  <w:r w:rsidRPr="0009497C">
                    <w:rPr>
                      <w:rFonts w:ascii="Times New Roman" w:eastAsia="Times New Roman" w:hAnsi="Times New Roman" w:cs="Times New Roman"/>
                    </w:rPr>
                    <w:t>Establecimientos</w:t>
                  </w:r>
                  <w:proofErr w:type="spellEnd"/>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tcPr>
                <w:p w14:paraId="470DD217" w14:textId="77777777" w:rsidR="00BD7760" w:rsidRPr="0009497C" w:rsidRDefault="00BD7760" w:rsidP="00BD7760">
                  <w:pPr>
                    <w:spacing w:after="0" w:line="240" w:lineRule="auto"/>
                    <w:ind w:left="113" w:right="113"/>
                    <w:jc w:val="center"/>
                    <w:rPr>
                      <w:rFonts w:ascii="Times New Roman" w:eastAsia="Times New Roman" w:hAnsi="Times New Roman" w:cs="Times New Roman"/>
                    </w:rPr>
                  </w:pPr>
                  <w:proofErr w:type="spellStart"/>
                  <w:r w:rsidRPr="0009497C">
                    <w:rPr>
                      <w:rFonts w:ascii="Times New Roman" w:eastAsia="Times New Roman" w:hAnsi="Times New Roman" w:cs="Times New Roman"/>
                    </w:rPr>
                    <w:t>Habitaci</w:t>
                  </w:r>
                  <w:r w:rsidRPr="0009497C">
                    <w:rPr>
                      <w:rFonts w:ascii="Times New Roman" w:eastAsia="Times New Roman" w:hAnsi="Times New Roman" w:cs="Times New Roman"/>
                      <w:lang w:val="es-EC"/>
                    </w:rPr>
                    <w:t>ones</w:t>
                  </w:r>
                  <w:proofErr w:type="spellEnd"/>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tcPr>
                <w:p w14:paraId="78419704" w14:textId="77777777" w:rsidR="00BD7760" w:rsidRPr="0009497C" w:rsidRDefault="00BD7760" w:rsidP="00BD7760">
                  <w:pPr>
                    <w:spacing w:after="0" w:line="240" w:lineRule="auto"/>
                    <w:ind w:left="113" w:right="113"/>
                    <w:jc w:val="center"/>
                    <w:rPr>
                      <w:rFonts w:ascii="Times New Roman" w:eastAsia="Times New Roman" w:hAnsi="Times New Roman" w:cs="Times New Roman"/>
                    </w:rPr>
                  </w:pPr>
                  <w:r w:rsidRPr="0009497C">
                    <w:rPr>
                      <w:rFonts w:ascii="Times New Roman" w:eastAsia="Times New Roman" w:hAnsi="Times New Roman" w:cs="Times New Roman"/>
                    </w:rPr>
                    <w:t>Camas</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tcPr>
                <w:p w14:paraId="074B6C6B" w14:textId="77777777" w:rsidR="00BD7760" w:rsidRPr="0009497C" w:rsidRDefault="00BD7760" w:rsidP="00BD7760">
                  <w:pPr>
                    <w:spacing w:after="0" w:line="240" w:lineRule="auto"/>
                    <w:ind w:left="113" w:right="113"/>
                    <w:jc w:val="center"/>
                    <w:rPr>
                      <w:rFonts w:ascii="Times New Roman" w:eastAsia="Times New Roman" w:hAnsi="Times New Roman" w:cs="Times New Roman"/>
                    </w:rPr>
                  </w:pPr>
                  <w:r w:rsidRPr="0009497C">
                    <w:rPr>
                      <w:rFonts w:ascii="Times New Roman" w:eastAsia="Times New Roman" w:hAnsi="Times New Roman" w:cs="Times New Roman"/>
                    </w:rPr>
                    <w:t>2D – 1N</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tcPr>
                <w:p w14:paraId="738AF100" w14:textId="77777777" w:rsidR="00BD7760" w:rsidRPr="0009497C" w:rsidRDefault="00BD7760" w:rsidP="00BD7760">
                  <w:pPr>
                    <w:spacing w:after="0" w:line="240" w:lineRule="auto"/>
                    <w:ind w:left="113" w:right="113"/>
                    <w:jc w:val="center"/>
                    <w:rPr>
                      <w:rFonts w:ascii="Times New Roman" w:eastAsia="Times New Roman" w:hAnsi="Times New Roman" w:cs="Times New Roman"/>
                    </w:rPr>
                  </w:pPr>
                  <w:r w:rsidRPr="0009497C">
                    <w:rPr>
                      <w:rFonts w:ascii="Times New Roman" w:eastAsia="Times New Roman" w:hAnsi="Times New Roman" w:cs="Times New Roman"/>
                    </w:rPr>
                    <w:t>3D – 2N</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tcPr>
                <w:p w14:paraId="344C8CAE" w14:textId="77777777" w:rsidR="00BD7760" w:rsidRPr="0009497C" w:rsidRDefault="00BD7760" w:rsidP="00BD7760">
                  <w:pPr>
                    <w:spacing w:after="0" w:line="240" w:lineRule="auto"/>
                    <w:ind w:left="113" w:right="113"/>
                    <w:jc w:val="center"/>
                    <w:rPr>
                      <w:rFonts w:ascii="Times New Roman" w:eastAsia="Times New Roman" w:hAnsi="Times New Roman" w:cs="Times New Roman"/>
                    </w:rPr>
                  </w:pPr>
                  <w:r w:rsidRPr="0009497C">
                    <w:rPr>
                      <w:rFonts w:ascii="Times New Roman" w:eastAsia="Times New Roman" w:hAnsi="Times New Roman" w:cs="Times New Roman"/>
                    </w:rPr>
                    <w:t>4D – 3N</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tcPr>
                <w:p w14:paraId="77BDB677" w14:textId="77777777" w:rsidR="00BD7760" w:rsidRPr="0009497C" w:rsidRDefault="00BD7760" w:rsidP="00BD7760">
                  <w:pPr>
                    <w:spacing w:after="0" w:line="240" w:lineRule="auto"/>
                    <w:ind w:left="113" w:right="113"/>
                    <w:jc w:val="center"/>
                    <w:rPr>
                      <w:rFonts w:ascii="Times New Roman" w:eastAsia="Times New Roman" w:hAnsi="Times New Roman" w:cs="Times New Roman"/>
                    </w:rPr>
                  </w:pPr>
                  <w:r w:rsidRPr="0009497C">
                    <w:rPr>
                      <w:rFonts w:ascii="Times New Roman" w:eastAsia="Times New Roman" w:hAnsi="Times New Roman" w:cs="Times New Roman"/>
                    </w:rPr>
                    <w:t>5D – 4N</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tcPr>
                <w:p w14:paraId="440DE978" w14:textId="77777777" w:rsidR="00BD7760" w:rsidRPr="0009497C" w:rsidRDefault="00BD7760" w:rsidP="00BD7760">
                  <w:pPr>
                    <w:spacing w:after="0" w:line="240" w:lineRule="auto"/>
                    <w:ind w:left="113" w:right="113"/>
                    <w:jc w:val="center"/>
                    <w:rPr>
                      <w:rFonts w:ascii="Times New Roman" w:eastAsia="Times New Roman" w:hAnsi="Times New Roman" w:cs="Times New Roman"/>
                    </w:rPr>
                  </w:pPr>
                  <w:r w:rsidRPr="0009497C">
                    <w:rPr>
                      <w:rFonts w:ascii="Times New Roman" w:eastAsia="Times New Roman" w:hAnsi="Times New Roman" w:cs="Times New Roman"/>
                    </w:rPr>
                    <w:t>6D – 5N</w:t>
                  </w:r>
                </w:p>
              </w:tc>
            </w:tr>
            <w:tr w:rsidR="00BD7760" w:rsidRPr="0009497C" w14:paraId="7A91DAE6" w14:textId="77777777" w:rsidTr="0009497C">
              <w:trPr>
                <w:trHeight w:val="28"/>
                <w:jc w:val="center"/>
              </w:trPr>
              <w:tc>
                <w:tcPr>
                  <w:tcW w:w="880" w:type="dxa"/>
                  <w:tcBorders>
                    <w:top w:val="single" w:sz="4" w:space="0" w:color="auto"/>
                    <w:left w:val="single" w:sz="4" w:space="0" w:color="auto"/>
                    <w:right w:val="single" w:sz="4" w:space="0" w:color="auto"/>
                  </w:tcBorders>
                  <w:shd w:val="clear" w:color="auto" w:fill="auto"/>
                  <w:vAlign w:val="center"/>
                </w:tcPr>
                <w:p w14:paraId="11C35E50" w14:textId="77777777" w:rsidR="00BD7760" w:rsidRPr="0009497C" w:rsidRDefault="00BD7760" w:rsidP="00BD7760">
                  <w:pPr>
                    <w:spacing w:after="0" w:line="240" w:lineRule="auto"/>
                    <w:jc w:val="center"/>
                    <w:rPr>
                      <w:rFonts w:ascii="Times New Roman" w:eastAsia="Times New Roman" w:hAnsi="Times New Roman" w:cs="Times New Roman"/>
                    </w:rPr>
                  </w:pP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5DD96" w14:textId="77777777" w:rsidR="00BD7760" w:rsidRPr="0009497C" w:rsidRDefault="00BD7760" w:rsidP="00BD7760">
                  <w:pPr>
                    <w:spacing w:after="0" w:line="240" w:lineRule="auto"/>
                    <w:jc w:val="center"/>
                    <w:rPr>
                      <w:rFonts w:ascii="Times New Roman" w:eastAsia="Times New Roman" w:hAnsi="Times New Roman" w:cs="Times New Roman"/>
                    </w:rPr>
                  </w:pPr>
                  <w:r w:rsidRPr="0009497C">
                    <w:rPr>
                      <w:rFonts w:ascii="Times New Roman" w:eastAsia="Times New Roman" w:hAnsi="Times New Roman" w:cs="Times New Roman"/>
                    </w:rPr>
                    <w:t>5-E</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F1271A5"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19EC2F3"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90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2A9AF6E"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207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2BBEFEB"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75,555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EFE5DB"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37,778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451FA73"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25,185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801B2DE"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18,889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437C51D"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15,111</w:t>
                  </w:r>
                </w:p>
              </w:tc>
            </w:tr>
            <w:tr w:rsidR="00BD7760" w:rsidRPr="0009497C" w14:paraId="6C5A6DD8" w14:textId="77777777" w:rsidTr="0009497C">
              <w:trPr>
                <w:trHeight w:val="28"/>
                <w:jc w:val="center"/>
              </w:trPr>
              <w:tc>
                <w:tcPr>
                  <w:tcW w:w="880" w:type="dxa"/>
                  <w:tcBorders>
                    <w:left w:val="single" w:sz="4" w:space="0" w:color="auto"/>
                    <w:right w:val="single" w:sz="4" w:space="0" w:color="auto"/>
                  </w:tcBorders>
                  <w:shd w:val="clear" w:color="auto" w:fill="auto"/>
                  <w:vAlign w:val="center"/>
                </w:tcPr>
                <w:p w14:paraId="4887A2F0" w14:textId="77777777" w:rsidR="00BD7760" w:rsidRPr="0009497C" w:rsidRDefault="00BD7760" w:rsidP="00BD7760">
                  <w:pPr>
                    <w:spacing w:after="0" w:line="240" w:lineRule="auto"/>
                    <w:jc w:val="center"/>
                    <w:rPr>
                      <w:rFonts w:ascii="Times New Roman" w:eastAsia="Times New Roman" w:hAnsi="Times New Roman" w:cs="Times New Roman"/>
                    </w:rPr>
                  </w:pP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2B4EB" w14:textId="77777777" w:rsidR="00BD7760" w:rsidRPr="0009497C" w:rsidRDefault="00BD7760" w:rsidP="00BD7760">
                  <w:pPr>
                    <w:spacing w:after="0" w:line="240" w:lineRule="auto"/>
                    <w:jc w:val="center"/>
                    <w:rPr>
                      <w:rFonts w:ascii="Times New Roman" w:eastAsia="Times New Roman" w:hAnsi="Times New Roman" w:cs="Times New Roman"/>
                    </w:rPr>
                  </w:pPr>
                  <w:r w:rsidRPr="0009497C">
                    <w:rPr>
                      <w:rFonts w:ascii="Times New Roman" w:eastAsia="Times New Roman" w:hAnsi="Times New Roman" w:cs="Times New Roman"/>
                    </w:rPr>
                    <w:t>4-E</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F636C25"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11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43899F1"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246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A766580"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608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B20CD20"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221,920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469EE24"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110,960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E18051"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73,973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C0487D4"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55,480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DBB924"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44,384</w:t>
                  </w:r>
                </w:p>
              </w:tc>
            </w:tr>
            <w:tr w:rsidR="00BD7760" w:rsidRPr="0009497C" w14:paraId="3515E6E9" w14:textId="77777777" w:rsidTr="0009497C">
              <w:trPr>
                <w:trHeight w:val="28"/>
                <w:jc w:val="center"/>
              </w:trPr>
              <w:tc>
                <w:tcPr>
                  <w:tcW w:w="880" w:type="dxa"/>
                  <w:tcBorders>
                    <w:left w:val="single" w:sz="4" w:space="0" w:color="auto"/>
                    <w:right w:val="single" w:sz="4" w:space="0" w:color="auto"/>
                  </w:tcBorders>
                  <w:shd w:val="clear" w:color="auto" w:fill="auto"/>
                  <w:vAlign w:val="center"/>
                </w:tcPr>
                <w:p w14:paraId="6434FA84" w14:textId="77777777" w:rsidR="00BD7760" w:rsidRPr="0009497C" w:rsidRDefault="00BD7760" w:rsidP="00BD7760">
                  <w:pPr>
                    <w:spacing w:after="0" w:line="240" w:lineRule="auto"/>
                    <w:jc w:val="center"/>
                    <w:rPr>
                      <w:rFonts w:ascii="Times New Roman" w:eastAsia="Times New Roman" w:hAnsi="Times New Roman" w:cs="Times New Roman"/>
                    </w:rPr>
                  </w:pP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B8E51" w14:textId="77777777" w:rsidR="00BD7760" w:rsidRPr="0009497C" w:rsidRDefault="00BD7760" w:rsidP="00BD7760">
                  <w:pPr>
                    <w:spacing w:after="0" w:line="240" w:lineRule="auto"/>
                    <w:jc w:val="center"/>
                    <w:rPr>
                      <w:rFonts w:ascii="Times New Roman" w:eastAsia="Times New Roman" w:hAnsi="Times New Roman" w:cs="Times New Roman"/>
                    </w:rPr>
                  </w:pPr>
                  <w:r w:rsidRPr="0009497C">
                    <w:rPr>
                      <w:rFonts w:ascii="Times New Roman" w:eastAsia="Times New Roman" w:hAnsi="Times New Roman" w:cs="Times New Roman"/>
                    </w:rPr>
                    <w:t>3-E</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20F96A4"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60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B12C38E"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934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E4FE59"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2,217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0FE550D"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809,205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811C0D1"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404,603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C1EFDBF"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269,735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BF970D5"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202,301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B6AA3AD"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161,841</w:t>
                  </w:r>
                </w:p>
              </w:tc>
            </w:tr>
            <w:tr w:rsidR="00BD7760" w:rsidRPr="0009497C" w14:paraId="0D2DAFAB" w14:textId="77777777" w:rsidTr="0009497C">
              <w:trPr>
                <w:trHeight w:val="28"/>
                <w:jc w:val="center"/>
              </w:trPr>
              <w:tc>
                <w:tcPr>
                  <w:tcW w:w="880" w:type="dxa"/>
                  <w:tcBorders>
                    <w:top w:val="nil"/>
                    <w:left w:val="single" w:sz="4" w:space="0" w:color="auto"/>
                    <w:right w:val="single" w:sz="4" w:space="0" w:color="auto"/>
                  </w:tcBorders>
                  <w:shd w:val="clear" w:color="auto" w:fill="auto"/>
                  <w:vAlign w:val="center"/>
                </w:tcPr>
                <w:p w14:paraId="244841ED" w14:textId="77777777" w:rsidR="00BD7760" w:rsidRPr="0009497C" w:rsidRDefault="00BD7760" w:rsidP="00BD7760">
                  <w:pPr>
                    <w:spacing w:after="0" w:line="240" w:lineRule="auto"/>
                    <w:jc w:val="center"/>
                    <w:rPr>
                      <w:rFonts w:ascii="Times New Roman" w:eastAsia="Times New Roman" w:hAnsi="Times New Roman" w:cs="Times New Roman"/>
                    </w:rPr>
                  </w:pPr>
                  <w:r w:rsidRPr="0009497C">
                    <w:rPr>
                      <w:rFonts w:ascii="Times New Roman" w:eastAsia="Times New Roman" w:hAnsi="Times New Roman" w:cs="Times New Roman"/>
                    </w:rPr>
                    <w:t>NAPO</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0315ED4E" w14:textId="77777777" w:rsidR="00BD7760" w:rsidRPr="0009497C" w:rsidRDefault="00BD7760" w:rsidP="00BD7760">
                  <w:pPr>
                    <w:spacing w:after="0" w:line="240" w:lineRule="auto"/>
                    <w:jc w:val="center"/>
                    <w:rPr>
                      <w:rFonts w:ascii="Times New Roman" w:eastAsia="Times New Roman" w:hAnsi="Times New Roman" w:cs="Times New Roman"/>
                    </w:rPr>
                  </w:pPr>
                  <w:r w:rsidRPr="0009497C">
                    <w:rPr>
                      <w:rFonts w:ascii="Times New Roman" w:eastAsia="Times New Roman" w:hAnsi="Times New Roman" w:cs="Times New Roman"/>
                    </w:rPr>
                    <w:t>2-E</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B3D7265"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47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F5A7B36"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684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35B463"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1,419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05617DA"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517,935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1DDD087"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258,968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59585B6"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172,645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4377992"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129,484</w:t>
                  </w:r>
                </w:p>
              </w:tc>
              <w:tc>
                <w:tcPr>
                  <w:tcW w:w="0" w:type="auto"/>
                  <w:tcBorders>
                    <w:top w:val="nil"/>
                    <w:left w:val="nil"/>
                    <w:bottom w:val="single" w:sz="4" w:space="0" w:color="auto"/>
                    <w:right w:val="single" w:sz="4" w:space="0" w:color="auto"/>
                  </w:tcBorders>
                  <w:shd w:val="clear" w:color="auto" w:fill="auto"/>
                  <w:noWrap/>
                  <w:vAlign w:val="center"/>
                </w:tcPr>
                <w:p w14:paraId="3F3FC9CE"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103,587</w:t>
                  </w:r>
                </w:p>
              </w:tc>
            </w:tr>
            <w:tr w:rsidR="00BD7760" w:rsidRPr="0009497C" w14:paraId="6AC11E07" w14:textId="77777777" w:rsidTr="0009497C">
              <w:trPr>
                <w:trHeight w:val="28"/>
                <w:jc w:val="center"/>
              </w:trPr>
              <w:tc>
                <w:tcPr>
                  <w:tcW w:w="880" w:type="dxa"/>
                  <w:tcBorders>
                    <w:top w:val="nil"/>
                    <w:left w:val="single" w:sz="4" w:space="0" w:color="auto"/>
                    <w:right w:val="single" w:sz="4" w:space="0" w:color="auto"/>
                  </w:tcBorders>
                  <w:shd w:val="clear" w:color="auto" w:fill="auto"/>
                  <w:vAlign w:val="center"/>
                </w:tcPr>
                <w:p w14:paraId="2CB8DFB4" w14:textId="77777777" w:rsidR="00BD7760" w:rsidRPr="0009497C" w:rsidRDefault="00BD7760" w:rsidP="00BD7760">
                  <w:pPr>
                    <w:spacing w:after="0" w:line="240" w:lineRule="auto"/>
                    <w:jc w:val="center"/>
                    <w:rPr>
                      <w:rFonts w:ascii="Times New Roman" w:eastAsia="Times New Roman" w:hAnsi="Times New Roman" w:cs="Times New Roman"/>
                    </w:rPr>
                  </w:pP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4B6AD927" w14:textId="77777777" w:rsidR="00BD7760" w:rsidRPr="0009497C" w:rsidRDefault="00BD7760" w:rsidP="00BD7760">
                  <w:pPr>
                    <w:spacing w:after="0" w:line="240" w:lineRule="auto"/>
                    <w:jc w:val="center"/>
                    <w:rPr>
                      <w:rFonts w:ascii="Times New Roman" w:eastAsia="Times New Roman" w:hAnsi="Times New Roman" w:cs="Times New Roman"/>
                    </w:rPr>
                  </w:pPr>
                  <w:r w:rsidRPr="0009497C">
                    <w:rPr>
                      <w:rFonts w:ascii="Times New Roman" w:eastAsia="Times New Roman" w:hAnsi="Times New Roman" w:cs="Times New Roman"/>
                    </w:rPr>
                    <w:t>1-E</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D19820F"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50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69F71EF"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809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DE2BAAA"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1,633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E1FC142"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596,045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345CEFA"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298,023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8222A07"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198,682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B34D40"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149,011</w:t>
                  </w:r>
                </w:p>
              </w:tc>
              <w:tc>
                <w:tcPr>
                  <w:tcW w:w="0" w:type="auto"/>
                  <w:tcBorders>
                    <w:top w:val="nil"/>
                    <w:left w:val="nil"/>
                    <w:bottom w:val="single" w:sz="4" w:space="0" w:color="auto"/>
                    <w:right w:val="single" w:sz="4" w:space="0" w:color="auto"/>
                  </w:tcBorders>
                  <w:shd w:val="clear" w:color="auto" w:fill="auto"/>
                  <w:noWrap/>
                  <w:vAlign w:val="center"/>
                </w:tcPr>
                <w:p w14:paraId="56A749A5"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119,209</w:t>
                  </w:r>
                </w:p>
              </w:tc>
            </w:tr>
            <w:tr w:rsidR="00BD7760" w:rsidRPr="0009497C" w14:paraId="4B4D7C42" w14:textId="77777777" w:rsidTr="0009497C">
              <w:trPr>
                <w:trHeight w:val="28"/>
                <w:jc w:val="center"/>
              </w:trPr>
              <w:tc>
                <w:tcPr>
                  <w:tcW w:w="880" w:type="dxa"/>
                  <w:tcBorders>
                    <w:top w:val="nil"/>
                    <w:left w:val="single" w:sz="4" w:space="0" w:color="auto"/>
                    <w:right w:val="single" w:sz="4" w:space="0" w:color="auto"/>
                  </w:tcBorders>
                  <w:shd w:val="clear" w:color="auto" w:fill="auto"/>
                  <w:vAlign w:val="center"/>
                </w:tcPr>
                <w:p w14:paraId="0DA9D048" w14:textId="77777777" w:rsidR="00BD7760" w:rsidRPr="0009497C" w:rsidRDefault="00BD7760" w:rsidP="00BD7760">
                  <w:pPr>
                    <w:spacing w:after="0" w:line="240" w:lineRule="auto"/>
                    <w:jc w:val="center"/>
                    <w:rPr>
                      <w:rFonts w:ascii="Times New Roman" w:eastAsia="Times New Roman" w:hAnsi="Times New Roman" w:cs="Times New Roman"/>
                    </w:rPr>
                  </w:pP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46A8168C" w14:textId="77777777" w:rsidR="00BD7760" w:rsidRPr="0009497C" w:rsidRDefault="00BD7760" w:rsidP="00BD7760">
                  <w:pPr>
                    <w:spacing w:after="0" w:line="240" w:lineRule="auto"/>
                    <w:jc w:val="center"/>
                    <w:rPr>
                      <w:rFonts w:ascii="Times New Roman" w:eastAsia="Times New Roman" w:hAnsi="Times New Roman" w:cs="Times New Roman"/>
                    </w:rPr>
                  </w:pPr>
                  <w:r w:rsidRPr="0009497C">
                    <w:rPr>
                      <w:rFonts w:ascii="Times New Roman" w:eastAsia="Times New Roman" w:hAnsi="Times New Roman" w:cs="Times New Roman"/>
                    </w:rPr>
                    <w:t>UNICA</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75E222"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A71140E"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53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1B57E4"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122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707BAF1"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44,530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9B85B8"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22,265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F65B956"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14,843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C83FBC0"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11,133</w:t>
                  </w:r>
                </w:p>
              </w:tc>
              <w:tc>
                <w:tcPr>
                  <w:tcW w:w="0" w:type="auto"/>
                  <w:tcBorders>
                    <w:top w:val="nil"/>
                    <w:left w:val="nil"/>
                    <w:bottom w:val="single" w:sz="4" w:space="0" w:color="auto"/>
                    <w:right w:val="single" w:sz="4" w:space="0" w:color="auto"/>
                  </w:tcBorders>
                  <w:shd w:val="clear" w:color="auto" w:fill="auto"/>
                  <w:noWrap/>
                  <w:vAlign w:val="center"/>
                </w:tcPr>
                <w:p w14:paraId="5E5DB09E"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8,906</w:t>
                  </w:r>
                </w:p>
              </w:tc>
            </w:tr>
            <w:tr w:rsidR="00BD7760" w:rsidRPr="0009497C" w14:paraId="2B06A25B" w14:textId="77777777" w:rsidTr="0009497C">
              <w:trPr>
                <w:trHeight w:val="28"/>
                <w:jc w:val="center"/>
              </w:trPr>
              <w:tc>
                <w:tcPr>
                  <w:tcW w:w="880" w:type="dxa"/>
                  <w:tcBorders>
                    <w:left w:val="single" w:sz="4" w:space="0" w:color="auto"/>
                    <w:right w:val="single" w:sz="4" w:space="0" w:color="auto"/>
                  </w:tcBorders>
                  <w:shd w:val="clear" w:color="auto" w:fill="auto"/>
                </w:tcPr>
                <w:p w14:paraId="76A4C82A" w14:textId="77777777" w:rsidR="00BD7760" w:rsidRPr="0009497C" w:rsidRDefault="00BD7760" w:rsidP="00BD7760">
                  <w:pPr>
                    <w:spacing w:after="0" w:line="240" w:lineRule="auto"/>
                    <w:jc w:val="center"/>
                    <w:rPr>
                      <w:rFonts w:ascii="Times New Roman" w:eastAsia="Times New Roman" w:hAnsi="Times New Roman" w:cs="Times New Roman"/>
                    </w:rPr>
                  </w:pP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FEB72" w14:textId="77777777" w:rsidR="00BD7760" w:rsidRPr="0009497C" w:rsidRDefault="00BD7760" w:rsidP="00BD7760">
                  <w:pPr>
                    <w:spacing w:after="0" w:line="240" w:lineRule="auto"/>
                    <w:jc w:val="center"/>
                    <w:rPr>
                      <w:rFonts w:ascii="Times New Roman" w:eastAsia="Times New Roman" w:hAnsi="Times New Roman" w:cs="Times New Roman"/>
                    </w:rPr>
                  </w:pPr>
                  <w:r w:rsidRPr="0009497C">
                    <w:rPr>
                      <w:rFonts w:ascii="Times New Roman" w:eastAsia="Times New Roman" w:hAnsi="Times New Roman" w:cs="Times New Roman"/>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4183560"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178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FC49039"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2,816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2DDA735"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6,206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64878D"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2,265,190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B10A41"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1,132,597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E35E3E"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755,063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6A34976"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566,298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462502" w14:textId="77777777" w:rsidR="00BD7760" w:rsidRPr="0009497C" w:rsidRDefault="00BD7760" w:rsidP="00BD7760">
                  <w:pPr>
                    <w:spacing w:after="0" w:line="240" w:lineRule="auto"/>
                    <w:jc w:val="right"/>
                    <w:rPr>
                      <w:rFonts w:ascii="Times New Roman" w:eastAsia="Times New Roman" w:hAnsi="Times New Roman" w:cs="Times New Roman"/>
                    </w:rPr>
                  </w:pPr>
                  <w:r w:rsidRPr="0009497C">
                    <w:rPr>
                      <w:rFonts w:ascii="Times New Roman" w:eastAsia="Times New Roman" w:hAnsi="Times New Roman" w:cs="Times New Roman"/>
                    </w:rPr>
                    <w:t>453,038</w:t>
                  </w:r>
                </w:p>
              </w:tc>
            </w:tr>
            <w:tr w:rsidR="00BD7760" w:rsidRPr="00B55C8A" w14:paraId="556E0085" w14:textId="77777777" w:rsidTr="0009497C">
              <w:trPr>
                <w:trHeight w:val="288"/>
                <w:jc w:val="center"/>
              </w:trPr>
              <w:tc>
                <w:tcPr>
                  <w:tcW w:w="880" w:type="dxa"/>
                  <w:tcBorders>
                    <w:left w:val="single" w:sz="4" w:space="0" w:color="auto"/>
                    <w:bottom w:val="single" w:sz="4" w:space="0" w:color="auto"/>
                    <w:right w:val="single" w:sz="4" w:space="0" w:color="auto"/>
                  </w:tcBorders>
                  <w:shd w:val="clear" w:color="auto" w:fill="auto"/>
                </w:tcPr>
                <w:p w14:paraId="388F54CD" w14:textId="77777777" w:rsidR="00BD7760" w:rsidRPr="0009497C" w:rsidRDefault="00BD7760" w:rsidP="00BD7760">
                  <w:pPr>
                    <w:spacing w:after="0" w:line="240" w:lineRule="auto"/>
                    <w:rPr>
                      <w:rFonts w:ascii="Times New Roman" w:eastAsia="Times New Roman" w:hAnsi="Times New Roman" w:cs="Times New Roman"/>
                      <w:b/>
                      <w:lang w:val="es-EC"/>
                    </w:rPr>
                  </w:pPr>
                </w:p>
              </w:tc>
              <w:tc>
                <w:tcPr>
                  <w:tcW w:w="7731"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6DB50AD8" w14:textId="77777777" w:rsidR="00BD7760" w:rsidRPr="0009497C" w:rsidRDefault="00BD7760" w:rsidP="00BD7760">
                  <w:pPr>
                    <w:spacing w:after="0" w:line="240" w:lineRule="auto"/>
                    <w:rPr>
                      <w:rFonts w:ascii="Times New Roman" w:eastAsia="Times New Roman" w:hAnsi="Times New Roman" w:cs="Times New Roman"/>
                      <w:lang w:val="es-EC"/>
                    </w:rPr>
                  </w:pPr>
                  <w:r w:rsidRPr="0009497C">
                    <w:rPr>
                      <w:rFonts w:ascii="Times New Roman" w:eastAsia="Times New Roman" w:hAnsi="Times New Roman" w:cs="Times New Roman"/>
                      <w:b/>
                      <w:lang w:val="es-EC"/>
                    </w:rPr>
                    <w:t xml:space="preserve">NOTA: </w:t>
                  </w:r>
                  <w:r w:rsidRPr="0009497C">
                    <w:rPr>
                      <w:rFonts w:ascii="Times New Roman" w:eastAsia="Times New Roman" w:hAnsi="Times New Roman" w:cs="Times New Roman"/>
                      <w:lang w:val="es-EC"/>
                    </w:rPr>
                    <w:t xml:space="preserve">Hospedaje: </w:t>
                  </w:r>
                  <w:r w:rsidRPr="0009497C">
                    <w:rPr>
                      <w:rFonts w:ascii="Times New Roman" w:eastAsia="Times New Roman" w:hAnsi="Times New Roman" w:cs="Times New Roman"/>
                      <w:b/>
                      <w:lang w:val="es-EC"/>
                    </w:rPr>
                    <w:t>2D-1N</w:t>
                  </w:r>
                  <w:r w:rsidRPr="0009497C">
                    <w:rPr>
                      <w:rFonts w:ascii="Times New Roman" w:eastAsia="Times New Roman" w:hAnsi="Times New Roman" w:cs="Times New Roman"/>
                      <w:lang w:val="es-EC"/>
                    </w:rPr>
                    <w:t>=2Días-1Noche</w:t>
                  </w:r>
                </w:p>
              </w:tc>
            </w:tr>
          </w:tbl>
          <w:p w14:paraId="2C72D7B1" w14:textId="77777777" w:rsidR="00BD7760" w:rsidRPr="0009497C" w:rsidRDefault="00BD7760" w:rsidP="00BD7760">
            <w:pPr>
              <w:spacing w:line="480" w:lineRule="auto"/>
              <w:rPr>
                <w:rFonts w:ascii="Times New Roman" w:hAnsi="Times New Roman" w:cs="Times New Roman"/>
                <w:lang w:val="es-EC"/>
              </w:rPr>
            </w:pPr>
          </w:p>
        </w:tc>
      </w:tr>
      <w:tr w:rsidR="00BD7760" w:rsidRPr="0009497C" w14:paraId="4AA3F7BB" w14:textId="77777777" w:rsidTr="0009497C">
        <w:tc>
          <w:tcPr>
            <w:tcW w:w="8931" w:type="dxa"/>
          </w:tcPr>
          <w:p w14:paraId="67553375" w14:textId="171750A5" w:rsidR="00BD7760" w:rsidRPr="0009497C" w:rsidRDefault="00BD7760" w:rsidP="003E56DC">
            <w:pPr>
              <w:spacing w:line="480" w:lineRule="auto"/>
              <w:rPr>
                <w:rFonts w:ascii="Times New Roman" w:hAnsi="Times New Roman" w:cs="Times New Roman"/>
                <w:lang w:val="es-EC"/>
              </w:rPr>
            </w:pPr>
            <w:r w:rsidRPr="0009497C">
              <w:rPr>
                <w:rFonts w:ascii="Times New Roman" w:hAnsi="Times New Roman" w:cs="Times New Roman"/>
                <w:lang w:val="es-EC"/>
              </w:rPr>
              <w:t>Elaborado por: Alexis Rodríguez</w:t>
            </w:r>
          </w:p>
        </w:tc>
      </w:tr>
      <w:tr w:rsidR="00BD7760" w:rsidRPr="00B55C8A" w14:paraId="794425F9" w14:textId="77777777" w:rsidTr="0009497C">
        <w:tc>
          <w:tcPr>
            <w:tcW w:w="8931" w:type="dxa"/>
          </w:tcPr>
          <w:p w14:paraId="0F638DD0" w14:textId="45EFE146" w:rsidR="00BD7760" w:rsidRPr="0009497C" w:rsidRDefault="00BD7760" w:rsidP="00F0053A">
            <w:pPr>
              <w:spacing w:line="480" w:lineRule="auto"/>
              <w:rPr>
                <w:rFonts w:ascii="Times New Roman" w:hAnsi="Times New Roman" w:cs="Times New Roman"/>
                <w:lang w:val="es-EC"/>
              </w:rPr>
            </w:pPr>
            <w:r w:rsidRPr="0009497C">
              <w:rPr>
                <w:rFonts w:ascii="Times New Roman" w:hAnsi="Times New Roman" w:cs="Times New Roman"/>
                <w:lang w:val="es-EC"/>
              </w:rPr>
              <w:t xml:space="preserve">Fuente: </w:t>
            </w:r>
            <w:sdt>
              <w:sdtPr>
                <w:rPr>
                  <w:rFonts w:ascii="Times New Roman" w:hAnsi="Times New Roman" w:cs="Times New Roman"/>
                  <w:lang w:val="es-EC"/>
                </w:rPr>
                <w:id w:val="-1289119025"/>
                <w:citation/>
              </w:sdtPr>
              <w:sdtEndPr/>
              <w:sdtContent>
                <w:r w:rsidRPr="0009497C">
                  <w:rPr>
                    <w:rFonts w:ascii="Times New Roman" w:hAnsi="Times New Roman" w:cs="Times New Roman"/>
                    <w:lang w:val="es-EC"/>
                  </w:rPr>
                  <w:fldChar w:fldCharType="begin"/>
                </w:r>
                <w:r w:rsidRPr="0009497C">
                  <w:rPr>
                    <w:rFonts w:ascii="Times New Roman" w:hAnsi="Times New Roman" w:cs="Times New Roman"/>
                    <w:lang w:val="es-EC"/>
                  </w:rPr>
                  <w:instrText xml:space="preserve"> CITATION Ins181 \l 12298 </w:instrText>
                </w:r>
                <w:r w:rsidRPr="0009497C">
                  <w:rPr>
                    <w:rFonts w:ascii="Times New Roman" w:hAnsi="Times New Roman" w:cs="Times New Roman"/>
                    <w:lang w:val="es-EC"/>
                  </w:rPr>
                  <w:fldChar w:fldCharType="separate"/>
                </w:r>
                <w:r w:rsidRPr="0009497C">
                  <w:rPr>
                    <w:rFonts w:ascii="Times New Roman" w:hAnsi="Times New Roman" w:cs="Times New Roman"/>
                    <w:noProof/>
                    <w:lang w:val="es-EC"/>
                  </w:rPr>
                  <w:t>(Instituto Nacional de Estadísticas y Censos (INEC), 2018)</w:t>
                </w:r>
                <w:r w:rsidRPr="0009497C">
                  <w:rPr>
                    <w:rFonts w:ascii="Times New Roman" w:hAnsi="Times New Roman" w:cs="Times New Roman"/>
                    <w:lang w:val="es-EC"/>
                  </w:rPr>
                  <w:fldChar w:fldCharType="end"/>
                </w:r>
              </w:sdtContent>
            </w:sdt>
            <w:r w:rsidRPr="0009497C">
              <w:rPr>
                <w:rFonts w:ascii="Times New Roman" w:hAnsi="Times New Roman" w:cs="Times New Roman"/>
                <w:lang w:val="es-EC"/>
              </w:rPr>
              <w:t xml:space="preserve"> </w:t>
            </w:r>
            <w:r w:rsidR="00F0053A" w:rsidRPr="0009497C">
              <w:rPr>
                <w:rFonts w:ascii="Times New Roman" w:hAnsi="Times New Roman" w:cs="Times New Roman"/>
                <w:lang w:val="es-EC"/>
              </w:rPr>
              <w:t>Anexo No4 Tabla No 07-09</w:t>
            </w:r>
          </w:p>
        </w:tc>
      </w:tr>
    </w:tbl>
    <w:p w14:paraId="31211BBC" w14:textId="4CD1BB73" w:rsidR="00BD7760" w:rsidRDefault="00BD7760" w:rsidP="00BD7760">
      <w:pPr>
        <w:rPr>
          <w:lang w:val="es-EC"/>
        </w:rPr>
      </w:pPr>
    </w:p>
    <w:p w14:paraId="25110B96" w14:textId="77777777" w:rsidR="000B4AD9" w:rsidRDefault="000B4AD9" w:rsidP="00BD7760">
      <w:pPr>
        <w:rPr>
          <w:lang w:val="es-EC"/>
        </w:rPr>
      </w:pPr>
    </w:p>
    <w:p w14:paraId="1FBB5B62" w14:textId="77777777" w:rsidR="00BD7760" w:rsidRDefault="00BD7760" w:rsidP="000B4AD9">
      <w:pPr>
        <w:pStyle w:val="ListParagraph"/>
        <w:ind w:left="360"/>
      </w:pPr>
      <w:r>
        <w:t>La oferta total de establecimientos de alojamiento en la provincia de Napo, es de 178, con 2.816 habitaciones y 6.206 camas. Esta oferta genera una capacidad nominal de hospedaje para 2</w:t>
      </w:r>
      <w:r w:rsidRPr="00694AFA">
        <w:t>’</w:t>
      </w:r>
      <w:r>
        <w:t>265</w:t>
      </w:r>
      <w:r w:rsidRPr="00694AFA">
        <w:t>.</w:t>
      </w:r>
      <w:r>
        <w:t>190 personas, considerando una estadía de dos días y una noche (2D-1N) y, 453.038 personas en un plan 6D-5N.</w:t>
      </w:r>
    </w:p>
    <w:p w14:paraId="22F2B096" w14:textId="71AD899A" w:rsidR="00BD7760" w:rsidRDefault="00BD7760" w:rsidP="00BD7760">
      <w:pPr>
        <w:rPr>
          <w:lang w:val="es-EC"/>
        </w:rPr>
      </w:pPr>
    </w:p>
    <w:p w14:paraId="2984D255" w14:textId="779F5945" w:rsidR="00BD7760" w:rsidRDefault="00BD7760" w:rsidP="00BD7760">
      <w:pPr>
        <w:rPr>
          <w:lang w:val="es-EC"/>
        </w:rPr>
      </w:pPr>
    </w:p>
    <w:p w14:paraId="37309CFC" w14:textId="5F034ABC" w:rsidR="0009497C" w:rsidRDefault="0009497C" w:rsidP="00BD7760">
      <w:pPr>
        <w:rPr>
          <w:lang w:val="es-EC"/>
        </w:rPr>
      </w:pPr>
    </w:p>
    <w:p w14:paraId="1C56EA50" w14:textId="4D67B4A3" w:rsidR="0009497C" w:rsidRDefault="0009497C" w:rsidP="00BD7760">
      <w:pPr>
        <w:rPr>
          <w:lang w:val="es-EC"/>
        </w:rPr>
      </w:pPr>
    </w:p>
    <w:p w14:paraId="1E89A630" w14:textId="21B9322B" w:rsidR="0009497C" w:rsidRDefault="0009497C" w:rsidP="00BD7760">
      <w:pPr>
        <w:rPr>
          <w:lang w:val="es-EC"/>
        </w:rPr>
      </w:pPr>
    </w:p>
    <w:p w14:paraId="58C64DF9" w14:textId="4AAA25B2" w:rsidR="0009497C" w:rsidRDefault="0009497C" w:rsidP="00BD7760">
      <w:pPr>
        <w:rPr>
          <w:lang w:val="es-EC"/>
        </w:rPr>
      </w:pPr>
    </w:p>
    <w:p w14:paraId="7C74E824" w14:textId="77777777" w:rsidR="0009497C" w:rsidRDefault="0009497C" w:rsidP="00BD7760">
      <w:pPr>
        <w:rPr>
          <w:lang w:val="es-EC"/>
        </w:rPr>
      </w:pPr>
    </w:p>
    <w:p w14:paraId="28221D7F" w14:textId="3FD263C8" w:rsidR="00BD7760" w:rsidRDefault="00BD7760" w:rsidP="00BD7760">
      <w:pPr>
        <w:rPr>
          <w:lang w:val="es-EC"/>
        </w:rPr>
      </w:pPr>
    </w:p>
    <w:tbl>
      <w:tblPr>
        <w:tblStyle w:val="TableGrid"/>
        <w:tblW w:w="0" w:type="auto"/>
        <w:tblInd w:w="-5" w:type="dxa"/>
        <w:tblLook w:val="04A0" w:firstRow="1" w:lastRow="0" w:firstColumn="1" w:lastColumn="0" w:noHBand="0" w:noVBand="1"/>
      </w:tblPr>
      <w:tblGrid>
        <w:gridCol w:w="8832"/>
      </w:tblGrid>
      <w:tr w:rsidR="00BD7760" w:rsidRPr="00B55C8A" w14:paraId="5D821DC5" w14:textId="77777777" w:rsidTr="00BD7760">
        <w:tc>
          <w:tcPr>
            <w:tcW w:w="9116" w:type="dxa"/>
          </w:tcPr>
          <w:p w14:paraId="5155A404" w14:textId="279E6F6D" w:rsidR="00BD7760" w:rsidRPr="0009497C" w:rsidRDefault="00BD7760" w:rsidP="0009497C">
            <w:pPr>
              <w:spacing w:line="360" w:lineRule="auto"/>
              <w:rPr>
                <w:rFonts w:ascii="Times New Roman" w:hAnsi="Times New Roman" w:cs="Times New Roman"/>
                <w:lang w:val="es-EC"/>
              </w:rPr>
            </w:pPr>
            <w:r w:rsidRPr="0009497C">
              <w:rPr>
                <w:rFonts w:ascii="Times New Roman" w:hAnsi="Times New Roman" w:cs="Times New Roman"/>
                <w:lang w:val="es-EC"/>
              </w:rPr>
              <w:lastRenderedPageBreak/>
              <w:t>Tabla N°27: Capacidad de hospedaje en establecimientos 5-E y 4-E.</w:t>
            </w:r>
          </w:p>
        </w:tc>
      </w:tr>
      <w:tr w:rsidR="00BD7760" w:rsidRPr="00B55C8A" w14:paraId="4DC914DA" w14:textId="77777777" w:rsidTr="00BD7760">
        <w:tc>
          <w:tcPr>
            <w:tcW w:w="9116" w:type="dxa"/>
          </w:tcPr>
          <w:p w14:paraId="63BCF31E" w14:textId="77777777" w:rsidR="00BD7760" w:rsidRDefault="00BD7760" w:rsidP="00BD7760">
            <w:pPr>
              <w:spacing w:line="480" w:lineRule="auto"/>
              <w:rPr>
                <w:rFonts w:ascii="Times New Roman" w:hAnsi="Times New Roman" w:cs="Times New Roman"/>
                <w:sz w:val="24"/>
                <w:szCs w:val="18"/>
                <w:lang w:val="es-EC"/>
              </w:rPr>
            </w:pPr>
          </w:p>
          <w:tbl>
            <w:tblPr>
              <w:tblW w:w="0" w:type="auto"/>
              <w:jc w:val="center"/>
              <w:tblLook w:val="04A0" w:firstRow="1" w:lastRow="0" w:firstColumn="1" w:lastColumn="0" w:noHBand="0" w:noVBand="1"/>
            </w:tblPr>
            <w:tblGrid>
              <w:gridCol w:w="1060"/>
              <w:gridCol w:w="765"/>
              <w:gridCol w:w="541"/>
              <w:gridCol w:w="613"/>
              <w:gridCol w:w="613"/>
              <w:gridCol w:w="931"/>
              <w:gridCol w:w="931"/>
              <w:gridCol w:w="821"/>
              <w:gridCol w:w="821"/>
              <w:gridCol w:w="821"/>
            </w:tblGrid>
            <w:tr w:rsidR="00BD7760" w:rsidRPr="00BD7760" w14:paraId="7DD2026A" w14:textId="77777777" w:rsidTr="00BD7760">
              <w:trPr>
                <w:trHeight w:val="28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9EE768C" w14:textId="77777777" w:rsidR="00BD7760" w:rsidRPr="00BD7760" w:rsidRDefault="00BD7760" w:rsidP="00BD7760">
                  <w:pPr>
                    <w:spacing w:after="0" w:line="240" w:lineRule="auto"/>
                    <w:jc w:val="center"/>
                    <w:rPr>
                      <w:rFonts w:ascii="Times New Roman" w:eastAsia="Times New Roman" w:hAnsi="Times New Roman" w:cs="Times New Roman"/>
                      <w:bCs/>
                      <w:lang w:val="es-EC"/>
                    </w:rPr>
                  </w:pPr>
                  <w:r w:rsidRPr="00BD7760">
                    <w:rPr>
                      <w:rFonts w:ascii="Times New Roman" w:eastAsia="Times New Roman" w:hAnsi="Times New Roman" w:cs="Times New Roman"/>
                      <w:bCs/>
                      <w:lang w:val="es-EC"/>
                    </w:rPr>
                    <w:t>Provincia</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C46B2B4" w14:textId="77777777" w:rsidR="00BD7760" w:rsidRPr="00BD7760" w:rsidRDefault="00BD7760" w:rsidP="00BD7760">
                  <w:pPr>
                    <w:spacing w:after="0" w:line="240" w:lineRule="auto"/>
                    <w:jc w:val="center"/>
                    <w:rPr>
                      <w:rFonts w:ascii="Times New Roman" w:eastAsia="Times New Roman" w:hAnsi="Times New Roman" w:cs="Times New Roman"/>
                      <w:bCs/>
                      <w:lang w:val="es-EC"/>
                    </w:rPr>
                  </w:pPr>
                  <w:r w:rsidRPr="00BD7760">
                    <w:rPr>
                      <w:rFonts w:ascii="Times New Roman" w:eastAsia="Times New Roman" w:hAnsi="Times New Roman" w:cs="Times New Roman"/>
                      <w:bCs/>
                      <w:lang w:val="es-EC"/>
                    </w:rPr>
                    <w:t>Infraestructura Disponible</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F424EB4"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bCs/>
                      <w:lang w:val="es-EC"/>
                    </w:rPr>
                    <w:t>Capacidad de Hospedaje</w:t>
                  </w:r>
                </w:p>
              </w:tc>
            </w:tr>
            <w:tr w:rsidR="00BD7760" w:rsidRPr="00BD7760" w14:paraId="02655556" w14:textId="77777777" w:rsidTr="00BD7760">
              <w:trPr>
                <w:trHeight w:val="1422"/>
                <w:jc w:val="center"/>
              </w:trPr>
              <w:tc>
                <w:tcPr>
                  <w:tcW w:w="0" w:type="auto"/>
                  <w:tcBorders>
                    <w:top w:val="single" w:sz="4" w:space="0" w:color="auto"/>
                    <w:left w:val="single" w:sz="4" w:space="0" w:color="auto"/>
                    <w:right w:val="single" w:sz="4" w:space="0" w:color="auto"/>
                  </w:tcBorders>
                  <w:shd w:val="clear" w:color="auto" w:fill="auto"/>
                  <w:vAlign w:val="bottom"/>
                </w:tcPr>
                <w:p w14:paraId="7CB39118" w14:textId="77777777" w:rsidR="00BD7760" w:rsidRPr="00BD7760" w:rsidRDefault="00BD7760" w:rsidP="00BD7760">
                  <w:pPr>
                    <w:spacing w:after="0" w:line="240" w:lineRule="auto"/>
                    <w:jc w:val="center"/>
                    <w:rPr>
                      <w:rFonts w:ascii="Times New Roman" w:eastAsia="Times New Roman" w:hAnsi="Times New Roman" w:cs="Times New Roman"/>
                      <w:bCs/>
                      <w:lang w:val="es-EC"/>
                    </w:rPr>
                  </w:pPr>
                  <w:r w:rsidRPr="00BD7760">
                    <w:rPr>
                      <w:rFonts w:ascii="Times New Roman" w:eastAsia="Times New Roman" w:hAnsi="Times New Roman" w:cs="Times New Roman"/>
                      <w:bCs/>
                      <w:lang w:val="es-EC"/>
                    </w:rPr>
                    <w:t>NAPO</w:t>
                  </w:r>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0FD237D6" w14:textId="77777777" w:rsidR="00BD7760" w:rsidRPr="00BD7760" w:rsidRDefault="00BD7760" w:rsidP="00BD7760">
                  <w:pPr>
                    <w:spacing w:after="0" w:line="240" w:lineRule="auto"/>
                    <w:jc w:val="center"/>
                    <w:rPr>
                      <w:rFonts w:ascii="Times New Roman" w:eastAsia="Times New Roman" w:hAnsi="Times New Roman" w:cs="Times New Roman"/>
                      <w:bCs/>
                      <w:lang w:val="es-EC"/>
                    </w:rPr>
                  </w:pPr>
                  <w:r w:rsidRPr="00BD7760">
                    <w:rPr>
                      <w:rFonts w:ascii="Times New Roman" w:eastAsia="Times New Roman" w:hAnsi="Times New Roman" w:cs="Times New Roman"/>
                      <w:bCs/>
                      <w:lang w:val="es-EC"/>
                    </w:rPr>
                    <w:t>Categoría</w:t>
                  </w:r>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0EB4D8CC" w14:textId="77777777" w:rsidR="00BD7760" w:rsidRPr="00BD7760" w:rsidRDefault="00BD7760" w:rsidP="00BD7760">
                  <w:pPr>
                    <w:spacing w:after="0" w:line="240" w:lineRule="auto"/>
                    <w:jc w:val="center"/>
                    <w:rPr>
                      <w:rFonts w:ascii="Times New Roman" w:eastAsia="Times New Roman" w:hAnsi="Times New Roman" w:cs="Times New Roman"/>
                      <w:bCs/>
                      <w:lang w:val="es-EC"/>
                    </w:rPr>
                  </w:pPr>
                  <w:r w:rsidRPr="00BD7760">
                    <w:rPr>
                      <w:rFonts w:ascii="Times New Roman" w:eastAsia="Times New Roman" w:hAnsi="Times New Roman" w:cs="Times New Roman"/>
                      <w:bCs/>
                      <w:lang w:val="es-EC"/>
                    </w:rPr>
                    <w:t>Establecimientos</w:t>
                  </w:r>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4AEDCB99" w14:textId="77777777" w:rsidR="00BD7760" w:rsidRPr="00BD7760" w:rsidRDefault="00BD7760" w:rsidP="00BD7760">
                  <w:pPr>
                    <w:spacing w:after="0" w:line="240" w:lineRule="auto"/>
                    <w:jc w:val="center"/>
                    <w:rPr>
                      <w:rFonts w:ascii="Times New Roman" w:eastAsia="Times New Roman" w:hAnsi="Times New Roman" w:cs="Times New Roman"/>
                      <w:bCs/>
                      <w:lang w:val="es-EC"/>
                    </w:rPr>
                  </w:pPr>
                  <w:r w:rsidRPr="00BD7760">
                    <w:rPr>
                      <w:rFonts w:ascii="Times New Roman" w:eastAsia="Times New Roman" w:hAnsi="Times New Roman" w:cs="Times New Roman"/>
                      <w:bCs/>
                      <w:lang w:val="es-EC"/>
                    </w:rPr>
                    <w:t>Habitaciones</w:t>
                  </w:r>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1FA87CFB" w14:textId="77777777" w:rsidR="00BD7760" w:rsidRPr="00BD7760" w:rsidRDefault="00BD7760" w:rsidP="00BD7760">
                  <w:pPr>
                    <w:spacing w:after="0" w:line="240" w:lineRule="auto"/>
                    <w:jc w:val="center"/>
                    <w:rPr>
                      <w:rFonts w:ascii="Times New Roman" w:eastAsia="Times New Roman" w:hAnsi="Times New Roman" w:cs="Times New Roman"/>
                      <w:bCs/>
                      <w:lang w:val="es-EC"/>
                    </w:rPr>
                  </w:pPr>
                  <w:r w:rsidRPr="00BD7760">
                    <w:rPr>
                      <w:rFonts w:ascii="Times New Roman" w:eastAsia="Times New Roman" w:hAnsi="Times New Roman" w:cs="Times New Roman"/>
                      <w:bCs/>
                      <w:lang w:val="es-EC"/>
                    </w:rPr>
                    <w:t>Camas</w:t>
                  </w:r>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1DCF7F34" w14:textId="77777777" w:rsidR="00BD7760" w:rsidRPr="00BD7760" w:rsidRDefault="00BD7760" w:rsidP="00BD7760">
                  <w:pPr>
                    <w:spacing w:after="0" w:line="240" w:lineRule="auto"/>
                    <w:jc w:val="center"/>
                    <w:rPr>
                      <w:rFonts w:ascii="Times New Roman" w:eastAsia="Times New Roman" w:hAnsi="Times New Roman" w:cs="Times New Roman"/>
                      <w:bCs/>
                      <w:lang w:val="es-EC"/>
                    </w:rPr>
                  </w:pPr>
                  <w:r w:rsidRPr="00BD7760">
                    <w:rPr>
                      <w:rFonts w:ascii="Times New Roman" w:eastAsia="Times New Roman" w:hAnsi="Times New Roman" w:cs="Times New Roman"/>
                      <w:bCs/>
                      <w:lang w:val="es-EC"/>
                    </w:rPr>
                    <w:t>2D - 1N</w:t>
                  </w:r>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C4FB573" w14:textId="77777777" w:rsidR="00BD7760" w:rsidRPr="00BD7760" w:rsidRDefault="00BD7760" w:rsidP="00BD7760">
                  <w:pPr>
                    <w:spacing w:after="0" w:line="240" w:lineRule="auto"/>
                    <w:jc w:val="center"/>
                    <w:rPr>
                      <w:rFonts w:ascii="Times New Roman" w:eastAsia="Times New Roman" w:hAnsi="Times New Roman" w:cs="Times New Roman"/>
                      <w:bCs/>
                      <w:lang w:val="es-EC"/>
                    </w:rPr>
                  </w:pPr>
                  <w:r w:rsidRPr="00BD7760">
                    <w:rPr>
                      <w:rFonts w:ascii="Times New Roman" w:eastAsia="Times New Roman" w:hAnsi="Times New Roman" w:cs="Times New Roman"/>
                      <w:bCs/>
                      <w:lang w:val="es-EC"/>
                    </w:rPr>
                    <w:t>3D - 2N</w:t>
                  </w:r>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58F0C229" w14:textId="77777777" w:rsidR="00BD7760" w:rsidRPr="00BD7760" w:rsidRDefault="00BD7760" w:rsidP="00BD7760">
                  <w:pPr>
                    <w:spacing w:after="0" w:line="240" w:lineRule="auto"/>
                    <w:jc w:val="center"/>
                    <w:rPr>
                      <w:rFonts w:ascii="Times New Roman" w:eastAsia="Times New Roman" w:hAnsi="Times New Roman" w:cs="Times New Roman"/>
                      <w:bCs/>
                    </w:rPr>
                  </w:pPr>
                  <w:r w:rsidRPr="00BD7760">
                    <w:rPr>
                      <w:rFonts w:ascii="Times New Roman" w:eastAsia="Times New Roman" w:hAnsi="Times New Roman" w:cs="Times New Roman"/>
                      <w:bCs/>
                    </w:rPr>
                    <w:t>4D - 3N</w:t>
                  </w:r>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27558061" w14:textId="77777777" w:rsidR="00BD7760" w:rsidRPr="00BD7760" w:rsidRDefault="00BD7760" w:rsidP="00BD7760">
                  <w:pPr>
                    <w:spacing w:after="0" w:line="240" w:lineRule="auto"/>
                    <w:jc w:val="center"/>
                    <w:rPr>
                      <w:rFonts w:ascii="Times New Roman" w:eastAsia="Times New Roman" w:hAnsi="Times New Roman" w:cs="Times New Roman"/>
                      <w:bCs/>
                    </w:rPr>
                  </w:pPr>
                  <w:r w:rsidRPr="00BD7760">
                    <w:rPr>
                      <w:rFonts w:ascii="Times New Roman" w:eastAsia="Times New Roman" w:hAnsi="Times New Roman" w:cs="Times New Roman"/>
                      <w:bCs/>
                    </w:rPr>
                    <w:t>5D - 4N</w:t>
                  </w:r>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162AC8C8" w14:textId="77777777" w:rsidR="00BD7760" w:rsidRPr="00BD7760" w:rsidRDefault="00BD7760" w:rsidP="00BD7760">
                  <w:pPr>
                    <w:spacing w:after="0" w:line="240" w:lineRule="auto"/>
                    <w:jc w:val="center"/>
                    <w:rPr>
                      <w:rFonts w:ascii="Times New Roman" w:eastAsia="Times New Roman" w:hAnsi="Times New Roman" w:cs="Times New Roman"/>
                      <w:bCs/>
                    </w:rPr>
                  </w:pPr>
                  <w:r w:rsidRPr="00BD7760">
                    <w:rPr>
                      <w:rFonts w:ascii="Times New Roman" w:eastAsia="Times New Roman" w:hAnsi="Times New Roman" w:cs="Times New Roman"/>
                      <w:bCs/>
                    </w:rPr>
                    <w:t>6D - 5N</w:t>
                  </w:r>
                </w:p>
              </w:tc>
            </w:tr>
            <w:tr w:rsidR="00BD7760" w:rsidRPr="00BD7760" w14:paraId="09CF8DB5" w14:textId="77777777" w:rsidTr="00BD7760">
              <w:trPr>
                <w:trHeight w:val="28"/>
                <w:jc w:val="center"/>
              </w:trPr>
              <w:tc>
                <w:tcPr>
                  <w:tcW w:w="0" w:type="auto"/>
                  <w:tcBorders>
                    <w:top w:val="nil"/>
                    <w:left w:val="single" w:sz="4" w:space="0" w:color="auto"/>
                    <w:right w:val="single" w:sz="4" w:space="0" w:color="auto"/>
                  </w:tcBorders>
                  <w:shd w:val="clear" w:color="auto" w:fill="auto"/>
                </w:tcPr>
                <w:p w14:paraId="04876BF5" w14:textId="77777777" w:rsidR="00BD7760" w:rsidRPr="00BD7760" w:rsidRDefault="00BD7760" w:rsidP="00BD7760">
                  <w:pPr>
                    <w:spacing w:after="0" w:line="240" w:lineRule="auto"/>
                    <w:jc w:val="center"/>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553D2"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5-E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AD8A81" w14:textId="77777777" w:rsidR="00BD7760" w:rsidRPr="00BD7760" w:rsidRDefault="00BD7760" w:rsidP="00BD7760">
                  <w:pPr>
                    <w:spacing w:after="0" w:line="240" w:lineRule="auto"/>
                    <w:jc w:val="right"/>
                    <w:rPr>
                      <w:rFonts w:ascii="Times New Roman" w:eastAsia="Times New Roman" w:hAnsi="Times New Roman" w:cs="Times New Roman"/>
                    </w:rPr>
                  </w:pPr>
                  <w:r w:rsidRPr="00BD7760">
                    <w:rPr>
                      <w:rFonts w:ascii="Times New Roman" w:eastAsia="Times New Roman" w:hAnsi="Times New Roman" w:cs="Times New Roman"/>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A73EA6" w14:textId="77777777" w:rsidR="00BD7760" w:rsidRPr="00BD7760" w:rsidRDefault="00BD7760" w:rsidP="00BD7760">
                  <w:pPr>
                    <w:spacing w:after="0" w:line="240" w:lineRule="auto"/>
                    <w:jc w:val="right"/>
                    <w:rPr>
                      <w:rFonts w:ascii="Times New Roman" w:eastAsia="Times New Roman" w:hAnsi="Times New Roman" w:cs="Times New Roman"/>
                    </w:rPr>
                  </w:pPr>
                  <w:r w:rsidRPr="00BD7760">
                    <w:rPr>
                      <w:rFonts w:ascii="Times New Roman" w:eastAsia="Times New Roman" w:hAnsi="Times New Roman" w:cs="Times New Roman"/>
                    </w:rPr>
                    <w:t>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1B1A3C" w14:textId="77777777" w:rsidR="00BD7760" w:rsidRPr="00BD7760" w:rsidRDefault="00BD7760" w:rsidP="00BD7760">
                  <w:pPr>
                    <w:spacing w:after="0" w:line="240" w:lineRule="auto"/>
                    <w:jc w:val="right"/>
                    <w:rPr>
                      <w:rFonts w:ascii="Times New Roman" w:eastAsia="Times New Roman" w:hAnsi="Times New Roman" w:cs="Times New Roman"/>
                    </w:rPr>
                  </w:pPr>
                  <w:r w:rsidRPr="00BD7760">
                    <w:rPr>
                      <w:rFonts w:ascii="Times New Roman" w:eastAsia="Times New Roman" w:hAnsi="Times New Roman" w:cs="Times New Roman"/>
                    </w:rPr>
                    <w:t>207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CA1E8E" w14:textId="77777777" w:rsidR="00BD7760" w:rsidRPr="00BD7760" w:rsidRDefault="00BD7760" w:rsidP="00BD7760">
                  <w:pPr>
                    <w:spacing w:after="0" w:line="240" w:lineRule="auto"/>
                    <w:jc w:val="right"/>
                    <w:rPr>
                      <w:rFonts w:ascii="Times New Roman" w:eastAsia="Times New Roman" w:hAnsi="Times New Roman" w:cs="Times New Roman"/>
                    </w:rPr>
                  </w:pPr>
                  <w:r w:rsidRPr="00BD7760">
                    <w:rPr>
                      <w:rFonts w:ascii="Times New Roman" w:eastAsia="Times New Roman" w:hAnsi="Times New Roman" w:cs="Times New Roman"/>
                    </w:rPr>
                    <w:t>75,555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02EE40" w14:textId="77777777" w:rsidR="00BD7760" w:rsidRPr="00BD7760" w:rsidRDefault="00BD7760" w:rsidP="00BD7760">
                  <w:pPr>
                    <w:spacing w:after="0" w:line="240" w:lineRule="auto"/>
                    <w:jc w:val="right"/>
                    <w:rPr>
                      <w:rFonts w:ascii="Times New Roman" w:eastAsia="Times New Roman" w:hAnsi="Times New Roman" w:cs="Times New Roman"/>
                    </w:rPr>
                  </w:pPr>
                  <w:r w:rsidRPr="00BD7760">
                    <w:rPr>
                      <w:rFonts w:ascii="Times New Roman" w:eastAsia="Times New Roman" w:hAnsi="Times New Roman" w:cs="Times New Roman"/>
                    </w:rPr>
                    <w:t>37,777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7ADDB9" w14:textId="77777777" w:rsidR="00BD7760" w:rsidRPr="00BD7760" w:rsidRDefault="00BD7760" w:rsidP="00BD7760">
                  <w:pPr>
                    <w:spacing w:after="0" w:line="240" w:lineRule="auto"/>
                    <w:jc w:val="right"/>
                    <w:rPr>
                      <w:rFonts w:ascii="Times New Roman" w:eastAsia="Times New Roman" w:hAnsi="Times New Roman" w:cs="Times New Roman"/>
                    </w:rPr>
                  </w:pPr>
                  <w:r w:rsidRPr="00BD7760">
                    <w:rPr>
                      <w:rFonts w:ascii="Times New Roman" w:eastAsia="Times New Roman" w:hAnsi="Times New Roman" w:cs="Times New Roman"/>
                    </w:rPr>
                    <w:t>25,185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98DF31" w14:textId="77777777" w:rsidR="00BD7760" w:rsidRPr="00BD7760" w:rsidRDefault="00BD7760" w:rsidP="00BD7760">
                  <w:pPr>
                    <w:spacing w:after="0" w:line="240" w:lineRule="auto"/>
                    <w:jc w:val="right"/>
                    <w:rPr>
                      <w:rFonts w:ascii="Times New Roman" w:eastAsia="Times New Roman" w:hAnsi="Times New Roman" w:cs="Times New Roman"/>
                    </w:rPr>
                  </w:pPr>
                  <w:r w:rsidRPr="00BD7760">
                    <w:rPr>
                      <w:rFonts w:ascii="Times New Roman" w:eastAsia="Times New Roman" w:hAnsi="Times New Roman" w:cs="Times New Roman"/>
                    </w:rPr>
                    <w:t>18,888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B74499" w14:textId="77777777" w:rsidR="00BD7760" w:rsidRPr="00BD7760" w:rsidRDefault="00BD7760" w:rsidP="00BD7760">
                  <w:pPr>
                    <w:spacing w:after="0" w:line="240" w:lineRule="auto"/>
                    <w:jc w:val="right"/>
                    <w:rPr>
                      <w:rFonts w:ascii="Times New Roman" w:eastAsia="Times New Roman" w:hAnsi="Times New Roman" w:cs="Times New Roman"/>
                    </w:rPr>
                  </w:pPr>
                  <w:r w:rsidRPr="00BD7760">
                    <w:rPr>
                      <w:rFonts w:ascii="Times New Roman" w:eastAsia="Times New Roman" w:hAnsi="Times New Roman" w:cs="Times New Roman"/>
                    </w:rPr>
                    <w:t>15,111</w:t>
                  </w:r>
                </w:p>
              </w:tc>
            </w:tr>
            <w:tr w:rsidR="00BD7760" w:rsidRPr="00BD7760" w14:paraId="4D8D552C" w14:textId="77777777" w:rsidTr="00BD7760">
              <w:trPr>
                <w:trHeight w:val="28"/>
                <w:jc w:val="center"/>
              </w:trPr>
              <w:tc>
                <w:tcPr>
                  <w:tcW w:w="0" w:type="auto"/>
                  <w:tcBorders>
                    <w:top w:val="nil"/>
                    <w:left w:val="single" w:sz="4" w:space="0" w:color="auto"/>
                    <w:right w:val="single" w:sz="4" w:space="0" w:color="auto"/>
                  </w:tcBorders>
                  <w:shd w:val="clear" w:color="auto" w:fill="auto"/>
                </w:tcPr>
                <w:p w14:paraId="7A7C1059" w14:textId="77777777" w:rsidR="00BD7760" w:rsidRPr="00BD7760" w:rsidRDefault="00BD7760" w:rsidP="00BD7760">
                  <w:pPr>
                    <w:spacing w:after="0" w:line="240" w:lineRule="auto"/>
                    <w:jc w:val="center"/>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C1DFF"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4-E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677643" w14:textId="77777777" w:rsidR="00BD7760" w:rsidRPr="00BD7760" w:rsidRDefault="00BD7760" w:rsidP="00BD7760">
                  <w:pPr>
                    <w:spacing w:after="0" w:line="240" w:lineRule="auto"/>
                    <w:jc w:val="right"/>
                    <w:rPr>
                      <w:rFonts w:ascii="Times New Roman" w:eastAsia="Times New Roman" w:hAnsi="Times New Roman" w:cs="Times New Roman"/>
                    </w:rPr>
                  </w:pPr>
                  <w:r w:rsidRPr="00BD7760">
                    <w:rPr>
                      <w:rFonts w:ascii="Times New Roman" w:eastAsia="Times New Roman" w:hAnsi="Times New Roman" w:cs="Times New Roman"/>
                    </w:rPr>
                    <w:t>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30ABC7" w14:textId="77777777" w:rsidR="00BD7760" w:rsidRPr="00BD7760" w:rsidRDefault="00BD7760" w:rsidP="00BD7760">
                  <w:pPr>
                    <w:spacing w:after="0" w:line="240" w:lineRule="auto"/>
                    <w:jc w:val="right"/>
                    <w:rPr>
                      <w:rFonts w:ascii="Times New Roman" w:eastAsia="Times New Roman" w:hAnsi="Times New Roman" w:cs="Times New Roman"/>
                    </w:rPr>
                  </w:pPr>
                  <w:r w:rsidRPr="00BD7760">
                    <w:rPr>
                      <w:rFonts w:ascii="Times New Roman" w:eastAsia="Times New Roman" w:hAnsi="Times New Roman" w:cs="Times New Roman"/>
                    </w:rPr>
                    <w:t>246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3AB70E" w14:textId="77777777" w:rsidR="00BD7760" w:rsidRPr="00BD7760" w:rsidRDefault="00BD7760" w:rsidP="00BD7760">
                  <w:pPr>
                    <w:spacing w:after="0" w:line="240" w:lineRule="auto"/>
                    <w:jc w:val="right"/>
                    <w:rPr>
                      <w:rFonts w:ascii="Times New Roman" w:eastAsia="Times New Roman" w:hAnsi="Times New Roman" w:cs="Times New Roman"/>
                    </w:rPr>
                  </w:pPr>
                  <w:r w:rsidRPr="00BD7760">
                    <w:rPr>
                      <w:rFonts w:ascii="Times New Roman" w:eastAsia="Times New Roman" w:hAnsi="Times New Roman" w:cs="Times New Roman"/>
                    </w:rPr>
                    <w:t>608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8D4BAF" w14:textId="77777777" w:rsidR="00BD7760" w:rsidRPr="00BD7760" w:rsidRDefault="00BD7760" w:rsidP="00BD7760">
                  <w:pPr>
                    <w:spacing w:after="0" w:line="240" w:lineRule="auto"/>
                    <w:jc w:val="right"/>
                    <w:rPr>
                      <w:rFonts w:ascii="Times New Roman" w:eastAsia="Times New Roman" w:hAnsi="Times New Roman" w:cs="Times New Roman"/>
                    </w:rPr>
                  </w:pPr>
                  <w:r w:rsidRPr="00BD7760">
                    <w:rPr>
                      <w:rFonts w:ascii="Times New Roman" w:eastAsia="Times New Roman" w:hAnsi="Times New Roman" w:cs="Times New Roman"/>
                    </w:rPr>
                    <w:t>221,920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9D49DF" w14:textId="77777777" w:rsidR="00BD7760" w:rsidRPr="00BD7760" w:rsidRDefault="00BD7760" w:rsidP="00BD7760">
                  <w:pPr>
                    <w:spacing w:after="0" w:line="240" w:lineRule="auto"/>
                    <w:jc w:val="right"/>
                    <w:rPr>
                      <w:rFonts w:ascii="Times New Roman" w:eastAsia="Times New Roman" w:hAnsi="Times New Roman" w:cs="Times New Roman"/>
                    </w:rPr>
                  </w:pPr>
                  <w:r w:rsidRPr="00BD7760">
                    <w:rPr>
                      <w:rFonts w:ascii="Times New Roman" w:eastAsia="Times New Roman" w:hAnsi="Times New Roman" w:cs="Times New Roman"/>
                    </w:rPr>
                    <w:t>110,960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27CCED" w14:textId="77777777" w:rsidR="00BD7760" w:rsidRPr="00BD7760" w:rsidRDefault="00BD7760" w:rsidP="00BD7760">
                  <w:pPr>
                    <w:spacing w:after="0" w:line="240" w:lineRule="auto"/>
                    <w:jc w:val="right"/>
                    <w:rPr>
                      <w:rFonts w:ascii="Times New Roman" w:eastAsia="Times New Roman" w:hAnsi="Times New Roman" w:cs="Times New Roman"/>
                    </w:rPr>
                  </w:pPr>
                  <w:r w:rsidRPr="00BD7760">
                    <w:rPr>
                      <w:rFonts w:ascii="Times New Roman" w:eastAsia="Times New Roman" w:hAnsi="Times New Roman" w:cs="Times New Roman"/>
                    </w:rPr>
                    <w:t>73,973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ED5C91" w14:textId="77777777" w:rsidR="00BD7760" w:rsidRPr="00BD7760" w:rsidRDefault="00BD7760" w:rsidP="00BD7760">
                  <w:pPr>
                    <w:spacing w:after="0" w:line="240" w:lineRule="auto"/>
                    <w:jc w:val="right"/>
                    <w:rPr>
                      <w:rFonts w:ascii="Times New Roman" w:eastAsia="Times New Roman" w:hAnsi="Times New Roman" w:cs="Times New Roman"/>
                    </w:rPr>
                  </w:pPr>
                  <w:r w:rsidRPr="00BD7760">
                    <w:rPr>
                      <w:rFonts w:ascii="Times New Roman" w:eastAsia="Times New Roman" w:hAnsi="Times New Roman" w:cs="Times New Roman"/>
                    </w:rPr>
                    <w:t>55,480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04F08D" w14:textId="77777777" w:rsidR="00BD7760" w:rsidRPr="00BD7760" w:rsidRDefault="00BD7760" w:rsidP="00BD7760">
                  <w:pPr>
                    <w:spacing w:after="0" w:line="240" w:lineRule="auto"/>
                    <w:jc w:val="right"/>
                    <w:rPr>
                      <w:rFonts w:ascii="Times New Roman" w:eastAsia="Times New Roman" w:hAnsi="Times New Roman" w:cs="Times New Roman"/>
                    </w:rPr>
                  </w:pPr>
                  <w:r w:rsidRPr="00BD7760">
                    <w:rPr>
                      <w:rFonts w:ascii="Times New Roman" w:eastAsia="Times New Roman" w:hAnsi="Times New Roman" w:cs="Times New Roman"/>
                    </w:rPr>
                    <w:t>44,384</w:t>
                  </w:r>
                </w:p>
              </w:tc>
            </w:tr>
            <w:tr w:rsidR="00BD7760" w:rsidRPr="00BD7760" w14:paraId="7E2F46E5" w14:textId="77777777" w:rsidTr="00BD7760">
              <w:trPr>
                <w:trHeight w:val="28"/>
                <w:jc w:val="center"/>
              </w:trPr>
              <w:tc>
                <w:tcPr>
                  <w:tcW w:w="0" w:type="auto"/>
                  <w:tcBorders>
                    <w:left w:val="single" w:sz="4" w:space="0" w:color="auto"/>
                    <w:right w:val="single" w:sz="4" w:space="0" w:color="auto"/>
                  </w:tcBorders>
                  <w:shd w:val="clear" w:color="auto" w:fill="auto"/>
                </w:tcPr>
                <w:p w14:paraId="42094DE1" w14:textId="77777777" w:rsidR="00BD7760" w:rsidRPr="00BD7760" w:rsidRDefault="00BD7760" w:rsidP="00BD7760">
                  <w:pPr>
                    <w:spacing w:after="0" w:line="240" w:lineRule="auto"/>
                    <w:jc w:val="center"/>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9FD82DB"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D920EC3" w14:textId="77777777" w:rsidR="00BD7760" w:rsidRPr="00BD7760" w:rsidRDefault="00BD7760" w:rsidP="00BD7760">
                  <w:pPr>
                    <w:spacing w:after="0" w:line="240" w:lineRule="auto"/>
                    <w:jc w:val="right"/>
                    <w:rPr>
                      <w:rFonts w:ascii="Times New Roman" w:eastAsia="Times New Roman" w:hAnsi="Times New Roman" w:cs="Times New Roman"/>
                    </w:rPr>
                  </w:pPr>
                  <w:r w:rsidRPr="00BD7760">
                    <w:rPr>
                      <w:rFonts w:ascii="Times New Roman" w:eastAsia="Times New Roman" w:hAnsi="Times New Roman" w:cs="Times New Roman"/>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74D046A" w14:textId="77777777" w:rsidR="00BD7760" w:rsidRPr="00BD7760" w:rsidRDefault="00BD7760" w:rsidP="00BD7760">
                  <w:pPr>
                    <w:spacing w:after="0" w:line="240" w:lineRule="auto"/>
                    <w:jc w:val="right"/>
                    <w:rPr>
                      <w:rFonts w:ascii="Times New Roman" w:eastAsia="Times New Roman" w:hAnsi="Times New Roman" w:cs="Times New Roman"/>
                    </w:rPr>
                  </w:pPr>
                  <w:r w:rsidRPr="00BD7760">
                    <w:rPr>
                      <w:rFonts w:ascii="Times New Roman" w:eastAsia="Times New Roman" w:hAnsi="Times New Roman" w:cs="Times New Roman"/>
                    </w:rPr>
                    <w:t>336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0AF2B7B" w14:textId="77777777" w:rsidR="00BD7760" w:rsidRPr="00BD7760" w:rsidRDefault="00BD7760" w:rsidP="00BD7760">
                  <w:pPr>
                    <w:spacing w:after="0" w:line="240" w:lineRule="auto"/>
                    <w:jc w:val="right"/>
                    <w:rPr>
                      <w:rFonts w:ascii="Times New Roman" w:eastAsia="Times New Roman" w:hAnsi="Times New Roman" w:cs="Times New Roman"/>
                    </w:rPr>
                  </w:pPr>
                  <w:r w:rsidRPr="00BD7760">
                    <w:rPr>
                      <w:rFonts w:ascii="Times New Roman" w:eastAsia="Times New Roman" w:hAnsi="Times New Roman" w:cs="Times New Roman"/>
                    </w:rPr>
                    <w:t>815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B23C068" w14:textId="77777777" w:rsidR="00BD7760" w:rsidRPr="00BD7760" w:rsidRDefault="00BD7760" w:rsidP="00BD7760">
                  <w:pPr>
                    <w:spacing w:after="0" w:line="240" w:lineRule="auto"/>
                    <w:jc w:val="right"/>
                    <w:rPr>
                      <w:rFonts w:ascii="Times New Roman" w:eastAsia="Times New Roman" w:hAnsi="Times New Roman" w:cs="Times New Roman"/>
                    </w:rPr>
                  </w:pPr>
                  <w:r w:rsidRPr="00BD7760">
                    <w:rPr>
                      <w:rFonts w:ascii="Times New Roman" w:eastAsia="Times New Roman" w:hAnsi="Times New Roman" w:cs="Times New Roman"/>
                    </w:rPr>
                    <w:t>297,475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59954DD" w14:textId="77777777" w:rsidR="00BD7760" w:rsidRPr="00BD7760" w:rsidRDefault="00BD7760" w:rsidP="00BD7760">
                  <w:pPr>
                    <w:spacing w:after="0" w:line="240" w:lineRule="auto"/>
                    <w:jc w:val="right"/>
                    <w:rPr>
                      <w:rFonts w:ascii="Times New Roman" w:eastAsia="Times New Roman" w:hAnsi="Times New Roman" w:cs="Times New Roman"/>
                    </w:rPr>
                  </w:pPr>
                  <w:r w:rsidRPr="00BD7760">
                    <w:rPr>
                      <w:rFonts w:ascii="Times New Roman" w:eastAsia="Times New Roman" w:hAnsi="Times New Roman" w:cs="Times New Roman"/>
                    </w:rPr>
                    <w:t>148,737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659582A" w14:textId="77777777" w:rsidR="00BD7760" w:rsidRPr="00BD7760" w:rsidRDefault="00BD7760" w:rsidP="00BD7760">
                  <w:pPr>
                    <w:spacing w:after="0" w:line="240" w:lineRule="auto"/>
                    <w:jc w:val="right"/>
                    <w:rPr>
                      <w:rFonts w:ascii="Times New Roman" w:eastAsia="Times New Roman" w:hAnsi="Times New Roman" w:cs="Times New Roman"/>
                    </w:rPr>
                  </w:pPr>
                  <w:r w:rsidRPr="00BD7760">
                    <w:rPr>
                      <w:rFonts w:ascii="Times New Roman" w:eastAsia="Times New Roman" w:hAnsi="Times New Roman" w:cs="Times New Roman"/>
                    </w:rPr>
                    <w:t>99,158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C97E760" w14:textId="77777777" w:rsidR="00BD7760" w:rsidRPr="00BD7760" w:rsidRDefault="00BD7760" w:rsidP="00BD7760">
                  <w:pPr>
                    <w:spacing w:after="0" w:line="240" w:lineRule="auto"/>
                    <w:jc w:val="right"/>
                    <w:rPr>
                      <w:rFonts w:ascii="Times New Roman" w:eastAsia="Times New Roman" w:hAnsi="Times New Roman" w:cs="Times New Roman"/>
                    </w:rPr>
                  </w:pPr>
                  <w:r w:rsidRPr="00BD7760">
                    <w:rPr>
                      <w:rFonts w:ascii="Times New Roman" w:eastAsia="Times New Roman" w:hAnsi="Times New Roman" w:cs="Times New Roman"/>
                    </w:rPr>
                    <w:t>74,368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A94167B" w14:textId="77777777" w:rsidR="00BD7760" w:rsidRPr="00BD7760" w:rsidRDefault="00BD7760" w:rsidP="00BD7760">
                  <w:pPr>
                    <w:spacing w:after="0" w:line="240" w:lineRule="auto"/>
                    <w:jc w:val="right"/>
                    <w:rPr>
                      <w:rFonts w:ascii="Times New Roman" w:eastAsia="Times New Roman" w:hAnsi="Times New Roman" w:cs="Times New Roman"/>
                    </w:rPr>
                  </w:pPr>
                  <w:r w:rsidRPr="00BD7760">
                    <w:rPr>
                      <w:rFonts w:ascii="Times New Roman" w:eastAsia="Times New Roman" w:hAnsi="Times New Roman" w:cs="Times New Roman"/>
                    </w:rPr>
                    <w:t>59,495</w:t>
                  </w:r>
                </w:p>
              </w:tc>
            </w:tr>
            <w:tr w:rsidR="00BD7760" w:rsidRPr="00B55C8A" w14:paraId="3524BD2E" w14:textId="77777777" w:rsidTr="00BD7760">
              <w:trPr>
                <w:trHeight w:val="288"/>
                <w:jc w:val="center"/>
              </w:trPr>
              <w:tc>
                <w:tcPr>
                  <w:tcW w:w="0" w:type="auto"/>
                  <w:tcBorders>
                    <w:left w:val="single" w:sz="4" w:space="0" w:color="auto"/>
                    <w:bottom w:val="single" w:sz="4" w:space="0" w:color="auto"/>
                    <w:right w:val="single" w:sz="4" w:space="0" w:color="auto"/>
                  </w:tcBorders>
                  <w:shd w:val="clear" w:color="auto" w:fill="auto"/>
                </w:tcPr>
                <w:p w14:paraId="76BFB3B4" w14:textId="77777777" w:rsidR="00BD7760" w:rsidRPr="00BD7760" w:rsidRDefault="00BD7760" w:rsidP="00BD7760">
                  <w:pPr>
                    <w:spacing w:after="0" w:line="240" w:lineRule="auto"/>
                    <w:rPr>
                      <w:rFonts w:ascii="Times New Roman" w:eastAsia="Times New Roman" w:hAnsi="Times New Roman" w:cs="Times New Roman"/>
                      <w:b/>
                      <w:lang w:val="es-EC"/>
                    </w:rPr>
                  </w:pP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335DEB9D" w14:textId="77777777" w:rsidR="00BD7760" w:rsidRPr="00BD7760" w:rsidRDefault="00BD7760" w:rsidP="00BD7760">
                  <w:pPr>
                    <w:spacing w:after="0" w:line="240" w:lineRule="auto"/>
                    <w:rPr>
                      <w:rFonts w:ascii="Times New Roman" w:eastAsia="Times New Roman" w:hAnsi="Times New Roman" w:cs="Times New Roman"/>
                      <w:lang w:val="es-EC"/>
                    </w:rPr>
                  </w:pPr>
                  <w:r w:rsidRPr="00BD7760">
                    <w:rPr>
                      <w:rFonts w:ascii="Times New Roman" w:eastAsia="Times New Roman" w:hAnsi="Times New Roman" w:cs="Times New Roman"/>
                      <w:b/>
                      <w:lang w:val="es-EC"/>
                    </w:rPr>
                    <w:t xml:space="preserve">NOTA: </w:t>
                  </w:r>
                  <w:r w:rsidRPr="00BD7760">
                    <w:rPr>
                      <w:rFonts w:ascii="Times New Roman" w:eastAsia="Times New Roman" w:hAnsi="Times New Roman" w:cs="Times New Roman"/>
                      <w:lang w:val="es-EC"/>
                    </w:rPr>
                    <w:t xml:space="preserve">Categoría: </w:t>
                  </w:r>
                  <w:r w:rsidRPr="00BD7760">
                    <w:rPr>
                      <w:rFonts w:ascii="Times New Roman" w:eastAsia="Times New Roman" w:hAnsi="Times New Roman" w:cs="Times New Roman"/>
                      <w:b/>
                      <w:lang w:val="es-EC"/>
                    </w:rPr>
                    <w:t>5-E</w:t>
                  </w:r>
                  <w:r w:rsidRPr="00BD7760">
                    <w:rPr>
                      <w:rFonts w:ascii="Times New Roman" w:eastAsia="Times New Roman" w:hAnsi="Times New Roman" w:cs="Times New Roman"/>
                      <w:lang w:val="es-EC"/>
                    </w:rPr>
                    <w:t xml:space="preserve">=5 estrellas; Hospedaje: </w:t>
                  </w:r>
                  <w:r w:rsidRPr="00BD7760">
                    <w:rPr>
                      <w:rFonts w:ascii="Times New Roman" w:eastAsia="Times New Roman" w:hAnsi="Times New Roman" w:cs="Times New Roman"/>
                      <w:b/>
                      <w:lang w:val="es-EC"/>
                    </w:rPr>
                    <w:t>2D-1N</w:t>
                  </w:r>
                  <w:r w:rsidRPr="00BD7760">
                    <w:rPr>
                      <w:rFonts w:ascii="Times New Roman" w:eastAsia="Times New Roman" w:hAnsi="Times New Roman" w:cs="Times New Roman"/>
                      <w:lang w:val="es-EC"/>
                    </w:rPr>
                    <w:t>=2Días-1Noche</w:t>
                  </w:r>
                </w:p>
              </w:tc>
            </w:tr>
          </w:tbl>
          <w:p w14:paraId="71BBD436" w14:textId="77777777" w:rsidR="00BD7760" w:rsidRPr="002F4E99" w:rsidRDefault="00BD7760" w:rsidP="00BD7760">
            <w:pPr>
              <w:spacing w:line="480" w:lineRule="auto"/>
              <w:rPr>
                <w:rFonts w:ascii="Times New Roman" w:hAnsi="Times New Roman" w:cs="Times New Roman"/>
                <w:sz w:val="24"/>
                <w:szCs w:val="18"/>
                <w:lang w:val="es-EC"/>
              </w:rPr>
            </w:pPr>
          </w:p>
        </w:tc>
      </w:tr>
      <w:tr w:rsidR="00BD7760" w:rsidRPr="002F4E99" w14:paraId="2E64B6AB" w14:textId="77777777" w:rsidTr="00BD7760">
        <w:tc>
          <w:tcPr>
            <w:tcW w:w="9116" w:type="dxa"/>
          </w:tcPr>
          <w:p w14:paraId="3631C524" w14:textId="747D9085" w:rsidR="00BD7760" w:rsidRPr="0009497C" w:rsidRDefault="00BD7760" w:rsidP="0009497C">
            <w:pPr>
              <w:spacing w:line="360" w:lineRule="auto"/>
              <w:rPr>
                <w:rFonts w:ascii="Times New Roman" w:hAnsi="Times New Roman" w:cs="Times New Roman"/>
                <w:lang w:val="es-EC"/>
              </w:rPr>
            </w:pPr>
            <w:r w:rsidRPr="0009497C">
              <w:rPr>
                <w:rFonts w:ascii="Times New Roman" w:hAnsi="Times New Roman" w:cs="Times New Roman"/>
                <w:lang w:val="es-EC"/>
              </w:rPr>
              <w:t>Elaborado por: Alexis Rodríguez</w:t>
            </w:r>
          </w:p>
        </w:tc>
      </w:tr>
      <w:tr w:rsidR="00BD7760" w:rsidRPr="00B55C8A" w14:paraId="3D1FE63C" w14:textId="77777777" w:rsidTr="00BD7760">
        <w:tc>
          <w:tcPr>
            <w:tcW w:w="9116" w:type="dxa"/>
          </w:tcPr>
          <w:p w14:paraId="68C087A0" w14:textId="07FBE007" w:rsidR="00BD7760" w:rsidRPr="0009497C" w:rsidRDefault="00BD7760" w:rsidP="0009497C">
            <w:pPr>
              <w:spacing w:line="360" w:lineRule="auto"/>
              <w:rPr>
                <w:rFonts w:ascii="Times New Roman" w:hAnsi="Times New Roman" w:cs="Times New Roman"/>
                <w:lang w:val="es-EC"/>
              </w:rPr>
            </w:pPr>
            <w:r w:rsidRPr="0009497C">
              <w:rPr>
                <w:rFonts w:ascii="Times New Roman" w:hAnsi="Times New Roman" w:cs="Times New Roman"/>
                <w:lang w:val="es-EC"/>
              </w:rPr>
              <w:t xml:space="preserve">Fuente: </w:t>
            </w:r>
            <w:sdt>
              <w:sdtPr>
                <w:rPr>
                  <w:rFonts w:ascii="Times New Roman" w:hAnsi="Times New Roman" w:cs="Times New Roman"/>
                  <w:lang w:val="es-EC"/>
                </w:rPr>
                <w:id w:val="534937986"/>
                <w:citation/>
              </w:sdtPr>
              <w:sdtEndPr/>
              <w:sdtContent>
                <w:r w:rsidRPr="0009497C">
                  <w:rPr>
                    <w:rFonts w:ascii="Times New Roman" w:hAnsi="Times New Roman" w:cs="Times New Roman"/>
                    <w:lang w:val="es-EC"/>
                  </w:rPr>
                  <w:fldChar w:fldCharType="begin"/>
                </w:r>
                <w:r w:rsidRPr="0009497C">
                  <w:rPr>
                    <w:rFonts w:ascii="Times New Roman" w:hAnsi="Times New Roman" w:cs="Times New Roman"/>
                    <w:lang w:val="es-EC"/>
                  </w:rPr>
                  <w:instrText xml:space="preserve"> CITATION Ins181 \l 12298 </w:instrText>
                </w:r>
                <w:r w:rsidRPr="0009497C">
                  <w:rPr>
                    <w:rFonts w:ascii="Times New Roman" w:hAnsi="Times New Roman" w:cs="Times New Roman"/>
                    <w:lang w:val="es-EC"/>
                  </w:rPr>
                  <w:fldChar w:fldCharType="separate"/>
                </w:r>
                <w:r w:rsidRPr="0009497C">
                  <w:rPr>
                    <w:rFonts w:ascii="Times New Roman" w:hAnsi="Times New Roman" w:cs="Times New Roman"/>
                    <w:noProof/>
                    <w:lang w:val="es-EC"/>
                  </w:rPr>
                  <w:t>(Instituto Nacional de Estadísticas y Censos (INEC), 2018)</w:t>
                </w:r>
                <w:r w:rsidRPr="0009497C">
                  <w:rPr>
                    <w:rFonts w:ascii="Times New Roman" w:hAnsi="Times New Roman" w:cs="Times New Roman"/>
                    <w:lang w:val="es-EC"/>
                  </w:rPr>
                  <w:fldChar w:fldCharType="end"/>
                </w:r>
              </w:sdtContent>
            </w:sdt>
            <w:r w:rsidRPr="0009497C">
              <w:rPr>
                <w:rFonts w:ascii="Times New Roman" w:hAnsi="Times New Roman" w:cs="Times New Roman"/>
                <w:lang w:val="es-EC"/>
              </w:rPr>
              <w:t xml:space="preserve"> </w:t>
            </w:r>
            <w:r w:rsidR="00F0053A" w:rsidRPr="0009497C">
              <w:rPr>
                <w:rFonts w:ascii="Times New Roman" w:hAnsi="Times New Roman" w:cs="Times New Roman"/>
                <w:lang w:val="es-EC"/>
              </w:rPr>
              <w:t>Anexo No</w:t>
            </w:r>
            <w:r w:rsidR="0009497C">
              <w:rPr>
                <w:rFonts w:ascii="Times New Roman" w:hAnsi="Times New Roman" w:cs="Times New Roman"/>
                <w:lang w:val="es-EC"/>
              </w:rPr>
              <w:t xml:space="preserve"> 0</w:t>
            </w:r>
            <w:r w:rsidR="00F0053A" w:rsidRPr="0009497C">
              <w:rPr>
                <w:rFonts w:ascii="Times New Roman" w:hAnsi="Times New Roman" w:cs="Times New Roman"/>
                <w:lang w:val="es-EC"/>
              </w:rPr>
              <w:t>4 Tabla No 07</w:t>
            </w:r>
          </w:p>
        </w:tc>
      </w:tr>
    </w:tbl>
    <w:p w14:paraId="054AD6E9" w14:textId="19F6470C" w:rsidR="00BD7760" w:rsidRDefault="00BD7760" w:rsidP="00BD7760">
      <w:pPr>
        <w:rPr>
          <w:lang w:val="es-EC"/>
        </w:rPr>
      </w:pPr>
    </w:p>
    <w:p w14:paraId="7AAF2806" w14:textId="77777777" w:rsidR="00331F60" w:rsidRDefault="00331F60" w:rsidP="00C26292">
      <w:pPr>
        <w:pStyle w:val="ListParagraph"/>
        <w:ind w:left="450"/>
      </w:pPr>
    </w:p>
    <w:p w14:paraId="6EB443EF" w14:textId="59297080" w:rsidR="00BD7760" w:rsidRPr="000B4AD9" w:rsidRDefault="00BD7760" w:rsidP="00C26292">
      <w:pPr>
        <w:pStyle w:val="ListParagraph"/>
        <w:ind w:left="450"/>
      </w:pPr>
      <w:r w:rsidRPr="00C26292">
        <w:t>La oferta total de establecimientos de alojamientos 5-E y 4-E, en la provincia de Napo, es de 14, con 336 habitaciones y 815 camas. Esta oferta genera una capacidad nominal de hospedaje para 297.475 personas, considerando una estadía de dos días y una noche (2D-1N). Esta oferta respecto de la demanda anual promedio estimada en 1’415.012 (ingreso de extranjeros al país, periodo</w:t>
      </w:r>
      <w:r w:rsidR="000B4AD9" w:rsidRPr="00C26292">
        <w:t xml:space="preserve"> 2011-201</w:t>
      </w:r>
      <w:r w:rsidR="008772E4">
        <w:t>7</w:t>
      </w:r>
      <w:r w:rsidR="000B4AD9" w:rsidRPr="00C26292">
        <w:t>), representa el 21%.</w:t>
      </w:r>
    </w:p>
    <w:p w14:paraId="36A1BF61" w14:textId="1753C480" w:rsidR="00BD7760" w:rsidRPr="000B4AD9" w:rsidRDefault="00BD7760" w:rsidP="00C26292">
      <w:pPr>
        <w:pStyle w:val="ListParagraph"/>
        <w:ind w:left="450"/>
      </w:pPr>
      <w:r w:rsidRPr="00331F60">
        <w:t>El Ministerio del Ambiente del Ecuador (MAE), en su publicación denominada “Valoración Económica del Aporte del Sistema Nacional de Áreas Protegidas a la Nueva Matriz Product</w:t>
      </w:r>
      <w:r w:rsidR="0088203D">
        <w:t>iva del Ecuador: Sector Turismo</w:t>
      </w:r>
      <w:r w:rsidRPr="00331F60">
        <w:t>”</w:t>
      </w:r>
      <w:r w:rsidR="00331F60" w:rsidRPr="00331F60">
        <w:t xml:space="preserve"> </w:t>
      </w:r>
      <w:sdt>
        <w:sdtPr>
          <w:id w:val="1999302469"/>
          <w:citation/>
        </w:sdtPr>
        <w:sdtEndPr/>
        <w:sdtContent>
          <w:r w:rsidR="00331F60" w:rsidRPr="00331F60">
            <w:fldChar w:fldCharType="begin"/>
          </w:r>
          <w:r w:rsidR="00331F60" w:rsidRPr="00331F60">
            <w:instrText xml:space="preserve"> CITATION Rod08 \l 12298 </w:instrText>
          </w:r>
          <w:r w:rsidR="00331F60" w:rsidRPr="00331F60">
            <w:fldChar w:fldCharType="separate"/>
          </w:r>
          <w:r w:rsidR="00331F60" w:rsidRPr="00331F60">
            <w:rPr>
              <w:noProof/>
            </w:rPr>
            <w:t>(Rodríguez, y otros, 2008)</w:t>
          </w:r>
          <w:r w:rsidR="00331F60" w:rsidRPr="00331F60">
            <w:fldChar w:fldCharType="end"/>
          </w:r>
        </w:sdtContent>
      </w:sdt>
      <w:r w:rsidRPr="00331F60">
        <w:t>,</w:t>
      </w:r>
      <w:r w:rsidRPr="000B4AD9">
        <w:t xml:space="preserve"> determinó que el turista extranjero que visita las Áreas Protegidas suele quedarse un promedio de cinco noches con un gasto promedio de $US 2.800. Entonces, la oferta de 6D-5N, podría ser una estimación adecuada para </w:t>
      </w:r>
      <w:r w:rsidR="000B4AD9" w:rsidRPr="000B4AD9">
        <w:t>los fines del presente estudio.</w:t>
      </w:r>
    </w:p>
    <w:p w14:paraId="54C51E4A" w14:textId="305176FE" w:rsidR="00BD7760" w:rsidRPr="000B4AD9" w:rsidRDefault="00BD7760" w:rsidP="00C26292">
      <w:pPr>
        <w:pStyle w:val="ListParagraph"/>
        <w:ind w:left="450"/>
      </w:pPr>
      <w:r w:rsidRPr="000B4AD9">
        <w:t xml:space="preserve">En establecimientos de categoría 5-E, la promoción de paquetes turísticos con estadía 6D-5N, requeriría anualmente 15.111 extranjeros para tener una tasa de ocupación </w:t>
      </w:r>
      <w:r w:rsidRPr="000B4AD9">
        <w:lastRenderedPageBreak/>
        <w:t>hotelera (TOH) del 100%. En los mismos términos, establecimientos 4-E, necesitarían 44.384 extranjeros para satisfacer su capacidad instalada. Por tanto, la oferta total de hospedaje es para 59.495 personas. Para un plan 5D-4N, la oferta es de 74.368 personas y, para un plan básico de visita a la amazonia de 4D-3N, l</w:t>
      </w:r>
      <w:r w:rsidR="000B4AD9" w:rsidRPr="000B4AD9">
        <w:t>a oferta es de 99.158 personas.</w:t>
      </w:r>
    </w:p>
    <w:p w14:paraId="2927E81B" w14:textId="77777777" w:rsidR="00BD7760" w:rsidRPr="000B4AD9" w:rsidRDefault="00BD7760" w:rsidP="00C26292">
      <w:pPr>
        <w:pStyle w:val="ListParagraph"/>
        <w:ind w:left="450"/>
      </w:pPr>
      <w:r w:rsidRPr="000B4AD9">
        <w:t xml:space="preserve">En el </w:t>
      </w:r>
      <w:r w:rsidRPr="00F0053A">
        <w:t>Anexo 04, Tablas No. 10 a No. 12, se describe</w:t>
      </w:r>
      <w:r w:rsidRPr="000B4AD9">
        <w:t xml:space="preserve"> la distribución del cantón Tena, según parroquia, clasificación y categoría hotelera, respectivamente. Los totales se incluyen en el siguiente cuadro:</w:t>
      </w:r>
    </w:p>
    <w:p w14:paraId="516E1733" w14:textId="7B002ADF" w:rsidR="00BD7760" w:rsidRDefault="00BD7760" w:rsidP="00BD7760">
      <w:pPr>
        <w:rPr>
          <w:lang w:val="es-EC"/>
        </w:rPr>
      </w:pPr>
    </w:p>
    <w:tbl>
      <w:tblPr>
        <w:tblStyle w:val="TableGrid"/>
        <w:tblW w:w="8931" w:type="dxa"/>
        <w:tblInd w:w="-5" w:type="dxa"/>
        <w:tblLook w:val="04A0" w:firstRow="1" w:lastRow="0" w:firstColumn="1" w:lastColumn="0" w:noHBand="0" w:noVBand="1"/>
      </w:tblPr>
      <w:tblGrid>
        <w:gridCol w:w="8982"/>
      </w:tblGrid>
      <w:tr w:rsidR="00BD7760" w:rsidRPr="00B55C8A" w14:paraId="7C9ED210" w14:textId="77777777" w:rsidTr="0069412D">
        <w:tc>
          <w:tcPr>
            <w:tcW w:w="8931" w:type="dxa"/>
          </w:tcPr>
          <w:p w14:paraId="7BE0DD83" w14:textId="3C2D3C7F" w:rsidR="00BD7760" w:rsidRPr="0069412D" w:rsidRDefault="00BD7760" w:rsidP="00BD7760">
            <w:pPr>
              <w:spacing w:line="480" w:lineRule="auto"/>
              <w:rPr>
                <w:rFonts w:ascii="Times New Roman" w:hAnsi="Times New Roman" w:cs="Times New Roman"/>
                <w:lang w:val="es-EC"/>
              </w:rPr>
            </w:pPr>
            <w:r w:rsidRPr="0069412D">
              <w:rPr>
                <w:rFonts w:ascii="Times New Roman" w:hAnsi="Times New Roman" w:cs="Times New Roman"/>
                <w:lang w:val="es-EC"/>
              </w:rPr>
              <w:t>Tabla N°28: Capacidad de hospedaje en el cantón Tena.</w:t>
            </w:r>
          </w:p>
        </w:tc>
      </w:tr>
      <w:tr w:rsidR="00BD7760" w:rsidRPr="00B55C8A" w14:paraId="29FDACAA" w14:textId="77777777" w:rsidTr="0069412D">
        <w:tc>
          <w:tcPr>
            <w:tcW w:w="8931" w:type="dxa"/>
          </w:tcPr>
          <w:p w14:paraId="73EDAA2B" w14:textId="77777777" w:rsidR="00BD7760" w:rsidRDefault="00BD7760" w:rsidP="00BD7760">
            <w:pPr>
              <w:spacing w:line="480" w:lineRule="auto"/>
              <w:rPr>
                <w:rFonts w:ascii="Times New Roman" w:hAnsi="Times New Roman" w:cs="Times New Roman"/>
                <w:sz w:val="24"/>
                <w:szCs w:val="18"/>
                <w:lang w:val="es-EC"/>
              </w:rPr>
            </w:pPr>
          </w:p>
          <w:tbl>
            <w:tblPr>
              <w:tblW w:w="0" w:type="auto"/>
              <w:jc w:val="center"/>
              <w:tblLook w:val="04A0" w:firstRow="1" w:lastRow="0" w:firstColumn="1" w:lastColumn="0" w:noHBand="0" w:noVBand="1"/>
            </w:tblPr>
            <w:tblGrid>
              <w:gridCol w:w="803"/>
              <w:gridCol w:w="1390"/>
              <w:gridCol w:w="546"/>
              <w:gridCol w:w="711"/>
              <w:gridCol w:w="711"/>
              <w:gridCol w:w="1096"/>
              <w:gridCol w:w="931"/>
              <w:gridCol w:w="931"/>
              <w:gridCol w:w="821"/>
              <w:gridCol w:w="821"/>
            </w:tblGrid>
            <w:tr w:rsidR="00BD7760" w:rsidRPr="00BD7760" w14:paraId="0EDB7A52" w14:textId="77777777" w:rsidTr="00BD7760">
              <w:trPr>
                <w:trHeight w:val="289"/>
                <w:jc w:val="center"/>
              </w:trPr>
              <w:tc>
                <w:tcPr>
                  <w:tcW w:w="0" w:type="auto"/>
                  <w:tcBorders>
                    <w:right w:val="single" w:sz="4" w:space="0" w:color="auto"/>
                  </w:tcBorders>
                  <w:shd w:val="clear" w:color="auto" w:fill="auto"/>
                  <w:vAlign w:val="center"/>
                </w:tcPr>
                <w:p w14:paraId="67509D62" w14:textId="77777777" w:rsidR="00BD7760" w:rsidRPr="00BD7760" w:rsidRDefault="00BD7760" w:rsidP="00BD7760">
                  <w:pPr>
                    <w:spacing w:after="0" w:line="240" w:lineRule="auto"/>
                    <w:jc w:val="center"/>
                    <w:rPr>
                      <w:rFonts w:ascii="Times New Roman" w:eastAsia="Times New Roman" w:hAnsi="Times New Roman" w:cs="Times New Roman"/>
                      <w:lang w:val="es-EC"/>
                    </w:rPr>
                  </w:pP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AB2B0CA" w14:textId="77777777" w:rsidR="00BD7760" w:rsidRPr="00BD7760" w:rsidRDefault="00BD7760" w:rsidP="00BD7760">
                  <w:pPr>
                    <w:spacing w:after="0" w:line="240" w:lineRule="auto"/>
                    <w:jc w:val="center"/>
                    <w:rPr>
                      <w:rFonts w:ascii="Times New Roman" w:eastAsia="Times New Roman" w:hAnsi="Times New Roman" w:cs="Times New Roman"/>
                    </w:rPr>
                  </w:pPr>
                  <w:proofErr w:type="spellStart"/>
                  <w:r w:rsidRPr="00BD7760">
                    <w:rPr>
                      <w:rFonts w:ascii="Times New Roman" w:eastAsia="Times New Roman" w:hAnsi="Times New Roman" w:cs="Times New Roman"/>
                    </w:rPr>
                    <w:t>Infraestructura</w:t>
                  </w:r>
                  <w:proofErr w:type="spellEnd"/>
                  <w:r w:rsidRPr="00BD7760">
                    <w:rPr>
                      <w:rFonts w:ascii="Times New Roman" w:eastAsia="Times New Roman" w:hAnsi="Times New Roman" w:cs="Times New Roman"/>
                    </w:rPr>
                    <w:t xml:space="preserve"> Disponible</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tcPr>
                <w:p w14:paraId="5434F658" w14:textId="77777777" w:rsidR="00BD7760" w:rsidRPr="00BD7760" w:rsidRDefault="00BD7760" w:rsidP="00BD7760">
                  <w:pPr>
                    <w:spacing w:after="0" w:line="240" w:lineRule="auto"/>
                    <w:jc w:val="center"/>
                    <w:rPr>
                      <w:rFonts w:ascii="Times New Roman" w:eastAsia="Times New Roman" w:hAnsi="Times New Roman" w:cs="Times New Roman"/>
                    </w:rPr>
                  </w:pPr>
                  <w:proofErr w:type="spellStart"/>
                  <w:r w:rsidRPr="00BD7760">
                    <w:rPr>
                      <w:rFonts w:ascii="Times New Roman" w:eastAsia="Times New Roman" w:hAnsi="Times New Roman" w:cs="Times New Roman"/>
                    </w:rPr>
                    <w:t>Capacidad</w:t>
                  </w:r>
                  <w:proofErr w:type="spellEnd"/>
                  <w:r w:rsidRPr="00BD7760">
                    <w:rPr>
                      <w:rFonts w:ascii="Times New Roman" w:eastAsia="Times New Roman" w:hAnsi="Times New Roman" w:cs="Times New Roman"/>
                    </w:rPr>
                    <w:t xml:space="preserve"> de </w:t>
                  </w:r>
                  <w:proofErr w:type="spellStart"/>
                  <w:r w:rsidRPr="00BD7760">
                    <w:rPr>
                      <w:rFonts w:ascii="Times New Roman" w:eastAsia="Times New Roman" w:hAnsi="Times New Roman" w:cs="Times New Roman"/>
                    </w:rPr>
                    <w:t>Hospedaje</w:t>
                  </w:r>
                  <w:proofErr w:type="spellEnd"/>
                </w:p>
              </w:tc>
            </w:tr>
            <w:tr w:rsidR="00BD7760" w:rsidRPr="00BD7760" w14:paraId="6F46F6F1" w14:textId="77777777" w:rsidTr="00BD7760">
              <w:trPr>
                <w:cantSplit/>
                <w:trHeight w:val="1794"/>
                <w:jc w:val="center"/>
              </w:trPr>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4F041EE" w14:textId="77777777" w:rsidR="00BD7760" w:rsidRPr="00BD7760" w:rsidRDefault="00BD7760" w:rsidP="00BD7760">
                  <w:pPr>
                    <w:spacing w:after="0" w:line="240" w:lineRule="auto"/>
                    <w:ind w:left="113" w:right="113"/>
                    <w:jc w:val="center"/>
                    <w:rPr>
                      <w:rFonts w:ascii="Times New Roman" w:eastAsia="Times New Roman" w:hAnsi="Times New Roman" w:cs="Times New Roman"/>
                    </w:rPr>
                  </w:pPr>
                  <w:proofErr w:type="spellStart"/>
                  <w:r w:rsidRPr="00BD7760">
                    <w:rPr>
                      <w:rFonts w:ascii="Times New Roman" w:eastAsia="Times New Roman" w:hAnsi="Times New Roman" w:cs="Times New Roman"/>
                    </w:rPr>
                    <w:t>Cantón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601E0C65" w14:textId="77777777" w:rsidR="00BD7760" w:rsidRPr="00BD7760" w:rsidRDefault="00BD7760" w:rsidP="00BD7760">
                  <w:pPr>
                    <w:spacing w:after="0" w:line="240" w:lineRule="auto"/>
                    <w:ind w:left="113" w:right="113"/>
                    <w:jc w:val="center"/>
                    <w:rPr>
                      <w:rFonts w:ascii="Times New Roman" w:eastAsia="Times New Roman" w:hAnsi="Times New Roman" w:cs="Times New Roman"/>
                    </w:rPr>
                  </w:pPr>
                  <w:proofErr w:type="spellStart"/>
                  <w:r w:rsidRPr="00BD7760">
                    <w:rPr>
                      <w:rFonts w:ascii="Times New Roman" w:eastAsia="Times New Roman" w:hAnsi="Times New Roman" w:cs="Times New Roman"/>
                    </w:rPr>
                    <w:t>Parroquia</w:t>
                  </w:r>
                  <w:proofErr w:type="spellEnd"/>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tcPr>
                <w:p w14:paraId="7BCE5CB9" w14:textId="77777777" w:rsidR="00BD7760" w:rsidRPr="00BD7760" w:rsidRDefault="00BD7760" w:rsidP="00BD7760">
                  <w:pPr>
                    <w:spacing w:after="0" w:line="240" w:lineRule="auto"/>
                    <w:ind w:left="113" w:right="113"/>
                    <w:jc w:val="center"/>
                    <w:rPr>
                      <w:rFonts w:ascii="Times New Roman" w:eastAsia="Times New Roman" w:hAnsi="Times New Roman" w:cs="Times New Roman"/>
                    </w:rPr>
                  </w:pPr>
                  <w:proofErr w:type="spellStart"/>
                  <w:r w:rsidRPr="00BD7760">
                    <w:rPr>
                      <w:rFonts w:ascii="Times New Roman" w:eastAsia="Times New Roman" w:hAnsi="Times New Roman" w:cs="Times New Roman"/>
                    </w:rPr>
                    <w:t>Establecimiento</w:t>
                  </w:r>
                  <w:proofErr w:type="spellEnd"/>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tcPr>
                <w:p w14:paraId="36C823D6" w14:textId="77777777" w:rsidR="00BD7760" w:rsidRPr="00BD7760" w:rsidRDefault="00BD7760" w:rsidP="00BD7760">
                  <w:pPr>
                    <w:spacing w:after="0" w:line="240" w:lineRule="auto"/>
                    <w:ind w:left="113" w:right="113"/>
                    <w:jc w:val="center"/>
                    <w:rPr>
                      <w:rFonts w:ascii="Times New Roman" w:eastAsia="Times New Roman" w:hAnsi="Times New Roman" w:cs="Times New Roman"/>
                    </w:rPr>
                  </w:pPr>
                  <w:proofErr w:type="spellStart"/>
                  <w:r w:rsidRPr="00BD7760">
                    <w:rPr>
                      <w:rFonts w:ascii="Times New Roman" w:eastAsia="Times New Roman" w:hAnsi="Times New Roman" w:cs="Times New Roman"/>
                    </w:rPr>
                    <w:t>Habitaci</w:t>
                  </w:r>
                  <w:r w:rsidRPr="00BD7760">
                    <w:rPr>
                      <w:rFonts w:ascii="Times New Roman" w:eastAsia="Times New Roman" w:hAnsi="Times New Roman" w:cs="Times New Roman"/>
                      <w:lang w:val="es-EC"/>
                    </w:rPr>
                    <w:t>ó</w:t>
                  </w:r>
                  <w:proofErr w:type="spellEnd"/>
                  <w:r w:rsidRPr="00BD7760">
                    <w:rPr>
                      <w:rFonts w:ascii="Times New Roman" w:eastAsia="Times New Roman" w:hAnsi="Times New Roman" w:cs="Times New Roman"/>
                    </w:rPr>
                    <w:t>n</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tcPr>
                <w:p w14:paraId="3713A1AF" w14:textId="77777777" w:rsidR="00BD7760" w:rsidRPr="00BD7760" w:rsidRDefault="00BD7760" w:rsidP="00BD7760">
                  <w:pPr>
                    <w:spacing w:after="0" w:line="240" w:lineRule="auto"/>
                    <w:ind w:left="113" w:right="113"/>
                    <w:jc w:val="center"/>
                    <w:rPr>
                      <w:rFonts w:ascii="Times New Roman" w:eastAsia="Times New Roman" w:hAnsi="Times New Roman" w:cs="Times New Roman"/>
                    </w:rPr>
                  </w:pPr>
                  <w:r w:rsidRPr="00BD7760">
                    <w:rPr>
                      <w:rFonts w:ascii="Times New Roman" w:eastAsia="Times New Roman" w:hAnsi="Times New Roman" w:cs="Times New Roman"/>
                    </w:rPr>
                    <w:t>Camas</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tcPr>
                <w:p w14:paraId="072E815B" w14:textId="77777777" w:rsidR="00BD7760" w:rsidRPr="00BD7760" w:rsidRDefault="00BD7760" w:rsidP="00BD7760">
                  <w:pPr>
                    <w:spacing w:after="0" w:line="240" w:lineRule="auto"/>
                    <w:ind w:left="113" w:right="113"/>
                    <w:jc w:val="center"/>
                    <w:rPr>
                      <w:rFonts w:ascii="Times New Roman" w:eastAsia="Times New Roman" w:hAnsi="Times New Roman" w:cs="Times New Roman"/>
                    </w:rPr>
                  </w:pPr>
                  <w:r w:rsidRPr="00BD7760">
                    <w:rPr>
                      <w:rFonts w:ascii="Times New Roman" w:eastAsia="Times New Roman" w:hAnsi="Times New Roman" w:cs="Times New Roman"/>
                    </w:rPr>
                    <w:t>2D – 1N</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tcPr>
                <w:p w14:paraId="1E253E2D" w14:textId="77777777" w:rsidR="00BD7760" w:rsidRPr="00BD7760" w:rsidRDefault="00BD7760" w:rsidP="00BD7760">
                  <w:pPr>
                    <w:spacing w:after="0" w:line="240" w:lineRule="auto"/>
                    <w:ind w:left="113" w:right="113"/>
                    <w:jc w:val="center"/>
                    <w:rPr>
                      <w:rFonts w:ascii="Times New Roman" w:eastAsia="Times New Roman" w:hAnsi="Times New Roman" w:cs="Times New Roman"/>
                    </w:rPr>
                  </w:pPr>
                  <w:r w:rsidRPr="00BD7760">
                    <w:rPr>
                      <w:rFonts w:ascii="Times New Roman" w:eastAsia="Times New Roman" w:hAnsi="Times New Roman" w:cs="Times New Roman"/>
                    </w:rPr>
                    <w:t>3D – 2N</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tcPr>
                <w:p w14:paraId="15CF0E14" w14:textId="77777777" w:rsidR="00BD7760" w:rsidRPr="00BD7760" w:rsidRDefault="00BD7760" w:rsidP="00BD7760">
                  <w:pPr>
                    <w:spacing w:after="0" w:line="240" w:lineRule="auto"/>
                    <w:ind w:left="113" w:right="113"/>
                    <w:jc w:val="center"/>
                    <w:rPr>
                      <w:rFonts w:ascii="Times New Roman" w:eastAsia="Times New Roman" w:hAnsi="Times New Roman" w:cs="Times New Roman"/>
                    </w:rPr>
                  </w:pPr>
                  <w:r w:rsidRPr="00BD7760">
                    <w:rPr>
                      <w:rFonts w:ascii="Times New Roman" w:eastAsia="Times New Roman" w:hAnsi="Times New Roman" w:cs="Times New Roman"/>
                    </w:rPr>
                    <w:t>4D – 3N</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tcPr>
                <w:p w14:paraId="435BE4EA" w14:textId="77777777" w:rsidR="00BD7760" w:rsidRPr="00BD7760" w:rsidRDefault="00BD7760" w:rsidP="00BD7760">
                  <w:pPr>
                    <w:spacing w:after="0" w:line="240" w:lineRule="auto"/>
                    <w:ind w:left="113" w:right="113"/>
                    <w:jc w:val="center"/>
                    <w:rPr>
                      <w:rFonts w:ascii="Times New Roman" w:eastAsia="Times New Roman" w:hAnsi="Times New Roman" w:cs="Times New Roman"/>
                    </w:rPr>
                  </w:pPr>
                  <w:r w:rsidRPr="00BD7760">
                    <w:rPr>
                      <w:rFonts w:ascii="Times New Roman" w:eastAsia="Times New Roman" w:hAnsi="Times New Roman" w:cs="Times New Roman"/>
                    </w:rPr>
                    <w:t>5D – 4N</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tcPr>
                <w:p w14:paraId="3769C212" w14:textId="77777777" w:rsidR="00BD7760" w:rsidRPr="00BD7760" w:rsidRDefault="00BD7760" w:rsidP="00BD7760">
                  <w:pPr>
                    <w:spacing w:after="0" w:line="240" w:lineRule="auto"/>
                    <w:ind w:left="113" w:right="113"/>
                    <w:jc w:val="center"/>
                    <w:rPr>
                      <w:rFonts w:ascii="Times New Roman" w:eastAsia="Times New Roman" w:hAnsi="Times New Roman" w:cs="Times New Roman"/>
                    </w:rPr>
                  </w:pPr>
                  <w:r w:rsidRPr="00BD7760">
                    <w:rPr>
                      <w:rFonts w:ascii="Times New Roman" w:eastAsia="Times New Roman" w:hAnsi="Times New Roman" w:cs="Times New Roman"/>
                    </w:rPr>
                    <w:t>6D – 5N</w:t>
                  </w:r>
                </w:p>
              </w:tc>
            </w:tr>
            <w:tr w:rsidR="00BD7760" w:rsidRPr="00BD7760" w14:paraId="44F8F316" w14:textId="77777777" w:rsidTr="00BD7760">
              <w:trPr>
                <w:trHeight w:val="28"/>
                <w:jc w:val="center"/>
              </w:trPr>
              <w:tc>
                <w:tcPr>
                  <w:tcW w:w="0" w:type="auto"/>
                  <w:tcBorders>
                    <w:top w:val="single" w:sz="4" w:space="0" w:color="auto"/>
                    <w:left w:val="single" w:sz="4" w:space="0" w:color="auto"/>
                    <w:right w:val="single" w:sz="4" w:space="0" w:color="auto"/>
                  </w:tcBorders>
                  <w:shd w:val="clear" w:color="auto" w:fill="auto"/>
                  <w:vAlign w:val="center"/>
                </w:tcPr>
                <w:p w14:paraId="107C638E" w14:textId="77777777" w:rsidR="00BD7760" w:rsidRPr="00BD7760" w:rsidRDefault="00BD7760" w:rsidP="00BD7760">
                  <w:pPr>
                    <w:spacing w:after="0" w:line="240" w:lineRule="auto"/>
                    <w:jc w:val="center"/>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F03F690" w14:textId="77777777" w:rsidR="00BD7760" w:rsidRPr="00BD7760" w:rsidRDefault="00BD7760" w:rsidP="00BD7760">
                  <w:pPr>
                    <w:spacing w:after="0" w:line="240" w:lineRule="auto"/>
                    <w:rPr>
                      <w:rFonts w:ascii="Times New Roman" w:eastAsia="Times New Roman" w:hAnsi="Times New Roman" w:cs="Times New Roman"/>
                    </w:rPr>
                  </w:pPr>
                  <w:proofErr w:type="spellStart"/>
                  <w:r w:rsidRPr="00BD7760">
                    <w:rPr>
                      <w:rFonts w:ascii="Times New Roman" w:eastAsia="Times New Roman" w:hAnsi="Times New Roman" w:cs="Times New Roman"/>
                    </w:rPr>
                    <w:t>Ahuano</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1699BA"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14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C143CE0"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226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F704214"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573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0A3D7E6"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209,145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89E7C34"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104,573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0FB514"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34,858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CA2801A"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8,714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195C5C"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1,743</w:t>
                  </w:r>
                </w:p>
              </w:tc>
            </w:tr>
            <w:tr w:rsidR="00BD7760" w:rsidRPr="00BD7760" w14:paraId="3A2D96A1" w14:textId="77777777" w:rsidTr="00BD7760">
              <w:trPr>
                <w:trHeight w:val="28"/>
                <w:jc w:val="center"/>
              </w:trPr>
              <w:tc>
                <w:tcPr>
                  <w:tcW w:w="0" w:type="auto"/>
                  <w:tcBorders>
                    <w:left w:val="single" w:sz="4" w:space="0" w:color="auto"/>
                    <w:right w:val="single" w:sz="4" w:space="0" w:color="auto"/>
                  </w:tcBorders>
                  <w:shd w:val="clear" w:color="auto" w:fill="auto"/>
                  <w:vAlign w:val="center"/>
                </w:tcPr>
                <w:p w14:paraId="1D927FA4" w14:textId="77777777" w:rsidR="00BD7760" w:rsidRPr="00BD7760" w:rsidRDefault="00BD7760" w:rsidP="00BD7760">
                  <w:pPr>
                    <w:spacing w:after="0" w:line="240" w:lineRule="auto"/>
                    <w:jc w:val="center"/>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837840F" w14:textId="77777777" w:rsidR="00BD7760" w:rsidRPr="00BD7760" w:rsidRDefault="00BD7760" w:rsidP="00BD7760">
                  <w:pPr>
                    <w:spacing w:after="0" w:line="240" w:lineRule="auto"/>
                    <w:rPr>
                      <w:rFonts w:ascii="Times New Roman" w:eastAsia="Times New Roman" w:hAnsi="Times New Roman" w:cs="Times New Roman"/>
                    </w:rPr>
                  </w:pPr>
                  <w:proofErr w:type="spellStart"/>
                  <w:r w:rsidRPr="00BD7760">
                    <w:rPr>
                      <w:rFonts w:ascii="Times New Roman" w:eastAsia="Times New Roman" w:hAnsi="Times New Roman" w:cs="Times New Roman"/>
                    </w:rPr>
                    <w:t>Chontapunta</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4D1DFE2"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286AFEE"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73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417F43C"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199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01732B"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72,635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AC1C80"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36,318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5CE3936"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12,106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37596DE"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3,026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29C314"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605</w:t>
                  </w:r>
                </w:p>
              </w:tc>
            </w:tr>
            <w:tr w:rsidR="00BD7760" w:rsidRPr="00BD7760" w14:paraId="41D02C96" w14:textId="77777777" w:rsidTr="00BD7760">
              <w:trPr>
                <w:trHeight w:val="28"/>
                <w:jc w:val="center"/>
              </w:trPr>
              <w:tc>
                <w:tcPr>
                  <w:tcW w:w="0" w:type="auto"/>
                  <w:tcBorders>
                    <w:left w:val="single" w:sz="4" w:space="0" w:color="auto"/>
                    <w:right w:val="single" w:sz="4" w:space="0" w:color="auto"/>
                  </w:tcBorders>
                  <w:shd w:val="clear" w:color="auto" w:fill="auto"/>
                  <w:vAlign w:val="center"/>
                </w:tcPr>
                <w:p w14:paraId="01F87975" w14:textId="77777777" w:rsidR="00BD7760" w:rsidRPr="00BD7760" w:rsidRDefault="00BD7760" w:rsidP="00BD7760">
                  <w:pPr>
                    <w:spacing w:after="0" w:line="240" w:lineRule="auto"/>
                    <w:jc w:val="center"/>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45829B6" w14:textId="77777777" w:rsidR="00BD7760" w:rsidRPr="00BD7760" w:rsidRDefault="00BD7760" w:rsidP="00BD7760">
                  <w:pPr>
                    <w:spacing w:after="0" w:line="240" w:lineRule="auto"/>
                    <w:rPr>
                      <w:rFonts w:ascii="Times New Roman" w:eastAsia="Times New Roman" w:hAnsi="Times New Roman" w:cs="Times New Roman"/>
                    </w:rPr>
                  </w:pPr>
                  <w:proofErr w:type="spellStart"/>
                  <w:r w:rsidRPr="00BD7760">
                    <w:rPr>
                      <w:rFonts w:ascii="Times New Roman" w:eastAsia="Times New Roman" w:hAnsi="Times New Roman" w:cs="Times New Roman"/>
                    </w:rPr>
                    <w:t>Pano</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5450B67"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D3488F"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16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8935D22"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32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868AA42"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11,680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25875B4"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5,840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6A8380F"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1,947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7B5DBB"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487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DC7B750"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97</w:t>
                  </w:r>
                </w:p>
              </w:tc>
            </w:tr>
            <w:tr w:rsidR="00BD7760" w:rsidRPr="00BD7760" w14:paraId="376C18A1" w14:textId="77777777" w:rsidTr="00BD7760">
              <w:trPr>
                <w:trHeight w:val="28"/>
                <w:jc w:val="center"/>
              </w:trPr>
              <w:tc>
                <w:tcPr>
                  <w:tcW w:w="0" w:type="auto"/>
                  <w:tcBorders>
                    <w:top w:val="nil"/>
                    <w:left w:val="single" w:sz="4" w:space="0" w:color="auto"/>
                    <w:right w:val="single" w:sz="4" w:space="0" w:color="auto"/>
                  </w:tcBorders>
                  <w:shd w:val="clear" w:color="auto" w:fill="auto"/>
                  <w:vAlign w:val="center"/>
                </w:tcPr>
                <w:p w14:paraId="6A4B5CFE"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TENA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83B68B1" w14:textId="77777777" w:rsidR="00BD7760" w:rsidRPr="00BD7760" w:rsidRDefault="00BD7760" w:rsidP="00BD7760">
                  <w:pPr>
                    <w:spacing w:after="0" w:line="240" w:lineRule="auto"/>
                    <w:rPr>
                      <w:rFonts w:ascii="Times New Roman" w:eastAsia="Times New Roman" w:hAnsi="Times New Roman" w:cs="Times New Roman"/>
                    </w:rPr>
                  </w:pPr>
                  <w:r w:rsidRPr="00BD7760">
                    <w:rPr>
                      <w:rFonts w:ascii="Times New Roman" w:eastAsia="Times New Roman" w:hAnsi="Times New Roman" w:cs="Times New Roman"/>
                    </w:rPr>
                    <w:t xml:space="preserve">P. </w:t>
                  </w:r>
                  <w:proofErr w:type="spellStart"/>
                  <w:r w:rsidRPr="00BD7760">
                    <w:rPr>
                      <w:rFonts w:ascii="Times New Roman" w:eastAsia="Times New Roman" w:hAnsi="Times New Roman" w:cs="Times New Roman"/>
                    </w:rPr>
                    <w:t>Misahualli</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2C4822"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16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FD82788"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244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2714474"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651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5BEAE3"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237,615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74ECAA6"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118,808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4C12763"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39,603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110B5CB"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9,901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91AE266"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1,980</w:t>
                  </w:r>
                </w:p>
              </w:tc>
            </w:tr>
            <w:tr w:rsidR="00BD7760" w:rsidRPr="00BD7760" w14:paraId="64013067" w14:textId="77777777" w:rsidTr="00BD7760">
              <w:trPr>
                <w:trHeight w:val="28"/>
                <w:jc w:val="center"/>
              </w:trPr>
              <w:tc>
                <w:tcPr>
                  <w:tcW w:w="0" w:type="auto"/>
                  <w:tcBorders>
                    <w:top w:val="nil"/>
                    <w:left w:val="single" w:sz="4" w:space="0" w:color="auto"/>
                    <w:right w:val="single" w:sz="4" w:space="0" w:color="auto"/>
                  </w:tcBorders>
                  <w:shd w:val="clear" w:color="auto" w:fill="auto"/>
                  <w:vAlign w:val="center"/>
                </w:tcPr>
                <w:p w14:paraId="48F9AD75" w14:textId="77777777" w:rsidR="00BD7760" w:rsidRPr="00BD7760" w:rsidRDefault="00BD7760" w:rsidP="00BD7760">
                  <w:pPr>
                    <w:spacing w:after="0" w:line="240" w:lineRule="auto"/>
                    <w:jc w:val="center"/>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D803A98" w14:textId="77777777" w:rsidR="00BD7760" w:rsidRPr="00BD7760" w:rsidRDefault="00BD7760" w:rsidP="00BD7760">
                  <w:pPr>
                    <w:spacing w:after="0" w:line="240" w:lineRule="auto"/>
                    <w:rPr>
                      <w:rFonts w:ascii="Times New Roman" w:eastAsia="Times New Roman" w:hAnsi="Times New Roman" w:cs="Times New Roman"/>
                    </w:rPr>
                  </w:pPr>
                  <w:r w:rsidRPr="00BD7760">
                    <w:rPr>
                      <w:rFonts w:ascii="Times New Roman" w:eastAsia="Times New Roman" w:hAnsi="Times New Roman" w:cs="Times New Roman"/>
                    </w:rPr>
                    <w:t>P. Napo</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B54B1EF"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B3AFA0F"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34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098024A"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83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29CC000"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30,295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27EA828"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15,148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005A63A"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5,049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3C6D28C"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1,262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D87F64F"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252</w:t>
                  </w:r>
                </w:p>
              </w:tc>
            </w:tr>
            <w:tr w:rsidR="00BD7760" w:rsidRPr="00BD7760" w14:paraId="7C3091FB" w14:textId="77777777" w:rsidTr="00BD7760">
              <w:trPr>
                <w:trHeight w:val="28"/>
                <w:jc w:val="center"/>
              </w:trPr>
              <w:tc>
                <w:tcPr>
                  <w:tcW w:w="0" w:type="auto"/>
                  <w:tcBorders>
                    <w:top w:val="nil"/>
                    <w:left w:val="single" w:sz="4" w:space="0" w:color="auto"/>
                    <w:right w:val="single" w:sz="4" w:space="0" w:color="auto"/>
                  </w:tcBorders>
                  <w:shd w:val="clear" w:color="auto" w:fill="auto"/>
                  <w:vAlign w:val="center"/>
                </w:tcPr>
                <w:p w14:paraId="1CAADB6D" w14:textId="77777777" w:rsidR="00BD7760" w:rsidRPr="00BD7760" w:rsidRDefault="00BD7760" w:rsidP="00BD7760">
                  <w:pPr>
                    <w:spacing w:after="0" w:line="240" w:lineRule="auto"/>
                    <w:jc w:val="center"/>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1B0AFAD" w14:textId="77777777" w:rsidR="00BD7760" w:rsidRPr="00BD7760" w:rsidRDefault="00BD7760" w:rsidP="00BD7760">
                  <w:pPr>
                    <w:spacing w:after="0" w:line="240" w:lineRule="auto"/>
                    <w:rPr>
                      <w:rFonts w:ascii="Times New Roman" w:eastAsia="Times New Roman" w:hAnsi="Times New Roman" w:cs="Times New Roman"/>
                    </w:rPr>
                  </w:pPr>
                  <w:proofErr w:type="spellStart"/>
                  <w:r w:rsidRPr="00BD7760">
                    <w:rPr>
                      <w:rFonts w:ascii="Times New Roman" w:eastAsia="Times New Roman" w:hAnsi="Times New Roman" w:cs="Times New Roman"/>
                    </w:rPr>
                    <w:t>S.</w:t>
                  </w:r>
                  <w:proofErr w:type="gramStart"/>
                  <w:r w:rsidRPr="00BD7760">
                    <w:rPr>
                      <w:rFonts w:ascii="Times New Roman" w:eastAsia="Times New Roman" w:hAnsi="Times New Roman" w:cs="Times New Roman"/>
                    </w:rPr>
                    <w:t>J.Muyuna</w:t>
                  </w:r>
                  <w:proofErr w:type="spellEnd"/>
                  <w:proofErr w:type="gramEnd"/>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25059D6"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F934659"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20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FFEBBD7"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49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791C84"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17,885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347E612"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8,943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8520C84"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2,981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B704D6"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745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415A44"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149</w:t>
                  </w:r>
                </w:p>
              </w:tc>
            </w:tr>
            <w:tr w:rsidR="00BD7760" w:rsidRPr="00BD7760" w14:paraId="4A05474A" w14:textId="77777777" w:rsidTr="00BD7760">
              <w:trPr>
                <w:trHeight w:val="28"/>
                <w:jc w:val="center"/>
              </w:trPr>
              <w:tc>
                <w:tcPr>
                  <w:tcW w:w="0" w:type="auto"/>
                  <w:tcBorders>
                    <w:top w:val="nil"/>
                    <w:left w:val="single" w:sz="4" w:space="0" w:color="auto"/>
                    <w:right w:val="single" w:sz="4" w:space="0" w:color="auto"/>
                  </w:tcBorders>
                  <w:shd w:val="clear" w:color="auto" w:fill="auto"/>
                  <w:vAlign w:val="center"/>
                </w:tcPr>
                <w:p w14:paraId="6E5D3B9F" w14:textId="77777777" w:rsidR="00BD7760" w:rsidRPr="00BD7760" w:rsidRDefault="00BD7760" w:rsidP="00BD7760">
                  <w:pPr>
                    <w:spacing w:after="0" w:line="240" w:lineRule="auto"/>
                    <w:jc w:val="center"/>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9C54344" w14:textId="77777777" w:rsidR="00BD7760" w:rsidRPr="00BD7760" w:rsidRDefault="00BD7760" w:rsidP="00BD7760">
                  <w:pPr>
                    <w:spacing w:after="0" w:line="240" w:lineRule="auto"/>
                    <w:rPr>
                      <w:rFonts w:ascii="Times New Roman" w:eastAsia="Times New Roman" w:hAnsi="Times New Roman" w:cs="Times New Roman"/>
                    </w:rPr>
                  </w:pPr>
                  <w:proofErr w:type="spellStart"/>
                  <w:r w:rsidRPr="00BD7760">
                    <w:rPr>
                      <w:rFonts w:ascii="Times New Roman" w:eastAsia="Times New Roman" w:hAnsi="Times New Roman" w:cs="Times New Roman"/>
                    </w:rPr>
                    <w:t>Tálag</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FB24EF5"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8C033E"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48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4652D46"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105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86C8C6"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38,325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5D10E74"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19,163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24264C"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6,388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5DE0741"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1,597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1C913B0"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319</w:t>
                  </w:r>
                </w:p>
              </w:tc>
            </w:tr>
            <w:tr w:rsidR="00BD7760" w:rsidRPr="00BD7760" w14:paraId="7B8AAC8C" w14:textId="77777777" w:rsidTr="00BD7760">
              <w:trPr>
                <w:trHeight w:val="28"/>
                <w:jc w:val="center"/>
              </w:trPr>
              <w:tc>
                <w:tcPr>
                  <w:tcW w:w="0" w:type="auto"/>
                  <w:tcBorders>
                    <w:top w:val="nil"/>
                    <w:left w:val="single" w:sz="4" w:space="0" w:color="auto"/>
                    <w:right w:val="single" w:sz="4" w:space="0" w:color="auto"/>
                  </w:tcBorders>
                  <w:shd w:val="clear" w:color="auto" w:fill="auto"/>
                  <w:vAlign w:val="center"/>
                </w:tcPr>
                <w:p w14:paraId="478CC191" w14:textId="77777777" w:rsidR="00BD7760" w:rsidRPr="00BD7760" w:rsidRDefault="00BD7760" w:rsidP="00BD7760">
                  <w:pPr>
                    <w:spacing w:after="0" w:line="240" w:lineRule="auto"/>
                    <w:jc w:val="center"/>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DEAAFCA" w14:textId="77777777" w:rsidR="00BD7760" w:rsidRPr="00BD7760" w:rsidRDefault="00BD7760" w:rsidP="00BD7760">
                  <w:pPr>
                    <w:spacing w:after="0" w:line="240" w:lineRule="auto"/>
                    <w:rPr>
                      <w:rFonts w:ascii="Times New Roman" w:eastAsia="Times New Roman" w:hAnsi="Times New Roman" w:cs="Times New Roman"/>
                    </w:rPr>
                  </w:pPr>
                  <w:r w:rsidRPr="00BD7760">
                    <w:rPr>
                      <w:rFonts w:ascii="Times New Roman" w:eastAsia="Times New Roman" w:hAnsi="Times New Roman" w:cs="Times New Roman"/>
                    </w:rPr>
                    <w:t>Tena</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F66C99A"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74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550DE1B"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1,394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A657E62"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2,942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2AE67DF"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1,073,830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7D3898F"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536,915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95131F5"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178,972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F649EA"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44,743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57E5B8B"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8,949</w:t>
                  </w:r>
                </w:p>
              </w:tc>
            </w:tr>
            <w:tr w:rsidR="00BD7760" w:rsidRPr="00BD7760" w14:paraId="6A64A4A9" w14:textId="77777777" w:rsidTr="00BD7760">
              <w:trPr>
                <w:trHeight w:val="289"/>
                <w:jc w:val="center"/>
              </w:trPr>
              <w:tc>
                <w:tcPr>
                  <w:tcW w:w="0" w:type="auto"/>
                  <w:tcBorders>
                    <w:left w:val="single" w:sz="4" w:space="0" w:color="auto"/>
                    <w:right w:val="single" w:sz="4" w:space="0" w:color="auto"/>
                  </w:tcBorders>
                  <w:shd w:val="clear" w:color="auto" w:fill="auto"/>
                </w:tcPr>
                <w:p w14:paraId="120A7AE3" w14:textId="77777777" w:rsidR="00BD7760" w:rsidRPr="00BD7760" w:rsidRDefault="00BD7760" w:rsidP="00BD7760">
                  <w:pPr>
                    <w:spacing w:after="0" w:line="240" w:lineRule="auto"/>
                    <w:jc w:val="center"/>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7190C0A"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6EFB09A"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456DD09"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2,055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36A7AFC"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4,634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6FCF1C9"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1,691,410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0D47680"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845,705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1D2D51C"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281,902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0464705"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70,475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31F7F55" w14:textId="77777777" w:rsidR="00BD7760" w:rsidRPr="00BD7760" w:rsidRDefault="00BD7760" w:rsidP="00BD7760">
                  <w:pPr>
                    <w:spacing w:after="0" w:line="240" w:lineRule="auto"/>
                    <w:jc w:val="center"/>
                    <w:rPr>
                      <w:rFonts w:ascii="Times New Roman" w:eastAsia="Times New Roman" w:hAnsi="Times New Roman" w:cs="Times New Roman"/>
                    </w:rPr>
                  </w:pPr>
                  <w:r w:rsidRPr="00BD7760">
                    <w:rPr>
                      <w:rFonts w:ascii="Times New Roman" w:eastAsia="Times New Roman" w:hAnsi="Times New Roman" w:cs="Times New Roman"/>
                    </w:rPr>
                    <w:t>14,095</w:t>
                  </w:r>
                </w:p>
              </w:tc>
            </w:tr>
            <w:tr w:rsidR="00BD7760" w:rsidRPr="00B55C8A" w14:paraId="32930B84" w14:textId="77777777" w:rsidTr="00BD7760">
              <w:trPr>
                <w:trHeight w:val="288"/>
                <w:jc w:val="center"/>
              </w:trPr>
              <w:tc>
                <w:tcPr>
                  <w:tcW w:w="0" w:type="auto"/>
                  <w:tcBorders>
                    <w:left w:val="single" w:sz="4" w:space="0" w:color="auto"/>
                    <w:bottom w:val="single" w:sz="4" w:space="0" w:color="auto"/>
                    <w:right w:val="single" w:sz="4" w:space="0" w:color="auto"/>
                  </w:tcBorders>
                  <w:shd w:val="clear" w:color="auto" w:fill="auto"/>
                </w:tcPr>
                <w:p w14:paraId="320DDDDC" w14:textId="77777777" w:rsidR="00BD7760" w:rsidRPr="00BD7760" w:rsidRDefault="00BD7760" w:rsidP="00BD7760">
                  <w:pPr>
                    <w:spacing w:after="0" w:line="240" w:lineRule="auto"/>
                    <w:rPr>
                      <w:rFonts w:ascii="Times New Roman" w:eastAsia="Times New Roman" w:hAnsi="Times New Roman" w:cs="Times New Roman"/>
                      <w:b/>
                      <w:lang w:val="es-EC"/>
                    </w:rPr>
                  </w:pP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59051211" w14:textId="77777777" w:rsidR="00BD7760" w:rsidRPr="00BD7760" w:rsidRDefault="00BD7760" w:rsidP="00BD7760">
                  <w:pPr>
                    <w:spacing w:after="0" w:line="240" w:lineRule="auto"/>
                    <w:rPr>
                      <w:rFonts w:ascii="Times New Roman" w:eastAsia="Times New Roman" w:hAnsi="Times New Roman" w:cs="Times New Roman"/>
                      <w:lang w:val="es-EC"/>
                    </w:rPr>
                  </w:pPr>
                  <w:r w:rsidRPr="00BD7760">
                    <w:rPr>
                      <w:rFonts w:ascii="Times New Roman" w:eastAsia="Times New Roman" w:hAnsi="Times New Roman" w:cs="Times New Roman"/>
                      <w:b/>
                      <w:lang w:val="es-EC"/>
                    </w:rPr>
                    <w:t xml:space="preserve">NOTA: </w:t>
                  </w:r>
                  <w:r w:rsidRPr="00BD7760">
                    <w:rPr>
                      <w:rFonts w:ascii="Times New Roman" w:eastAsia="Times New Roman" w:hAnsi="Times New Roman" w:cs="Times New Roman"/>
                      <w:lang w:val="es-EC"/>
                    </w:rPr>
                    <w:t xml:space="preserve">Categoría: </w:t>
                  </w:r>
                  <w:r w:rsidRPr="00BD7760">
                    <w:rPr>
                      <w:rFonts w:ascii="Times New Roman" w:eastAsia="Times New Roman" w:hAnsi="Times New Roman" w:cs="Times New Roman"/>
                      <w:b/>
                      <w:lang w:val="es-EC"/>
                    </w:rPr>
                    <w:t>5-E</w:t>
                  </w:r>
                  <w:r w:rsidRPr="00BD7760">
                    <w:rPr>
                      <w:rFonts w:ascii="Times New Roman" w:eastAsia="Times New Roman" w:hAnsi="Times New Roman" w:cs="Times New Roman"/>
                      <w:lang w:val="es-EC"/>
                    </w:rPr>
                    <w:t xml:space="preserve">=5 estrellas; Hospedaje: </w:t>
                  </w:r>
                  <w:r w:rsidRPr="00BD7760">
                    <w:rPr>
                      <w:rFonts w:ascii="Times New Roman" w:eastAsia="Times New Roman" w:hAnsi="Times New Roman" w:cs="Times New Roman"/>
                      <w:b/>
                      <w:lang w:val="es-EC"/>
                    </w:rPr>
                    <w:t>2D-1N</w:t>
                  </w:r>
                  <w:r w:rsidRPr="00BD7760">
                    <w:rPr>
                      <w:rFonts w:ascii="Times New Roman" w:eastAsia="Times New Roman" w:hAnsi="Times New Roman" w:cs="Times New Roman"/>
                      <w:lang w:val="es-EC"/>
                    </w:rPr>
                    <w:t>=2Días-1Noche</w:t>
                  </w:r>
                </w:p>
              </w:tc>
            </w:tr>
          </w:tbl>
          <w:p w14:paraId="3197DCC8" w14:textId="77777777" w:rsidR="00BD7760" w:rsidRPr="002F4E99" w:rsidRDefault="00BD7760" w:rsidP="00BD7760">
            <w:pPr>
              <w:spacing w:line="480" w:lineRule="auto"/>
              <w:rPr>
                <w:rFonts w:ascii="Times New Roman" w:hAnsi="Times New Roman" w:cs="Times New Roman"/>
                <w:sz w:val="24"/>
                <w:szCs w:val="18"/>
                <w:lang w:val="es-EC"/>
              </w:rPr>
            </w:pPr>
          </w:p>
        </w:tc>
      </w:tr>
      <w:tr w:rsidR="00BD7760" w:rsidRPr="002F4E99" w14:paraId="39FD6F9D" w14:textId="77777777" w:rsidTr="0069412D">
        <w:tc>
          <w:tcPr>
            <w:tcW w:w="8931" w:type="dxa"/>
          </w:tcPr>
          <w:p w14:paraId="03D5BE98" w14:textId="101E4291" w:rsidR="00BD7760" w:rsidRPr="0069412D" w:rsidRDefault="00BD7760" w:rsidP="003E56DC">
            <w:pPr>
              <w:spacing w:line="480" w:lineRule="auto"/>
              <w:rPr>
                <w:rFonts w:ascii="Times New Roman" w:hAnsi="Times New Roman" w:cs="Times New Roman"/>
                <w:lang w:val="es-EC"/>
              </w:rPr>
            </w:pPr>
            <w:r w:rsidRPr="0069412D">
              <w:rPr>
                <w:rFonts w:ascii="Times New Roman" w:hAnsi="Times New Roman" w:cs="Times New Roman"/>
                <w:lang w:val="es-EC"/>
              </w:rPr>
              <w:t>Elaborado por: Alexis Rodríguez</w:t>
            </w:r>
          </w:p>
        </w:tc>
      </w:tr>
      <w:tr w:rsidR="00BD7760" w:rsidRPr="00B55C8A" w14:paraId="4DF9B38F" w14:textId="77777777" w:rsidTr="0069412D">
        <w:tc>
          <w:tcPr>
            <w:tcW w:w="8931" w:type="dxa"/>
          </w:tcPr>
          <w:p w14:paraId="4AAF9BD2" w14:textId="7C07D519" w:rsidR="00BD7760" w:rsidRPr="0069412D" w:rsidRDefault="00BD7760" w:rsidP="00F0053A">
            <w:pPr>
              <w:spacing w:line="480" w:lineRule="auto"/>
              <w:rPr>
                <w:rFonts w:ascii="Times New Roman" w:hAnsi="Times New Roman" w:cs="Times New Roman"/>
                <w:lang w:val="es-EC"/>
              </w:rPr>
            </w:pPr>
            <w:r w:rsidRPr="0069412D">
              <w:rPr>
                <w:rFonts w:ascii="Times New Roman" w:hAnsi="Times New Roman" w:cs="Times New Roman"/>
                <w:lang w:val="es-EC"/>
              </w:rPr>
              <w:t xml:space="preserve">Fuente: </w:t>
            </w:r>
            <w:sdt>
              <w:sdtPr>
                <w:rPr>
                  <w:rFonts w:ascii="Times New Roman" w:hAnsi="Times New Roman" w:cs="Times New Roman"/>
                  <w:lang w:val="es-EC"/>
                </w:rPr>
                <w:id w:val="-1383706153"/>
                <w:citation/>
              </w:sdtPr>
              <w:sdtEndPr/>
              <w:sdtContent>
                <w:r w:rsidRPr="0069412D">
                  <w:rPr>
                    <w:rFonts w:ascii="Times New Roman" w:hAnsi="Times New Roman" w:cs="Times New Roman"/>
                    <w:lang w:val="es-EC"/>
                  </w:rPr>
                  <w:fldChar w:fldCharType="begin"/>
                </w:r>
                <w:r w:rsidRPr="0069412D">
                  <w:rPr>
                    <w:rFonts w:ascii="Times New Roman" w:hAnsi="Times New Roman" w:cs="Times New Roman"/>
                    <w:lang w:val="es-EC"/>
                  </w:rPr>
                  <w:instrText xml:space="preserve"> CITATION Ins181 \l 12298 </w:instrText>
                </w:r>
                <w:r w:rsidRPr="0069412D">
                  <w:rPr>
                    <w:rFonts w:ascii="Times New Roman" w:hAnsi="Times New Roman" w:cs="Times New Roman"/>
                    <w:lang w:val="es-EC"/>
                  </w:rPr>
                  <w:fldChar w:fldCharType="separate"/>
                </w:r>
                <w:r w:rsidRPr="0069412D">
                  <w:rPr>
                    <w:rFonts w:ascii="Times New Roman" w:hAnsi="Times New Roman" w:cs="Times New Roman"/>
                    <w:noProof/>
                    <w:lang w:val="es-EC"/>
                  </w:rPr>
                  <w:t>(Instituto Nacional de Estadísticas y Censos (INEC), 2018)</w:t>
                </w:r>
                <w:r w:rsidRPr="0069412D">
                  <w:rPr>
                    <w:rFonts w:ascii="Times New Roman" w:hAnsi="Times New Roman" w:cs="Times New Roman"/>
                    <w:lang w:val="es-EC"/>
                  </w:rPr>
                  <w:fldChar w:fldCharType="end"/>
                </w:r>
              </w:sdtContent>
            </w:sdt>
            <w:r w:rsidRPr="0069412D">
              <w:rPr>
                <w:rFonts w:ascii="Times New Roman" w:hAnsi="Times New Roman" w:cs="Times New Roman"/>
                <w:lang w:val="es-EC"/>
              </w:rPr>
              <w:t xml:space="preserve"> </w:t>
            </w:r>
            <w:r w:rsidR="00F0053A" w:rsidRPr="0069412D">
              <w:rPr>
                <w:rFonts w:ascii="Times New Roman" w:hAnsi="Times New Roman" w:cs="Times New Roman"/>
                <w:lang w:val="es-EC"/>
              </w:rPr>
              <w:t>Anexo No4 Tabla No 10-12</w:t>
            </w:r>
          </w:p>
        </w:tc>
      </w:tr>
    </w:tbl>
    <w:p w14:paraId="5F605224" w14:textId="6983FDF4" w:rsidR="00BD7760" w:rsidRDefault="00BD7760" w:rsidP="00BD7760">
      <w:pPr>
        <w:rPr>
          <w:lang w:val="es-EC"/>
        </w:rPr>
      </w:pPr>
    </w:p>
    <w:p w14:paraId="07B2604C" w14:textId="6124F13D" w:rsidR="0069412D" w:rsidRDefault="0069412D" w:rsidP="00BD7760">
      <w:pPr>
        <w:rPr>
          <w:lang w:val="es-EC"/>
        </w:rPr>
      </w:pPr>
    </w:p>
    <w:p w14:paraId="6147A2C0" w14:textId="77777777" w:rsidR="0069412D" w:rsidRDefault="0069412D" w:rsidP="00BD7760">
      <w:pPr>
        <w:rPr>
          <w:lang w:val="es-EC"/>
        </w:rPr>
      </w:pPr>
    </w:p>
    <w:p w14:paraId="54033165" w14:textId="44CC9854" w:rsidR="00BD7760" w:rsidRDefault="00BD7760" w:rsidP="00331F60">
      <w:pPr>
        <w:pStyle w:val="ListParagraph"/>
      </w:pPr>
      <w:r w:rsidRPr="00331F60">
        <w:lastRenderedPageBreak/>
        <w:t>La oferta total de establecimientos de alojamiento en el cantón Tena, es de 120, con 2.055 habitaciones y 4.634 camas. Esta oferta genera una capacidad nominal de hospedaje anual para 1’691.410 personas, considerando una estadía de dos días y una noche (2D-1N) y, 14.095 personas en un plan 6D-5N.</w:t>
      </w:r>
    </w:p>
    <w:p w14:paraId="77FC9A44" w14:textId="2C9F7700" w:rsidR="00331F60" w:rsidRDefault="00331F60" w:rsidP="00331F60">
      <w:pPr>
        <w:pStyle w:val="ListParagraph"/>
      </w:pPr>
    </w:p>
    <w:p w14:paraId="7CA5088C" w14:textId="77777777" w:rsidR="00331F60" w:rsidRPr="00331F60" w:rsidRDefault="00331F60" w:rsidP="00331F60">
      <w:pPr>
        <w:pStyle w:val="ListParagraph"/>
      </w:pPr>
    </w:p>
    <w:p w14:paraId="0FAAF229" w14:textId="63B8FD87" w:rsidR="00BD7760" w:rsidRPr="009C2A01" w:rsidRDefault="00BD7760" w:rsidP="000A3D83">
      <w:pPr>
        <w:pStyle w:val="Heading2"/>
        <w:ind w:left="0"/>
        <w:rPr>
          <w:b/>
          <w:bCs/>
        </w:rPr>
      </w:pPr>
      <w:bookmarkStart w:id="60" w:name="_Toc17237862"/>
      <w:r w:rsidRPr="009C2A01">
        <w:rPr>
          <w:b/>
          <w:bCs/>
        </w:rPr>
        <w:t>2.7 Resumen de la oferta</w:t>
      </w:r>
      <w:bookmarkEnd w:id="60"/>
    </w:p>
    <w:p w14:paraId="4AE30C1E" w14:textId="143B87AE" w:rsidR="00BD7760" w:rsidRPr="0069412D" w:rsidRDefault="00BD7760" w:rsidP="0069412D">
      <w:pPr>
        <w:spacing w:after="0" w:line="360" w:lineRule="auto"/>
        <w:rPr>
          <w:rFonts w:ascii="Times New Roman" w:hAnsi="Times New Roman" w:cs="Times New Roman"/>
          <w:sz w:val="24"/>
          <w:szCs w:val="24"/>
          <w:lang w:val="es-EC"/>
        </w:rPr>
      </w:pPr>
    </w:p>
    <w:p w14:paraId="4AD0CF37" w14:textId="77777777" w:rsidR="0069412D" w:rsidRPr="0069412D" w:rsidRDefault="0069412D" w:rsidP="0069412D">
      <w:pPr>
        <w:spacing w:after="0" w:line="360" w:lineRule="auto"/>
        <w:rPr>
          <w:rFonts w:ascii="Times New Roman" w:hAnsi="Times New Roman" w:cs="Times New Roman"/>
          <w:sz w:val="24"/>
          <w:szCs w:val="24"/>
          <w:lang w:val="es-EC"/>
        </w:rPr>
      </w:pPr>
    </w:p>
    <w:p w14:paraId="14E717C1" w14:textId="77777777" w:rsidR="00BD7760" w:rsidRPr="00331F60" w:rsidRDefault="00BD7760" w:rsidP="00331F60">
      <w:pPr>
        <w:pStyle w:val="ListParagraph"/>
      </w:pPr>
      <w:r w:rsidRPr="00331F60">
        <w:t>La oferta nacional está conformada por visitas de extranjeros y nacionales. En los últimos siete años (2011-2017), los extranjeros ingresaron en un promedio anual de 1’415.012 con una tendencia creciente de 6.22% anual. Los nacionales ingresaron en un promedio anual de 1’262.942 con una tendencia creciente de 6.69% anual. Sin embargo, estas cifras disminuyen de manera importante al evaluar las visitas a la región amazónica.</w:t>
      </w:r>
    </w:p>
    <w:p w14:paraId="00870D1A" w14:textId="5B1CB507" w:rsidR="00BD7760" w:rsidRDefault="00BD7760" w:rsidP="00331F60">
      <w:pPr>
        <w:pStyle w:val="ListParagraph"/>
      </w:pPr>
      <w:r w:rsidRPr="00331F60">
        <w:t>En la región amazónica, las áreas protegidas de mayor atractivo para extranjeros y nacionales, estadísticamente son: el Parque Nacional Yasuní (PNY), la Reserva de Producción de Fauna Cuyabeno (RPFC), y la Reserva Biológica Limoncocha (RBL). En el período 2011-2017, estas áreas de la amazonia atrajeron un promedio anual de 20.380 extranjeros, con una tendencia creciente de 6.76% anual; y, a 12.917 nacionales, con una tendencia creciente de 4.93%.</w:t>
      </w:r>
    </w:p>
    <w:p w14:paraId="7759BD68" w14:textId="48C44640" w:rsidR="0069412D" w:rsidRDefault="0069412D" w:rsidP="00331F60">
      <w:pPr>
        <w:pStyle w:val="ListParagraph"/>
      </w:pPr>
    </w:p>
    <w:p w14:paraId="2CC7EEAD" w14:textId="0D1C2C22" w:rsidR="0069412D" w:rsidRDefault="0069412D" w:rsidP="00331F60">
      <w:pPr>
        <w:pStyle w:val="ListParagraph"/>
      </w:pPr>
    </w:p>
    <w:p w14:paraId="0CD5BA32" w14:textId="7E54B939" w:rsidR="0069412D" w:rsidRDefault="0069412D" w:rsidP="00331F60">
      <w:pPr>
        <w:pStyle w:val="ListParagraph"/>
      </w:pPr>
    </w:p>
    <w:p w14:paraId="1352AE3B" w14:textId="77777777" w:rsidR="0069412D" w:rsidRDefault="0069412D" w:rsidP="00331F60">
      <w:pPr>
        <w:pStyle w:val="ListParagraph"/>
      </w:pPr>
    </w:p>
    <w:p w14:paraId="37E6F55C" w14:textId="77777777" w:rsidR="00331F60" w:rsidRPr="00331F60" w:rsidRDefault="00331F60" w:rsidP="00331F60">
      <w:pPr>
        <w:pStyle w:val="ListParagraph"/>
        <w:rPr>
          <w:sz w:val="4"/>
        </w:rPr>
      </w:pPr>
    </w:p>
    <w:tbl>
      <w:tblPr>
        <w:tblStyle w:val="TableGrid"/>
        <w:tblW w:w="0" w:type="auto"/>
        <w:tblInd w:w="-5" w:type="dxa"/>
        <w:tblLook w:val="04A0" w:firstRow="1" w:lastRow="0" w:firstColumn="1" w:lastColumn="0" w:noHBand="0" w:noVBand="1"/>
      </w:tblPr>
      <w:tblGrid>
        <w:gridCol w:w="8832"/>
      </w:tblGrid>
      <w:tr w:rsidR="00BD7760" w:rsidRPr="00B55C8A" w14:paraId="59094E70" w14:textId="77777777" w:rsidTr="00BD7760">
        <w:tc>
          <w:tcPr>
            <w:tcW w:w="9116" w:type="dxa"/>
          </w:tcPr>
          <w:p w14:paraId="7EB3F6A0" w14:textId="79711759" w:rsidR="00BD7760" w:rsidRPr="0069412D" w:rsidRDefault="00BD7760" w:rsidP="00BD7760">
            <w:pPr>
              <w:spacing w:line="480" w:lineRule="auto"/>
              <w:rPr>
                <w:rFonts w:ascii="Times New Roman" w:hAnsi="Times New Roman" w:cs="Times New Roman"/>
                <w:lang w:val="es-EC"/>
              </w:rPr>
            </w:pPr>
            <w:r w:rsidRPr="0069412D">
              <w:rPr>
                <w:rFonts w:ascii="Times New Roman" w:hAnsi="Times New Roman" w:cs="Times New Roman"/>
                <w:lang w:val="es-EC"/>
              </w:rPr>
              <w:t>Tabla N°29: Comparativo oferta de establecimientos de alojamiento.</w:t>
            </w:r>
          </w:p>
        </w:tc>
      </w:tr>
      <w:tr w:rsidR="00BD7760" w:rsidRPr="0069412D" w14:paraId="435E1504" w14:textId="77777777" w:rsidTr="00BD7760">
        <w:tc>
          <w:tcPr>
            <w:tcW w:w="9116" w:type="dxa"/>
          </w:tcPr>
          <w:p w14:paraId="5512F155" w14:textId="77777777" w:rsidR="00BD7760" w:rsidRPr="0069412D" w:rsidRDefault="00BD7760" w:rsidP="00BD7760">
            <w:pPr>
              <w:spacing w:line="480" w:lineRule="auto"/>
              <w:rPr>
                <w:rFonts w:ascii="Times New Roman" w:hAnsi="Times New Roman" w:cs="Times New Roman"/>
                <w:sz w:val="14"/>
                <w:szCs w:val="14"/>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068"/>
              <w:gridCol w:w="1054"/>
              <w:gridCol w:w="927"/>
              <w:gridCol w:w="821"/>
              <w:gridCol w:w="785"/>
              <w:gridCol w:w="931"/>
              <w:gridCol w:w="785"/>
            </w:tblGrid>
            <w:tr w:rsidR="00BD7760" w:rsidRPr="00B55C8A" w14:paraId="4CDF4726" w14:textId="77777777" w:rsidTr="00BD7760">
              <w:trPr>
                <w:cantSplit/>
                <w:trHeight w:val="289"/>
                <w:jc w:val="center"/>
              </w:trPr>
              <w:tc>
                <w:tcPr>
                  <w:tcW w:w="0" w:type="auto"/>
                  <w:gridSpan w:val="8"/>
                  <w:shd w:val="clear" w:color="auto" w:fill="auto"/>
                  <w:vAlign w:val="center"/>
                </w:tcPr>
                <w:p w14:paraId="4DC65608" w14:textId="77777777" w:rsidR="00BD7760" w:rsidRPr="0069412D" w:rsidRDefault="00BD7760" w:rsidP="00BD7760">
                  <w:pPr>
                    <w:spacing w:after="0" w:line="240" w:lineRule="auto"/>
                    <w:jc w:val="center"/>
                    <w:rPr>
                      <w:rFonts w:ascii="Times New Roman" w:eastAsia="Times New Roman" w:hAnsi="Times New Roman" w:cs="Times New Roman"/>
                      <w:lang w:val="es-EC"/>
                    </w:rPr>
                  </w:pPr>
                  <w:r w:rsidRPr="0069412D">
                    <w:rPr>
                      <w:rFonts w:ascii="Times New Roman" w:eastAsia="Times New Roman" w:hAnsi="Times New Roman" w:cs="Times New Roman"/>
                      <w:lang w:val="es-EC"/>
                    </w:rPr>
                    <w:t>OFERTA HOTELERA NACIONAL Y POR SEGMENTO DE MERCADO</w:t>
                  </w:r>
                </w:p>
              </w:tc>
            </w:tr>
            <w:tr w:rsidR="00BD7760" w:rsidRPr="0069412D" w14:paraId="0FB37D7D" w14:textId="77777777" w:rsidTr="00BD7760">
              <w:trPr>
                <w:cantSplit/>
                <w:trHeight w:val="289"/>
                <w:jc w:val="center"/>
              </w:trPr>
              <w:tc>
                <w:tcPr>
                  <w:tcW w:w="0" w:type="auto"/>
                  <w:shd w:val="clear" w:color="auto" w:fill="auto"/>
                  <w:vAlign w:val="center"/>
                </w:tcPr>
                <w:p w14:paraId="2CB95945" w14:textId="77777777" w:rsidR="00BD7760" w:rsidRPr="0069412D" w:rsidRDefault="00BD7760" w:rsidP="00BD7760">
                  <w:pPr>
                    <w:spacing w:after="0" w:line="240" w:lineRule="auto"/>
                    <w:jc w:val="center"/>
                    <w:rPr>
                      <w:rFonts w:ascii="Times New Roman" w:eastAsia="Times New Roman" w:hAnsi="Times New Roman" w:cs="Times New Roman"/>
                    </w:rPr>
                  </w:pPr>
                  <w:r w:rsidRPr="0069412D">
                    <w:rPr>
                      <w:rFonts w:ascii="Times New Roman" w:eastAsia="Times New Roman" w:hAnsi="Times New Roman" w:cs="Times New Roman"/>
                    </w:rPr>
                    <w:t>Item</w:t>
                  </w:r>
                </w:p>
              </w:tc>
              <w:tc>
                <w:tcPr>
                  <w:tcW w:w="0" w:type="auto"/>
                  <w:shd w:val="clear" w:color="auto" w:fill="auto"/>
                  <w:vAlign w:val="center"/>
                </w:tcPr>
                <w:p w14:paraId="5DA26516" w14:textId="77777777" w:rsidR="00BD7760" w:rsidRPr="0069412D" w:rsidRDefault="00BD7760" w:rsidP="00BD7760">
                  <w:pPr>
                    <w:spacing w:after="0" w:line="240" w:lineRule="auto"/>
                    <w:jc w:val="center"/>
                    <w:rPr>
                      <w:rFonts w:ascii="Times New Roman" w:eastAsia="Times New Roman" w:hAnsi="Times New Roman" w:cs="Times New Roman"/>
                    </w:rPr>
                  </w:pPr>
                  <w:proofErr w:type="spellStart"/>
                  <w:r w:rsidRPr="0069412D">
                    <w:rPr>
                      <w:rFonts w:ascii="Times New Roman" w:eastAsia="Times New Roman" w:hAnsi="Times New Roman" w:cs="Times New Roman"/>
                    </w:rPr>
                    <w:t>Oferta</w:t>
                  </w:r>
                  <w:proofErr w:type="spellEnd"/>
                </w:p>
              </w:tc>
              <w:tc>
                <w:tcPr>
                  <w:tcW w:w="0" w:type="auto"/>
                  <w:gridSpan w:val="2"/>
                  <w:shd w:val="clear" w:color="auto" w:fill="auto"/>
                  <w:vAlign w:val="center"/>
                </w:tcPr>
                <w:p w14:paraId="3A0CDF99" w14:textId="77777777" w:rsidR="00BD7760" w:rsidRPr="0069412D" w:rsidRDefault="00BD7760" w:rsidP="00BD7760">
                  <w:pPr>
                    <w:spacing w:after="0" w:line="240" w:lineRule="auto"/>
                    <w:jc w:val="center"/>
                    <w:rPr>
                      <w:rFonts w:ascii="Times New Roman" w:eastAsia="Times New Roman" w:hAnsi="Times New Roman" w:cs="Times New Roman"/>
                    </w:rPr>
                  </w:pPr>
                  <w:proofErr w:type="spellStart"/>
                  <w:r w:rsidRPr="0069412D">
                    <w:rPr>
                      <w:rFonts w:ascii="Times New Roman" w:eastAsia="Times New Roman" w:hAnsi="Times New Roman" w:cs="Times New Roman"/>
                    </w:rPr>
                    <w:t>Establecimientos</w:t>
                  </w:r>
                  <w:proofErr w:type="spellEnd"/>
                </w:p>
              </w:tc>
              <w:tc>
                <w:tcPr>
                  <w:tcW w:w="0" w:type="auto"/>
                  <w:gridSpan w:val="2"/>
                  <w:shd w:val="clear" w:color="auto" w:fill="auto"/>
                  <w:vAlign w:val="center"/>
                </w:tcPr>
                <w:p w14:paraId="1AEACBEC" w14:textId="77777777" w:rsidR="00BD7760" w:rsidRPr="0069412D" w:rsidRDefault="00BD7760" w:rsidP="00BD7760">
                  <w:pPr>
                    <w:spacing w:after="0" w:line="240" w:lineRule="auto"/>
                    <w:jc w:val="center"/>
                    <w:rPr>
                      <w:rFonts w:ascii="Times New Roman" w:eastAsia="Times New Roman" w:hAnsi="Times New Roman" w:cs="Times New Roman"/>
                    </w:rPr>
                  </w:pPr>
                  <w:proofErr w:type="spellStart"/>
                  <w:r w:rsidRPr="0069412D">
                    <w:rPr>
                      <w:rFonts w:ascii="Times New Roman" w:eastAsia="Times New Roman" w:hAnsi="Times New Roman" w:cs="Times New Roman"/>
                    </w:rPr>
                    <w:t>Habitaciones</w:t>
                  </w:r>
                  <w:proofErr w:type="spellEnd"/>
                </w:p>
              </w:tc>
              <w:tc>
                <w:tcPr>
                  <w:tcW w:w="0" w:type="auto"/>
                  <w:gridSpan w:val="2"/>
                  <w:shd w:val="clear" w:color="auto" w:fill="auto"/>
                  <w:vAlign w:val="center"/>
                </w:tcPr>
                <w:p w14:paraId="3C9DE052" w14:textId="77777777" w:rsidR="00BD7760" w:rsidRPr="0069412D" w:rsidRDefault="00BD7760" w:rsidP="00BD7760">
                  <w:pPr>
                    <w:spacing w:after="0" w:line="240" w:lineRule="auto"/>
                    <w:jc w:val="center"/>
                    <w:rPr>
                      <w:rFonts w:ascii="Times New Roman" w:eastAsia="Times New Roman" w:hAnsi="Times New Roman" w:cs="Times New Roman"/>
                    </w:rPr>
                  </w:pPr>
                  <w:r w:rsidRPr="0069412D">
                    <w:rPr>
                      <w:rFonts w:ascii="Times New Roman" w:eastAsia="Times New Roman" w:hAnsi="Times New Roman" w:cs="Times New Roman"/>
                    </w:rPr>
                    <w:t>Camas</w:t>
                  </w:r>
                </w:p>
              </w:tc>
            </w:tr>
            <w:tr w:rsidR="00BD7760" w:rsidRPr="0069412D" w14:paraId="27457376" w14:textId="77777777" w:rsidTr="00BD7760">
              <w:trPr>
                <w:trHeight w:val="28"/>
                <w:jc w:val="center"/>
              </w:trPr>
              <w:tc>
                <w:tcPr>
                  <w:tcW w:w="0" w:type="auto"/>
                  <w:shd w:val="clear" w:color="auto" w:fill="auto"/>
                </w:tcPr>
                <w:p w14:paraId="73E1D3C3" w14:textId="77777777" w:rsidR="00BD7760" w:rsidRPr="0069412D" w:rsidRDefault="00BD7760" w:rsidP="00BD7760">
                  <w:pPr>
                    <w:spacing w:after="0" w:line="240" w:lineRule="auto"/>
                    <w:rPr>
                      <w:rFonts w:ascii="Times New Roman" w:eastAsia="Times New Roman" w:hAnsi="Times New Roman" w:cs="Times New Roman"/>
                    </w:rPr>
                  </w:pPr>
                </w:p>
              </w:tc>
              <w:tc>
                <w:tcPr>
                  <w:tcW w:w="0" w:type="auto"/>
                  <w:shd w:val="clear" w:color="auto" w:fill="auto"/>
                  <w:vAlign w:val="center"/>
                </w:tcPr>
                <w:p w14:paraId="3985D840" w14:textId="77777777" w:rsidR="00BD7760" w:rsidRPr="0069412D" w:rsidRDefault="00BD7760" w:rsidP="00BD7760">
                  <w:pPr>
                    <w:spacing w:after="0" w:line="240" w:lineRule="auto"/>
                    <w:rPr>
                      <w:rFonts w:ascii="Times New Roman" w:eastAsia="Times New Roman" w:hAnsi="Times New Roman" w:cs="Times New Roman"/>
                    </w:rPr>
                  </w:pPr>
                </w:p>
              </w:tc>
              <w:tc>
                <w:tcPr>
                  <w:tcW w:w="1054" w:type="dxa"/>
                  <w:shd w:val="clear" w:color="auto" w:fill="auto"/>
                </w:tcPr>
                <w:p w14:paraId="5EC5E531" w14:textId="77777777" w:rsidR="00BD7760" w:rsidRPr="0069412D" w:rsidRDefault="00BD7760" w:rsidP="00BD7760">
                  <w:pPr>
                    <w:spacing w:after="0" w:line="240" w:lineRule="auto"/>
                    <w:jc w:val="center"/>
                    <w:rPr>
                      <w:rFonts w:ascii="Times New Roman" w:eastAsia="Times New Roman" w:hAnsi="Times New Roman" w:cs="Times New Roman"/>
                    </w:rPr>
                  </w:pPr>
                  <w:proofErr w:type="spellStart"/>
                  <w:r w:rsidRPr="0069412D">
                    <w:rPr>
                      <w:rFonts w:ascii="Times New Roman" w:eastAsia="Times New Roman" w:hAnsi="Times New Roman" w:cs="Times New Roman"/>
                    </w:rPr>
                    <w:t>unidad</w:t>
                  </w:r>
                  <w:proofErr w:type="spellEnd"/>
                </w:p>
              </w:tc>
              <w:tc>
                <w:tcPr>
                  <w:tcW w:w="927" w:type="dxa"/>
                  <w:shd w:val="clear" w:color="auto" w:fill="auto"/>
                </w:tcPr>
                <w:p w14:paraId="68F66FC0" w14:textId="77777777" w:rsidR="00BD7760" w:rsidRPr="0069412D" w:rsidRDefault="00BD7760" w:rsidP="00BD7760">
                  <w:pPr>
                    <w:spacing w:after="0" w:line="240" w:lineRule="auto"/>
                    <w:jc w:val="center"/>
                    <w:rPr>
                      <w:rFonts w:ascii="Times New Roman" w:eastAsia="Times New Roman" w:hAnsi="Times New Roman" w:cs="Times New Roman"/>
                    </w:rPr>
                  </w:pPr>
                  <w:r w:rsidRPr="0069412D">
                    <w:rPr>
                      <w:rFonts w:ascii="Times New Roman" w:eastAsia="Times New Roman" w:hAnsi="Times New Roman" w:cs="Times New Roman"/>
                    </w:rPr>
                    <w:t>%</w:t>
                  </w:r>
                </w:p>
              </w:tc>
              <w:tc>
                <w:tcPr>
                  <w:tcW w:w="0" w:type="auto"/>
                  <w:shd w:val="clear" w:color="auto" w:fill="auto"/>
                </w:tcPr>
                <w:p w14:paraId="512A089E" w14:textId="77777777" w:rsidR="00BD7760" w:rsidRPr="0069412D" w:rsidRDefault="00BD7760" w:rsidP="00BD7760">
                  <w:pPr>
                    <w:spacing w:after="0" w:line="240" w:lineRule="auto"/>
                    <w:jc w:val="center"/>
                    <w:rPr>
                      <w:rFonts w:ascii="Times New Roman" w:eastAsia="Times New Roman" w:hAnsi="Times New Roman" w:cs="Times New Roman"/>
                    </w:rPr>
                  </w:pPr>
                  <w:proofErr w:type="spellStart"/>
                  <w:r w:rsidRPr="0069412D">
                    <w:rPr>
                      <w:rFonts w:ascii="Times New Roman" w:eastAsia="Times New Roman" w:hAnsi="Times New Roman" w:cs="Times New Roman"/>
                    </w:rPr>
                    <w:t>unidad</w:t>
                  </w:r>
                  <w:proofErr w:type="spellEnd"/>
                </w:p>
              </w:tc>
              <w:tc>
                <w:tcPr>
                  <w:tcW w:w="0" w:type="auto"/>
                  <w:shd w:val="clear" w:color="auto" w:fill="auto"/>
                </w:tcPr>
                <w:p w14:paraId="54997681" w14:textId="77777777" w:rsidR="00BD7760" w:rsidRPr="0069412D" w:rsidRDefault="00BD7760" w:rsidP="00BD7760">
                  <w:pPr>
                    <w:spacing w:after="0" w:line="240" w:lineRule="auto"/>
                    <w:jc w:val="center"/>
                    <w:rPr>
                      <w:rFonts w:ascii="Times New Roman" w:eastAsia="Times New Roman" w:hAnsi="Times New Roman" w:cs="Times New Roman"/>
                    </w:rPr>
                  </w:pPr>
                  <w:r w:rsidRPr="0069412D">
                    <w:rPr>
                      <w:rFonts w:ascii="Times New Roman" w:eastAsia="Times New Roman" w:hAnsi="Times New Roman" w:cs="Times New Roman"/>
                    </w:rPr>
                    <w:t>%</w:t>
                  </w:r>
                </w:p>
              </w:tc>
              <w:tc>
                <w:tcPr>
                  <w:tcW w:w="0" w:type="auto"/>
                  <w:shd w:val="clear" w:color="auto" w:fill="auto"/>
                  <w:vAlign w:val="center"/>
                </w:tcPr>
                <w:p w14:paraId="1E641C4A" w14:textId="77777777" w:rsidR="00BD7760" w:rsidRPr="0069412D" w:rsidRDefault="00BD7760" w:rsidP="00BD7760">
                  <w:pPr>
                    <w:spacing w:after="0" w:line="240" w:lineRule="auto"/>
                    <w:jc w:val="center"/>
                    <w:rPr>
                      <w:rFonts w:ascii="Times New Roman" w:eastAsia="Times New Roman" w:hAnsi="Times New Roman" w:cs="Times New Roman"/>
                    </w:rPr>
                  </w:pPr>
                  <w:proofErr w:type="spellStart"/>
                  <w:r w:rsidRPr="0069412D">
                    <w:rPr>
                      <w:rFonts w:ascii="Times New Roman" w:eastAsia="Times New Roman" w:hAnsi="Times New Roman" w:cs="Times New Roman"/>
                    </w:rPr>
                    <w:t>unidad</w:t>
                  </w:r>
                  <w:proofErr w:type="spellEnd"/>
                </w:p>
              </w:tc>
              <w:tc>
                <w:tcPr>
                  <w:tcW w:w="0" w:type="auto"/>
                  <w:shd w:val="clear" w:color="auto" w:fill="auto"/>
                </w:tcPr>
                <w:p w14:paraId="019E0C2B" w14:textId="77777777" w:rsidR="00BD7760" w:rsidRPr="0069412D" w:rsidRDefault="00BD7760" w:rsidP="00BD7760">
                  <w:pPr>
                    <w:spacing w:after="0" w:line="240" w:lineRule="auto"/>
                    <w:jc w:val="center"/>
                    <w:rPr>
                      <w:rFonts w:ascii="Times New Roman" w:eastAsia="Times New Roman" w:hAnsi="Times New Roman" w:cs="Times New Roman"/>
                    </w:rPr>
                  </w:pPr>
                  <w:r w:rsidRPr="0069412D">
                    <w:rPr>
                      <w:rFonts w:ascii="Times New Roman" w:eastAsia="Times New Roman" w:hAnsi="Times New Roman" w:cs="Times New Roman"/>
                    </w:rPr>
                    <w:t>%</w:t>
                  </w:r>
                </w:p>
              </w:tc>
            </w:tr>
            <w:tr w:rsidR="00BD7760" w:rsidRPr="0069412D" w14:paraId="2EF7E59A" w14:textId="77777777" w:rsidTr="00BD7760">
              <w:trPr>
                <w:trHeight w:val="28"/>
                <w:jc w:val="center"/>
              </w:trPr>
              <w:tc>
                <w:tcPr>
                  <w:tcW w:w="0" w:type="auto"/>
                  <w:shd w:val="clear" w:color="auto" w:fill="auto"/>
                  <w:vAlign w:val="center"/>
                </w:tcPr>
                <w:p w14:paraId="2E6B454B" w14:textId="77777777" w:rsidR="00BD7760" w:rsidRPr="0069412D" w:rsidRDefault="00BD7760" w:rsidP="00BD7760">
                  <w:pPr>
                    <w:spacing w:after="0" w:line="240" w:lineRule="auto"/>
                    <w:jc w:val="center"/>
                    <w:rPr>
                      <w:rFonts w:ascii="Times New Roman" w:eastAsia="Times New Roman" w:hAnsi="Times New Roman" w:cs="Times New Roman"/>
                    </w:rPr>
                  </w:pPr>
                  <w:r w:rsidRPr="0069412D">
                    <w:rPr>
                      <w:rFonts w:ascii="Times New Roman" w:eastAsia="Times New Roman" w:hAnsi="Times New Roman" w:cs="Times New Roman"/>
                    </w:rPr>
                    <w:t>1</w:t>
                  </w:r>
                </w:p>
              </w:tc>
              <w:tc>
                <w:tcPr>
                  <w:tcW w:w="0" w:type="auto"/>
                  <w:shd w:val="clear" w:color="auto" w:fill="auto"/>
                  <w:vAlign w:val="center"/>
                </w:tcPr>
                <w:p w14:paraId="644E21E7" w14:textId="77777777" w:rsidR="00BD7760" w:rsidRPr="0069412D" w:rsidRDefault="00BD7760" w:rsidP="00BD7760">
                  <w:pPr>
                    <w:spacing w:after="0" w:line="240" w:lineRule="auto"/>
                    <w:rPr>
                      <w:rFonts w:ascii="Times New Roman" w:eastAsia="Times New Roman" w:hAnsi="Times New Roman" w:cs="Times New Roman"/>
                    </w:rPr>
                  </w:pPr>
                  <w:r w:rsidRPr="0069412D">
                    <w:rPr>
                      <w:rFonts w:ascii="Times New Roman" w:eastAsia="Times New Roman" w:hAnsi="Times New Roman" w:cs="Times New Roman"/>
                    </w:rPr>
                    <w:t>Nacional</w:t>
                  </w:r>
                </w:p>
              </w:tc>
              <w:tc>
                <w:tcPr>
                  <w:tcW w:w="1054" w:type="dxa"/>
                  <w:shd w:val="clear" w:color="auto" w:fill="auto"/>
                  <w:vAlign w:val="center"/>
                </w:tcPr>
                <w:p w14:paraId="24778056"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4,898</w:t>
                  </w:r>
                </w:p>
              </w:tc>
              <w:tc>
                <w:tcPr>
                  <w:tcW w:w="927" w:type="dxa"/>
                  <w:shd w:val="clear" w:color="auto" w:fill="auto"/>
                  <w:vAlign w:val="center"/>
                </w:tcPr>
                <w:p w14:paraId="17832422"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100%</w:t>
                  </w:r>
                </w:p>
              </w:tc>
              <w:tc>
                <w:tcPr>
                  <w:tcW w:w="0" w:type="auto"/>
                  <w:shd w:val="clear" w:color="auto" w:fill="auto"/>
                  <w:vAlign w:val="center"/>
                </w:tcPr>
                <w:p w14:paraId="1D0DEB5E"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91,942</w:t>
                  </w:r>
                </w:p>
              </w:tc>
              <w:tc>
                <w:tcPr>
                  <w:tcW w:w="0" w:type="auto"/>
                  <w:shd w:val="clear" w:color="auto" w:fill="auto"/>
                  <w:vAlign w:val="center"/>
                </w:tcPr>
                <w:p w14:paraId="3A0B45C6"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100%</w:t>
                  </w:r>
                </w:p>
              </w:tc>
              <w:tc>
                <w:tcPr>
                  <w:tcW w:w="0" w:type="auto"/>
                  <w:shd w:val="clear" w:color="auto" w:fill="auto"/>
                  <w:vAlign w:val="center"/>
                </w:tcPr>
                <w:p w14:paraId="5D80817D"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167,701</w:t>
                  </w:r>
                </w:p>
              </w:tc>
              <w:tc>
                <w:tcPr>
                  <w:tcW w:w="0" w:type="auto"/>
                  <w:shd w:val="clear" w:color="auto" w:fill="auto"/>
                  <w:vAlign w:val="center"/>
                </w:tcPr>
                <w:p w14:paraId="25F479F8"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100%</w:t>
                  </w:r>
                </w:p>
              </w:tc>
            </w:tr>
            <w:tr w:rsidR="00BD7760" w:rsidRPr="0069412D" w14:paraId="4D1956BE" w14:textId="77777777" w:rsidTr="00BD7760">
              <w:trPr>
                <w:trHeight w:val="28"/>
                <w:jc w:val="center"/>
              </w:trPr>
              <w:tc>
                <w:tcPr>
                  <w:tcW w:w="0" w:type="auto"/>
                  <w:shd w:val="clear" w:color="auto" w:fill="auto"/>
                  <w:vAlign w:val="center"/>
                </w:tcPr>
                <w:p w14:paraId="77301BDC" w14:textId="77777777" w:rsidR="00BD7760" w:rsidRPr="0069412D" w:rsidRDefault="00BD7760" w:rsidP="00BD7760">
                  <w:pPr>
                    <w:spacing w:after="0" w:line="240" w:lineRule="auto"/>
                    <w:jc w:val="center"/>
                    <w:rPr>
                      <w:rFonts w:ascii="Times New Roman" w:eastAsia="Times New Roman" w:hAnsi="Times New Roman" w:cs="Times New Roman"/>
                    </w:rPr>
                  </w:pPr>
                  <w:r w:rsidRPr="0069412D">
                    <w:rPr>
                      <w:rFonts w:ascii="Times New Roman" w:eastAsia="Times New Roman" w:hAnsi="Times New Roman" w:cs="Times New Roman"/>
                    </w:rPr>
                    <w:t>2</w:t>
                  </w:r>
                </w:p>
              </w:tc>
              <w:tc>
                <w:tcPr>
                  <w:tcW w:w="0" w:type="auto"/>
                  <w:shd w:val="clear" w:color="auto" w:fill="auto"/>
                  <w:vAlign w:val="center"/>
                </w:tcPr>
                <w:p w14:paraId="0BA9BBBD" w14:textId="77777777" w:rsidR="00BD7760" w:rsidRPr="0069412D" w:rsidRDefault="00BD7760" w:rsidP="00BD7760">
                  <w:pPr>
                    <w:spacing w:after="0" w:line="240" w:lineRule="auto"/>
                    <w:rPr>
                      <w:rFonts w:ascii="Times New Roman" w:eastAsia="Times New Roman" w:hAnsi="Times New Roman" w:cs="Times New Roman"/>
                      <w:lang w:val="es-EC"/>
                    </w:rPr>
                  </w:pPr>
                  <w:r w:rsidRPr="0069412D">
                    <w:rPr>
                      <w:rFonts w:ascii="Times New Roman" w:eastAsia="Times New Roman" w:hAnsi="Times New Roman" w:cs="Times New Roman"/>
                      <w:lang w:val="es-EC"/>
                    </w:rPr>
                    <w:t>Región Amazónica</w:t>
                  </w:r>
                </w:p>
              </w:tc>
              <w:tc>
                <w:tcPr>
                  <w:tcW w:w="1054" w:type="dxa"/>
                  <w:shd w:val="clear" w:color="auto" w:fill="auto"/>
                  <w:vAlign w:val="center"/>
                </w:tcPr>
                <w:p w14:paraId="0993FC08"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594</w:t>
                  </w:r>
                </w:p>
              </w:tc>
              <w:tc>
                <w:tcPr>
                  <w:tcW w:w="927" w:type="dxa"/>
                  <w:shd w:val="clear" w:color="auto" w:fill="auto"/>
                  <w:vAlign w:val="center"/>
                </w:tcPr>
                <w:p w14:paraId="0D38857E"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10%</w:t>
                  </w:r>
                </w:p>
              </w:tc>
              <w:tc>
                <w:tcPr>
                  <w:tcW w:w="0" w:type="auto"/>
                  <w:shd w:val="clear" w:color="auto" w:fill="auto"/>
                  <w:vAlign w:val="center"/>
                </w:tcPr>
                <w:p w14:paraId="4C65EA4B"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11,917</w:t>
                  </w:r>
                </w:p>
              </w:tc>
              <w:tc>
                <w:tcPr>
                  <w:tcW w:w="0" w:type="auto"/>
                  <w:shd w:val="clear" w:color="auto" w:fill="auto"/>
                  <w:vAlign w:val="center"/>
                </w:tcPr>
                <w:p w14:paraId="7CDA2FEF"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13%</w:t>
                  </w:r>
                </w:p>
              </w:tc>
              <w:tc>
                <w:tcPr>
                  <w:tcW w:w="0" w:type="auto"/>
                  <w:shd w:val="clear" w:color="auto" w:fill="auto"/>
                  <w:vAlign w:val="center"/>
                </w:tcPr>
                <w:p w14:paraId="596DEB38"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22,542</w:t>
                  </w:r>
                </w:p>
              </w:tc>
              <w:tc>
                <w:tcPr>
                  <w:tcW w:w="0" w:type="auto"/>
                  <w:shd w:val="clear" w:color="auto" w:fill="auto"/>
                  <w:vAlign w:val="center"/>
                </w:tcPr>
                <w:p w14:paraId="68E5A5DF"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11%</w:t>
                  </w:r>
                </w:p>
              </w:tc>
            </w:tr>
            <w:tr w:rsidR="00BD7760" w:rsidRPr="0069412D" w14:paraId="073394B3" w14:textId="77777777" w:rsidTr="00BD7760">
              <w:trPr>
                <w:trHeight w:val="28"/>
                <w:jc w:val="center"/>
              </w:trPr>
              <w:tc>
                <w:tcPr>
                  <w:tcW w:w="0" w:type="auto"/>
                  <w:shd w:val="clear" w:color="auto" w:fill="auto"/>
                  <w:vAlign w:val="center"/>
                </w:tcPr>
                <w:p w14:paraId="6021A517" w14:textId="77777777" w:rsidR="00BD7760" w:rsidRPr="0069412D" w:rsidRDefault="00BD7760" w:rsidP="00BD7760">
                  <w:pPr>
                    <w:spacing w:after="0" w:line="240" w:lineRule="auto"/>
                    <w:jc w:val="center"/>
                    <w:rPr>
                      <w:rFonts w:ascii="Times New Roman" w:eastAsia="Times New Roman" w:hAnsi="Times New Roman" w:cs="Times New Roman"/>
                    </w:rPr>
                  </w:pPr>
                  <w:r w:rsidRPr="0069412D">
                    <w:rPr>
                      <w:rFonts w:ascii="Times New Roman" w:eastAsia="Times New Roman" w:hAnsi="Times New Roman" w:cs="Times New Roman"/>
                    </w:rPr>
                    <w:t>3</w:t>
                  </w:r>
                </w:p>
              </w:tc>
              <w:tc>
                <w:tcPr>
                  <w:tcW w:w="0" w:type="auto"/>
                  <w:shd w:val="clear" w:color="auto" w:fill="auto"/>
                  <w:vAlign w:val="center"/>
                </w:tcPr>
                <w:p w14:paraId="05C75D0B" w14:textId="77777777" w:rsidR="00BD7760" w:rsidRPr="0069412D" w:rsidRDefault="00BD7760" w:rsidP="00BD7760">
                  <w:pPr>
                    <w:spacing w:after="0" w:line="240" w:lineRule="auto"/>
                    <w:rPr>
                      <w:rFonts w:ascii="Times New Roman" w:eastAsia="Times New Roman" w:hAnsi="Times New Roman" w:cs="Times New Roman"/>
                    </w:rPr>
                  </w:pPr>
                  <w:proofErr w:type="spellStart"/>
                  <w:r w:rsidRPr="0069412D">
                    <w:rPr>
                      <w:rFonts w:ascii="Times New Roman" w:eastAsia="Times New Roman" w:hAnsi="Times New Roman" w:cs="Times New Roman"/>
                    </w:rPr>
                    <w:t>Provincia</w:t>
                  </w:r>
                  <w:proofErr w:type="spellEnd"/>
                  <w:r w:rsidRPr="0069412D">
                    <w:rPr>
                      <w:rFonts w:ascii="Times New Roman" w:eastAsia="Times New Roman" w:hAnsi="Times New Roman" w:cs="Times New Roman"/>
                    </w:rPr>
                    <w:t xml:space="preserve"> de Napo</w:t>
                  </w:r>
                </w:p>
              </w:tc>
              <w:tc>
                <w:tcPr>
                  <w:tcW w:w="1054" w:type="dxa"/>
                  <w:shd w:val="clear" w:color="auto" w:fill="auto"/>
                  <w:vAlign w:val="center"/>
                </w:tcPr>
                <w:p w14:paraId="4C4921DF"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178</w:t>
                  </w:r>
                </w:p>
              </w:tc>
              <w:tc>
                <w:tcPr>
                  <w:tcW w:w="927" w:type="dxa"/>
                  <w:shd w:val="clear" w:color="auto" w:fill="auto"/>
                  <w:vAlign w:val="center"/>
                </w:tcPr>
                <w:p w14:paraId="2CA54EAA"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3%</w:t>
                  </w:r>
                </w:p>
              </w:tc>
              <w:tc>
                <w:tcPr>
                  <w:tcW w:w="0" w:type="auto"/>
                  <w:shd w:val="clear" w:color="auto" w:fill="auto"/>
                  <w:vAlign w:val="center"/>
                </w:tcPr>
                <w:p w14:paraId="5CC7A3C0"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2,816</w:t>
                  </w:r>
                </w:p>
              </w:tc>
              <w:tc>
                <w:tcPr>
                  <w:tcW w:w="0" w:type="auto"/>
                  <w:shd w:val="clear" w:color="auto" w:fill="auto"/>
                  <w:vAlign w:val="center"/>
                </w:tcPr>
                <w:p w14:paraId="71E1EE57"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3%</w:t>
                  </w:r>
                </w:p>
              </w:tc>
              <w:tc>
                <w:tcPr>
                  <w:tcW w:w="0" w:type="auto"/>
                  <w:shd w:val="clear" w:color="auto" w:fill="auto"/>
                  <w:vAlign w:val="center"/>
                </w:tcPr>
                <w:p w14:paraId="03816789"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6,206</w:t>
                  </w:r>
                </w:p>
              </w:tc>
              <w:tc>
                <w:tcPr>
                  <w:tcW w:w="0" w:type="auto"/>
                  <w:shd w:val="clear" w:color="auto" w:fill="auto"/>
                  <w:vAlign w:val="center"/>
                </w:tcPr>
                <w:p w14:paraId="166DA3DA"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3%</w:t>
                  </w:r>
                </w:p>
              </w:tc>
            </w:tr>
            <w:tr w:rsidR="00BD7760" w:rsidRPr="0069412D" w14:paraId="75D9BA8E" w14:textId="77777777" w:rsidTr="00BD7760">
              <w:trPr>
                <w:trHeight w:val="28"/>
                <w:jc w:val="center"/>
              </w:trPr>
              <w:tc>
                <w:tcPr>
                  <w:tcW w:w="0" w:type="auto"/>
                  <w:shd w:val="clear" w:color="auto" w:fill="auto"/>
                  <w:vAlign w:val="center"/>
                </w:tcPr>
                <w:p w14:paraId="60DC5AD6" w14:textId="77777777" w:rsidR="00BD7760" w:rsidRPr="0069412D" w:rsidRDefault="00BD7760" w:rsidP="00BD7760">
                  <w:pPr>
                    <w:spacing w:after="0" w:line="240" w:lineRule="auto"/>
                    <w:jc w:val="center"/>
                    <w:rPr>
                      <w:rFonts w:ascii="Times New Roman" w:eastAsia="Times New Roman" w:hAnsi="Times New Roman" w:cs="Times New Roman"/>
                    </w:rPr>
                  </w:pPr>
                  <w:r w:rsidRPr="0069412D">
                    <w:rPr>
                      <w:rFonts w:ascii="Times New Roman" w:eastAsia="Times New Roman" w:hAnsi="Times New Roman" w:cs="Times New Roman"/>
                    </w:rPr>
                    <w:t>4</w:t>
                  </w:r>
                </w:p>
              </w:tc>
              <w:tc>
                <w:tcPr>
                  <w:tcW w:w="0" w:type="auto"/>
                  <w:shd w:val="clear" w:color="auto" w:fill="auto"/>
                  <w:vAlign w:val="center"/>
                </w:tcPr>
                <w:p w14:paraId="0095AC59" w14:textId="77777777" w:rsidR="00BD7760" w:rsidRPr="0069412D" w:rsidRDefault="00BD7760" w:rsidP="00BD7760">
                  <w:pPr>
                    <w:spacing w:after="0" w:line="240" w:lineRule="auto"/>
                    <w:rPr>
                      <w:rFonts w:ascii="Times New Roman" w:eastAsia="Times New Roman" w:hAnsi="Times New Roman" w:cs="Times New Roman"/>
                    </w:rPr>
                  </w:pPr>
                  <w:proofErr w:type="spellStart"/>
                  <w:r w:rsidRPr="0069412D">
                    <w:rPr>
                      <w:rFonts w:ascii="Times New Roman" w:eastAsia="Times New Roman" w:hAnsi="Times New Roman" w:cs="Times New Roman"/>
                    </w:rPr>
                    <w:t>Cantón</w:t>
                  </w:r>
                  <w:proofErr w:type="spellEnd"/>
                  <w:r w:rsidRPr="0069412D">
                    <w:rPr>
                      <w:rFonts w:ascii="Times New Roman" w:eastAsia="Times New Roman" w:hAnsi="Times New Roman" w:cs="Times New Roman"/>
                    </w:rPr>
                    <w:t xml:space="preserve"> Tena</w:t>
                  </w:r>
                </w:p>
              </w:tc>
              <w:tc>
                <w:tcPr>
                  <w:tcW w:w="1054" w:type="dxa"/>
                  <w:shd w:val="clear" w:color="auto" w:fill="auto"/>
                  <w:vAlign w:val="center"/>
                </w:tcPr>
                <w:p w14:paraId="09017554"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120</w:t>
                  </w:r>
                </w:p>
              </w:tc>
              <w:tc>
                <w:tcPr>
                  <w:tcW w:w="927" w:type="dxa"/>
                  <w:shd w:val="clear" w:color="auto" w:fill="auto"/>
                  <w:vAlign w:val="center"/>
                </w:tcPr>
                <w:p w14:paraId="17FEC454"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2%</w:t>
                  </w:r>
                </w:p>
              </w:tc>
              <w:tc>
                <w:tcPr>
                  <w:tcW w:w="0" w:type="auto"/>
                  <w:shd w:val="clear" w:color="auto" w:fill="auto"/>
                  <w:vAlign w:val="center"/>
                </w:tcPr>
                <w:p w14:paraId="23BE7AF5"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2,055</w:t>
                  </w:r>
                </w:p>
              </w:tc>
              <w:tc>
                <w:tcPr>
                  <w:tcW w:w="0" w:type="auto"/>
                  <w:shd w:val="clear" w:color="auto" w:fill="auto"/>
                  <w:vAlign w:val="center"/>
                </w:tcPr>
                <w:p w14:paraId="5D7FE02E"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2%</w:t>
                  </w:r>
                </w:p>
              </w:tc>
              <w:tc>
                <w:tcPr>
                  <w:tcW w:w="0" w:type="auto"/>
                  <w:shd w:val="clear" w:color="auto" w:fill="auto"/>
                  <w:vAlign w:val="center"/>
                </w:tcPr>
                <w:p w14:paraId="0DC83EBC"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4,634</w:t>
                  </w:r>
                </w:p>
              </w:tc>
              <w:tc>
                <w:tcPr>
                  <w:tcW w:w="0" w:type="auto"/>
                  <w:shd w:val="clear" w:color="auto" w:fill="auto"/>
                  <w:vAlign w:val="center"/>
                </w:tcPr>
                <w:p w14:paraId="561B7163"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2%</w:t>
                  </w:r>
                </w:p>
              </w:tc>
            </w:tr>
            <w:tr w:rsidR="00BD7760" w:rsidRPr="0069412D" w14:paraId="6321DEFF" w14:textId="77777777" w:rsidTr="00BD7760">
              <w:trPr>
                <w:trHeight w:val="28"/>
                <w:jc w:val="center"/>
              </w:trPr>
              <w:tc>
                <w:tcPr>
                  <w:tcW w:w="0" w:type="auto"/>
                  <w:shd w:val="clear" w:color="auto" w:fill="auto"/>
                  <w:vAlign w:val="center"/>
                </w:tcPr>
                <w:p w14:paraId="3CD6C063" w14:textId="77777777" w:rsidR="00BD7760" w:rsidRPr="0069412D" w:rsidRDefault="00BD7760" w:rsidP="00BD7760">
                  <w:pPr>
                    <w:spacing w:after="0" w:line="240" w:lineRule="auto"/>
                    <w:jc w:val="center"/>
                    <w:rPr>
                      <w:rFonts w:ascii="Times New Roman" w:eastAsia="Times New Roman" w:hAnsi="Times New Roman" w:cs="Times New Roman"/>
                    </w:rPr>
                  </w:pPr>
                  <w:r w:rsidRPr="0069412D">
                    <w:rPr>
                      <w:rFonts w:ascii="Times New Roman" w:eastAsia="Times New Roman" w:hAnsi="Times New Roman" w:cs="Times New Roman"/>
                    </w:rPr>
                    <w:t xml:space="preserve">5 </w:t>
                  </w:r>
                </w:p>
              </w:tc>
              <w:tc>
                <w:tcPr>
                  <w:tcW w:w="0" w:type="auto"/>
                  <w:shd w:val="clear" w:color="auto" w:fill="auto"/>
                  <w:vAlign w:val="center"/>
                </w:tcPr>
                <w:p w14:paraId="159F77E6" w14:textId="77777777" w:rsidR="00BD7760" w:rsidRPr="0069412D" w:rsidRDefault="00BD7760" w:rsidP="00BD7760">
                  <w:pPr>
                    <w:spacing w:after="0" w:line="240" w:lineRule="auto"/>
                    <w:rPr>
                      <w:rFonts w:ascii="Times New Roman" w:eastAsia="Times New Roman" w:hAnsi="Times New Roman" w:cs="Times New Roman"/>
                    </w:rPr>
                  </w:pPr>
                  <w:proofErr w:type="spellStart"/>
                  <w:r w:rsidRPr="0069412D">
                    <w:rPr>
                      <w:rFonts w:ascii="Times New Roman" w:eastAsia="Times New Roman" w:hAnsi="Times New Roman" w:cs="Times New Roman"/>
                    </w:rPr>
                    <w:t>Parroquia</w:t>
                  </w:r>
                  <w:proofErr w:type="spellEnd"/>
                  <w:r w:rsidRPr="0069412D">
                    <w:rPr>
                      <w:rFonts w:ascii="Times New Roman" w:eastAsia="Times New Roman" w:hAnsi="Times New Roman" w:cs="Times New Roman"/>
                    </w:rPr>
                    <w:t xml:space="preserve"> </w:t>
                  </w:r>
                  <w:proofErr w:type="spellStart"/>
                  <w:r w:rsidRPr="0069412D">
                    <w:rPr>
                      <w:rFonts w:ascii="Times New Roman" w:eastAsia="Times New Roman" w:hAnsi="Times New Roman" w:cs="Times New Roman"/>
                    </w:rPr>
                    <w:t>Misahualli</w:t>
                  </w:r>
                  <w:proofErr w:type="spellEnd"/>
                </w:p>
              </w:tc>
              <w:tc>
                <w:tcPr>
                  <w:tcW w:w="1054" w:type="dxa"/>
                  <w:shd w:val="clear" w:color="auto" w:fill="auto"/>
                  <w:vAlign w:val="center"/>
                </w:tcPr>
                <w:p w14:paraId="21C7758B"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16</w:t>
                  </w:r>
                </w:p>
              </w:tc>
              <w:tc>
                <w:tcPr>
                  <w:tcW w:w="927" w:type="dxa"/>
                  <w:shd w:val="clear" w:color="auto" w:fill="auto"/>
                  <w:vAlign w:val="center"/>
                </w:tcPr>
                <w:p w14:paraId="7BF517CE"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0.27%</w:t>
                  </w:r>
                </w:p>
              </w:tc>
              <w:tc>
                <w:tcPr>
                  <w:tcW w:w="0" w:type="auto"/>
                  <w:shd w:val="clear" w:color="auto" w:fill="auto"/>
                  <w:vAlign w:val="center"/>
                </w:tcPr>
                <w:p w14:paraId="049F3087"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244</w:t>
                  </w:r>
                </w:p>
              </w:tc>
              <w:tc>
                <w:tcPr>
                  <w:tcW w:w="0" w:type="auto"/>
                  <w:shd w:val="clear" w:color="auto" w:fill="auto"/>
                  <w:vAlign w:val="center"/>
                </w:tcPr>
                <w:p w14:paraId="6A1553BA"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0.27%</w:t>
                  </w:r>
                </w:p>
              </w:tc>
              <w:tc>
                <w:tcPr>
                  <w:tcW w:w="0" w:type="auto"/>
                  <w:shd w:val="clear" w:color="auto" w:fill="auto"/>
                  <w:vAlign w:val="center"/>
                </w:tcPr>
                <w:p w14:paraId="4F39F89C"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651</w:t>
                  </w:r>
                </w:p>
              </w:tc>
              <w:tc>
                <w:tcPr>
                  <w:tcW w:w="0" w:type="auto"/>
                  <w:shd w:val="clear" w:color="auto" w:fill="auto"/>
                  <w:vAlign w:val="center"/>
                </w:tcPr>
                <w:p w14:paraId="7E03640A"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0.33%</w:t>
                  </w:r>
                </w:p>
              </w:tc>
            </w:tr>
            <w:tr w:rsidR="00BD7760" w:rsidRPr="0069412D" w14:paraId="1C9C911A" w14:textId="77777777" w:rsidTr="00BD7760">
              <w:trPr>
                <w:trHeight w:val="28"/>
                <w:jc w:val="center"/>
              </w:trPr>
              <w:tc>
                <w:tcPr>
                  <w:tcW w:w="0" w:type="auto"/>
                  <w:shd w:val="clear" w:color="auto" w:fill="auto"/>
                  <w:vAlign w:val="center"/>
                </w:tcPr>
                <w:p w14:paraId="2574D725" w14:textId="77777777" w:rsidR="00BD7760" w:rsidRPr="0069412D" w:rsidRDefault="00BD7760" w:rsidP="00BD7760">
                  <w:pPr>
                    <w:spacing w:after="0" w:line="240" w:lineRule="auto"/>
                    <w:jc w:val="center"/>
                    <w:rPr>
                      <w:rFonts w:ascii="Times New Roman" w:eastAsia="Times New Roman" w:hAnsi="Times New Roman" w:cs="Times New Roman"/>
                    </w:rPr>
                  </w:pPr>
                  <w:r w:rsidRPr="0069412D">
                    <w:rPr>
                      <w:rFonts w:ascii="Times New Roman" w:eastAsia="Times New Roman" w:hAnsi="Times New Roman" w:cs="Times New Roman"/>
                    </w:rPr>
                    <w:t>6</w:t>
                  </w:r>
                </w:p>
              </w:tc>
              <w:tc>
                <w:tcPr>
                  <w:tcW w:w="0" w:type="auto"/>
                  <w:shd w:val="clear" w:color="auto" w:fill="auto"/>
                  <w:vAlign w:val="center"/>
                </w:tcPr>
                <w:p w14:paraId="0E6E7F9C" w14:textId="77777777" w:rsidR="00BD7760" w:rsidRPr="0069412D" w:rsidRDefault="00BD7760" w:rsidP="00BD7760">
                  <w:pPr>
                    <w:spacing w:after="0" w:line="240" w:lineRule="auto"/>
                    <w:rPr>
                      <w:rFonts w:ascii="Times New Roman" w:eastAsia="Times New Roman" w:hAnsi="Times New Roman" w:cs="Times New Roman"/>
                    </w:rPr>
                  </w:pPr>
                  <w:proofErr w:type="spellStart"/>
                  <w:r w:rsidRPr="0069412D">
                    <w:rPr>
                      <w:rFonts w:ascii="Times New Roman" w:eastAsia="Times New Roman" w:hAnsi="Times New Roman" w:cs="Times New Roman"/>
                    </w:rPr>
                    <w:t>Parroquia</w:t>
                  </w:r>
                  <w:proofErr w:type="spellEnd"/>
                  <w:r w:rsidRPr="0069412D">
                    <w:rPr>
                      <w:rFonts w:ascii="Times New Roman" w:eastAsia="Times New Roman" w:hAnsi="Times New Roman" w:cs="Times New Roman"/>
                    </w:rPr>
                    <w:t xml:space="preserve"> </w:t>
                  </w:r>
                  <w:proofErr w:type="spellStart"/>
                  <w:r w:rsidRPr="0069412D">
                    <w:rPr>
                      <w:rFonts w:ascii="Times New Roman" w:eastAsia="Times New Roman" w:hAnsi="Times New Roman" w:cs="Times New Roman"/>
                    </w:rPr>
                    <w:t>Ahuano</w:t>
                  </w:r>
                  <w:proofErr w:type="spellEnd"/>
                </w:p>
              </w:tc>
              <w:tc>
                <w:tcPr>
                  <w:tcW w:w="1054" w:type="dxa"/>
                  <w:shd w:val="clear" w:color="auto" w:fill="auto"/>
                  <w:vAlign w:val="center"/>
                </w:tcPr>
                <w:p w14:paraId="40223CFE"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14</w:t>
                  </w:r>
                </w:p>
              </w:tc>
              <w:tc>
                <w:tcPr>
                  <w:tcW w:w="927" w:type="dxa"/>
                  <w:shd w:val="clear" w:color="auto" w:fill="auto"/>
                  <w:vAlign w:val="center"/>
                </w:tcPr>
                <w:p w14:paraId="7C8AB463"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0.23%</w:t>
                  </w:r>
                </w:p>
              </w:tc>
              <w:tc>
                <w:tcPr>
                  <w:tcW w:w="0" w:type="auto"/>
                  <w:shd w:val="clear" w:color="auto" w:fill="auto"/>
                  <w:vAlign w:val="center"/>
                </w:tcPr>
                <w:p w14:paraId="70372B2E"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226</w:t>
                  </w:r>
                </w:p>
              </w:tc>
              <w:tc>
                <w:tcPr>
                  <w:tcW w:w="0" w:type="auto"/>
                  <w:shd w:val="clear" w:color="auto" w:fill="auto"/>
                  <w:vAlign w:val="center"/>
                </w:tcPr>
                <w:p w14:paraId="0F806F3C"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0.25%</w:t>
                  </w:r>
                </w:p>
              </w:tc>
              <w:tc>
                <w:tcPr>
                  <w:tcW w:w="0" w:type="auto"/>
                  <w:shd w:val="clear" w:color="auto" w:fill="auto"/>
                  <w:vAlign w:val="center"/>
                </w:tcPr>
                <w:p w14:paraId="4D381D73"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573</w:t>
                  </w:r>
                </w:p>
              </w:tc>
              <w:tc>
                <w:tcPr>
                  <w:tcW w:w="0" w:type="auto"/>
                  <w:shd w:val="clear" w:color="auto" w:fill="auto"/>
                  <w:vAlign w:val="center"/>
                </w:tcPr>
                <w:p w14:paraId="7CCE97A5" w14:textId="77777777" w:rsidR="00BD7760" w:rsidRPr="0069412D" w:rsidRDefault="00BD7760" w:rsidP="00BD7760">
                  <w:pPr>
                    <w:spacing w:after="0" w:line="240" w:lineRule="auto"/>
                    <w:jc w:val="right"/>
                    <w:rPr>
                      <w:rFonts w:ascii="Times New Roman" w:eastAsia="Times New Roman" w:hAnsi="Times New Roman" w:cs="Times New Roman"/>
                    </w:rPr>
                  </w:pPr>
                  <w:r w:rsidRPr="0069412D">
                    <w:rPr>
                      <w:rFonts w:ascii="Times New Roman" w:eastAsia="Times New Roman" w:hAnsi="Times New Roman" w:cs="Times New Roman"/>
                    </w:rPr>
                    <w:t>0.29%</w:t>
                  </w:r>
                </w:p>
              </w:tc>
            </w:tr>
          </w:tbl>
          <w:p w14:paraId="43E500D7" w14:textId="77777777" w:rsidR="00BD7760" w:rsidRPr="0069412D" w:rsidRDefault="00BD7760" w:rsidP="00BD7760">
            <w:pPr>
              <w:spacing w:line="480" w:lineRule="auto"/>
              <w:rPr>
                <w:rFonts w:ascii="Times New Roman" w:hAnsi="Times New Roman" w:cs="Times New Roman"/>
                <w:lang w:val="es-EC"/>
              </w:rPr>
            </w:pPr>
          </w:p>
        </w:tc>
      </w:tr>
      <w:tr w:rsidR="00BD7760" w:rsidRPr="0069412D" w14:paraId="74C54365" w14:textId="77777777" w:rsidTr="00BD7760">
        <w:tc>
          <w:tcPr>
            <w:tcW w:w="9116" w:type="dxa"/>
          </w:tcPr>
          <w:p w14:paraId="0B591D49" w14:textId="73EC7F14" w:rsidR="00BD7760" w:rsidRPr="0069412D" w:rsidRDefault="00BD7760" w:rsidP="003E56DC">
            <w:pPr>
              <w:spacing w:line="480" w:lineRule="auto"/>
              <w:rPr>
                <w:rFonts w:ascii="Times New Roman" w:hAnsi="Times New Roman" w:cs="Times New Roman"/>
                <w:lang w:val="es-EC"/>
              </w:rPr>
            </w:pPr>
            <w:r w:rsidRPr="0069412D">
              <w:rPr>
                <w:rFonts w:ascii="Times New Roman" w:hAnsi="Times New Roman" w:cs="Times New Roman"/>
                <w:lang w:val="es-EC"/>
              </w:rPr>
              <w:t>Elaborado por: Alexis Rodríguez</w:t>
            </w:r>
          </w:p>
        </w:tc>
      </w:tr>
      <w:tr w:rsidR="00BD7760" w:rsidRPr="00B55C8A" w14:paraId="705BD178" w14:textId="77777777" w:rsidTr="00BD7760">
        <w:tc>
          <w:tcPr>
            <w:tcW w:w="9116" w:type="dxa"/>
          </w:tcPr>
          <w:p w14:paraId="4EB77DA4" w14:textId="264C1772" w:rsidR="00BD7760" w:rsidRPr="0069412D" w:rsidRDefault="00BD7760" w:rsidP="00BD7760">
            <w:pPr>
              <w:spacing w:line="480" w:lineRule="auto"/>
              <w:rPr>
                <w:rFonts w:ascii="Times New Roman" w:hAnsi="Times New Roman" w:cs="Times New Roman"/>
                <w:lang w:val="es-EC"/>
              </w:rPr>
            </w:pPr>
            <w:r w:rsidRPr="0069412D">
              <w:rPr>
                <w:rFonts w:ascii="Times New Roman" w:hAnsi="Times New Roman" w:cs="Times New Roman"/>
                <w:lang w:val="es-EC"/>
              </w:rPr>
              <w:t xml:space="preserve">Fuente: </w:t>
            </w:r>
            <w:sdt>
              <w:sdtPr>
                <w:rPr>
                  <w:rFonts w:ascii="Times New Roman" w:hAnsi="Times New Roman" w:cs="Times New Roman"/>
                  <w:lang w:val="es-EC"/>
                </w:rPr>
                <w:id w:val="2034535196"/>
                <w:citation/>
              </w:sdtPr>
              <w:sdtEndPr/>
              <w:sdtContent>
                <w:r w:rsidRPr="0069412D">
                  <w:rPr>
                    <w:rFonts w:ascii="Times New Roman" w:hAnsi="Times New Roman" w:cs="Times New Roman"/>
                    <w:lang w:val="es-EC"/>
                  </w:rPr>
                  <w:fldChar w:fldCharType="begin"/>
                </w:r>
                <w:r w:rsidRPr="0069412D">
                  <w:rPr>
                    <w:rFonts w:ascii="Times New Roman" w:hAnsi="Times New Roman" w:cs="Times New Roman"/>
                    <w:lang w:val="es-EC"/>
                  </w:rPr>
                  <w:instrText xml:space="preserve"> CITATION Ins181 \l 12298 </w:instrText>
                </w:r>
                <w:r w:rsidRPr="0069412D">
                  <w:rPr>
                    <w:rFonts w:ascii="Times New Roman" w:hAnsi="Times New Roman" w:cs="Times New Roman"/>
                    <w:lang w:val="es-EC"/>
                  </w:rPr>
                  <w:fldChar w:fldCharType="separate"/>
                </w:r>
                <w:r w:rsidRPr="0069412D">
                  <w:rPr>
                    <w:rFonts w:ascii="Times New Roman" w:hAnsi="Times New Roman" w:cs="Times New Roman"/>
                    <w:noProof/>
                    <w:lang w:val="es-EC"/>
                  </w:rPr>
                  <w:t>(Instituto Nacional de Estadísticas y Censos (INEC), 2018)</w:t>
                </w:r>
                <w:r w:rsidRPr="0069412D">
                  <w:rPr>
                    <w:rFonts w:ascii="Times New Roman" w:hAnsi="Times New Roman" w:cs="Times New Roman"/>
                    <w:lang w:val="es-EC"/>
                  </w:rPr>
                  <w:fldChar w:fldCharType="end"/>
                </w:r>
              </w:sdtContent>
            </w:sdt>
            <w:r w:rsidRPr="0069412D">
              <w:rPr>
                <w:rFonts w:ascii="Times New Roman" w:hAnsi="Times New Roman" w:cs="Times New Roman"/>
                <w:lang w:val="es-EC"/>
              </w:rPr>
              <w:t xml:space="preserve"> </w:t>
            </w:r>
            <w:r w:rsidR="00F0053A" w:rsidRPr="0069412D">
              <w:rPr>
                <w:rFonts w:ascii="Times New Roman" w:hAnsi="Times New Roman" w:cs="Times New Roman"/>
                <w:lang w:val="es-EC"/>
              </w:rPr>
              <w:t>Anexo No 04</w:t>
            </w:r>
          </w:p>
        </w:tc>
      </w:tr>
    </w:tbl>
    <w:p w14:paraId="7C273473" w14:textId="77777777" w:rsidR="0069412D" w:rsidRDefault="0069412D" w:rsidP="00331F60">
      <w:pPr>
        <w:pStyle w:val="ListParagraph"/>
      </w:pPr>
    </w:p>
    <w:p w14:paraId="2B6EE2AC" w14:textId="77777777" w:rsidR="0069412D" w:rsidRDefault="0069412D" w:rsidP="00331F60">
      <w:pPr>
        <w:pStyle w:val="ListParagraph"/>
      </w:pPr>
    </w:p>
    <w:p w14:paraId="1F6D8C44" w14:textId="071428D3" w:rsidR="00BD7760" w:rsidRDefault="00BD7760" w:rsidP="00331F60">
      <w:pPr>
        <w:pStyle w:val="ListParagraph"/>
      </w:pPr>
      <w:r>
        <w:t>En la región amazónica, las áreas protegidas de mayor atractivo para extranjeros y nacionales, estadísticamente son: el Parque Nacional Yasuní (PNY), la Reserva de Producción de Fauna Cuyabeno (RPFC), y la Reserva Biológica Limoncocha (RBL). En el período 2011-2017</w:t>
      </w:r>
      <w:r>
        <w:rPr>
          <w:szCs w:val="21"/>
        </w:rPr>
        <w:t xml:space="preserve">, estas áreas de la amazonia atrajeron un promedio </w:t>
      </w:r>
      <w:r>
        <w:t>anual de 20.380 extranjeros, con una tendencia creciente de 6.76% anual; y, a 12.917 nacionales, con una tendencia creciente de 4.93</w:t>
      </w:r>
      <w:r w:rsidRPr="00554BF4">
        <w:t>%</w:t>
      </w:r>
      <w:r>
        <w:t xml:space="preserve"> anual.</w:t>
      </w:r>
    </w:p>
    <w:p w14:paraId="08B4060D" w14:textId="797AC543" w:rsidR="00BD7760" w:rsidRDefault="00BD7760" w:rsidP="00331F60">
      <w:pPr>
        <w:pStyle w:val="ListParagraph"/>
      </w:pPr>
      <w:r>
        <w:t>La Reserva de Producción de Fauna Cuyabeno, es un área protegida especial, debido a que el 83% de extranjeros que la visitan poseen un nivel de ingreso anual superior a $US 50.000. En el periodo 2011-2017, recibió un promedio anual de 11.154 visitas de extranjeros, con una tendencia creciente de 11.72%. En cuanto al turismo nacional, recibió 2.496 visitas con una tendencia decreciente de -5%</w:t>
      </w:r>
      <w:r w:rsidR="00263525">
        <w:t>.</w:t>
      </w:r>
    </w:p>
    <w:p w14:paraId="75DD7DEF" w14:textId="57FAA6EA" w:rsidR="00331F60" w:rsidRDefault="00331F60" w:rsidP="00331F60">
      <w:pPr>
        <w:pStyle w:val="ListParagraph"/>
      </w:pPr>
    </w:p>
    <w:p w14:paraId="45E25552" w14:textId="77777777" w:rsidR="0069412D" w:rsidRDefault="0069412D" w:rsidP="00331F60">
      <w:pPr>
        <w:pStyle w:val="ListParagraph"/>
      </w:pPr>
    </w:p>
    <w:p w14:paraId="0B4E0F55" w14:textId="77777777" w:rsidR="00331F60" w:rsidRDefault="00331F60" w:rsidP="00331F60">
      <w:pPr>
        <w:pStyle w:val="ListParagraph"/>
        <w:rPr>
          <w:rFonts w:ascii="Arial" w:eastAsia="Times New Roman" w:hAnsi="Arial" w:cs="Arial"/>
          <w:color w:val="000000"/>
          <w:szCs w:val="24"/>
        </w:rPr>
      </w:pPr>
    </w:p>
    <w:p w14:paraId="7A8A636C" w14:textId="5335302D" w:rsidR="00BD7760" w:rsidRPr="009C2A01" w:rsidRDefault="00BD7760" w:rsidP="000A3D83">
      <w:pPr>
        <w:pStyle w:val="Heading2"/>
        <w:ind w:left="0"/>
        <w:rPr>
          <w:b/>
          <w:bCs/>
        </w:rPr>
      </w:pPr>
      <w:bookmarkStart w:id="61" w:name="_Toc17237863"/>
      <w:r w:rsidRPr="009C2A01">
        <w:rPr>
          <w:b/>
          <w:bCs/>
        </w:rPr>
        <w:lastRenderedPageBreak/>
        <w:t xml:space="preserve">2.8 </w:t>
      </w:r>
      <w:r w:rsidR="00D2390B" w:rsidRPr="009C2A01">
        <w:rPr>
          <w:b/>
          <w:bCs/>
        </w:rPr>
        <w:t>Producto competencia – Provincia del Napo</w:t>
      </w:r>
      <w:bookmarkEnd w:id="61"/>
    </w:p>
    <w:p w14:paraId="3A860CFC" w14:textId="65D34258" w:rsidR="00D2390B" w:rsidRDefault="00D2390B" w:rsidP="0069412D">
      <w:pPr>
        <w:spacing w:after="0" w:line="360" w:lineRule="auto"/>
        <w:rPr>
          <w:rFonts w:ascii="Times New Roman" w:hAnsi="Times New Roman" w:cs="Times New Roman"/>
          <w:sz w:val="24"/>
          <w:szCs w:val="24"/>
          <w:lang w:val="es-EC"/>
        </w:rPr>
      </w:pPr>
    </w:p>
    <w:p w14:paraId="74A52021" w14:textId="77777777" w:rsidR="0069412D" w:rsidRPr="0069412D" w:rsidRDefault="0069412D" w:rsidP="0069412D">
      <w:pPr>
        <w:spacing w:after="0" w:line="360" w:lineRule="auto"/>
        <w:rPr>
          <w:rFonts w:ascii="Times New Roman" w:hAnsi="Times New Roman" w:cs="Times New Roman"/>
          <w:sz w:val="24"/>
          <w:szCs w:val="24"/>
          <w:lang w:val="es-EC"/>
        </w:rPr>
      </w:pPr>
    </w:p>
    <w:p w14:paraId="1B422581" w14:textId="77777777" w:rsidR="00D2390B" w:rsidRDefault="00D2390B" w:rsidP="00331F60">
      <w:pPr>
        <w:pStyle w:val="ListParagraph"/>
      </w:pPr>
      <w:r>
        <w:t>Los establecimientos de alojamiento categoría 5-E son el producto competencia para efectos del presente estudio, y se describen en el siguiente cuadro:</w:t>
      </w:r>
    </w:p>
    <w:p w14:paraId="5A86E390" w14:textId="03E6940B" w:rsidR="00D2390B" w:rsidRDefault="00D2390B" w:rsidP="0069412D">
      <w:pPr>
        <w:spacing w:after="0" w:line="360" w:lineRule="auto"/>
        <w:rPr>
          <w:rFonts w:ascii="Times New Roman" w:hAnsi="Times New Roman" w:cs="Times New Roman"/>
          <w:sz w:val="24"/>
          <w:szCs w:val="24"/>
          <w:lang w:val="es-EC"/>
        </w:rPr>
      </w:pPr>
    </w:p>
    <w:p w14:paraId="3FCA0BF0" w14:textId="77777777" w:rsidR="0069412D" w:rsidRPr="0069412D" w:rsidRDefault="0069412D" w:rsidP="0069412D">
      <w:pPr>
        <w:spacing w:after="0" w:line="360" w:lineRule="auto"/>
        <w:rPr>
          <w:rFonts w:ascii="Times New Roman" w:hAnsi="Times New Roman" w:cs="Times New Roman"/>
          <w:sz w:val="24"/>
          <w:szCs w:val="24"/>
          <w:lang w:val="es-EC"/>
        </w:rPr>
      </w:pPr>
    </w:p>
    <w:tbl>
      <w:tblPr>
        <w:tblStyle w:val="TableGrid"/>
        <w:tblW w:w="0" w:type="auto"/>
        <w:tblInd w:w="-5" w:type="dxa"/>
        <w:tblLook w:val="04A0" w:firstRow="1" w:lastRow="0" w:firstColumn="1" w:lastColumn="0" w:noHBand="0" w:noVBand="1"/>
      </w:tblPr>
      <w:tblGrid>
        <w:gridCol w:w="8832"/>
      </w:tblGrid>
      <w:tr w:rsidR="00D2390B" w:rsidRPr="00B55C8A" w14:paraId="4B024875" w14:textId="77777777" w:rsidTr="00CD2776">
        <w:tc>
          <w:tcPr>
            <w:tcW w:w="9116" w:type="dxa"/>
          </w:tcPr>
          <w:p w14:paraId="3D7EF824" w14:textId="7A849A50" w:rsidR="00D2390B" w:rsidRPr="00331F60" w:rsidRDefault="00D2390B" w:rsidP="00D2390B">
            <w:pPr>
              <w:rPr>
                <w:rFonts w:ascii="Times New Roman" w:hAnsi="Times New Roman" w:cs="Times New Roman"/>
                <w:sz w:val="24"/>
                <w:szCs w:val="18"/>
                <w:lang w:val="es-EC"/>
              </w:rPr>
            </w:pPr>
            <w:r w:rsidRPr="00331F60">
              <w:rPr>
                <w:rFonts w:ascii="Times New Roman" w:hAnsi="Times New Roman" w:cs="Times New Roman"/>
                <w:sz w:val="24"/>
                <w:szCs w:val="18"/>
                <w:lang w:val="es-EC"/>
              </w:rPr>
              <w:t>Tabla N°30: Establecimientos categoría 5-E en la provincia de Napo.</w:t>
            </w:r>
          </w:p>
        </w:tc>
      </w:tr>
      <w:tr w:rsidR="00D2390B" w:rsidRPr="00331F60" w14:paraId="69119A14" w14:textId="77777777" w:rsidTr="00CD2776">
        <w:tc>
          <w:tcPr>
            <w:tcW w:w="9116" w:type="dxa"/>
          </w:tcPr>
          <w:p w14:paraId="31A28001" w14:textId="77777777" w:rsidR="00D2390B" w:rsidRPr="00331F60" w:rsidRDefault="00D2390B" w:rsidP="00CD2776">
            <w:pPr>
              <w:spacing w:line="480" w:lineRule="auto"/>
              <w:rPr>
                <w:rFonts w:ascii="Times New Roman" w:hAnsi="Times New Roman" w:cs="Times New Roman"/>
                <w:sz w:val="24"/>
                <w:szCs w:val="18"/>
                <w:lang w:val="es-EC"/>
              </w:rPr>
            </w:pPr>
          </w:p>
          <w:tbl>
            <w:tblPr>
              <w:tblStyle w:val="TableGrid"/>
              <w:tblW w:w="0" w:type="auto"/>
              <w:jc w:val="center"/>
              <w:tblLook w:val="04A0" w:firstRow="1" w:lastRow="0" w:firstColumn="1" w:lastColumn="0" w:noHBand="0" w:noVBand="1"/>
            </w:tblPr>
            <w:tblGrid>
              <w:gridCol w:w="1060"/>
              <w:gridCol w:w="852"/>
              <w:gridCol w:w="1120"/>
              <w:gridCol w:w="2098"/>
              <w:gridCol w:w="510"/>
              <w:gridCol w:w="486"/>
              <w:gridCol w:w="1365"/>
              <w:gridCol w:w="815"/>
            </w:tblGrid>
            <w:tr w:rsidR="00D2390B" w:rsidRPr="00331F60" w14:paraId="31198CBC" w14:textId="77777777" w:rsidTr="00D2390B">
              <w:trPr>
                <w:trHeight w:val="289"/>
                <w:jc w:val="center"/>
              </w:trPr>
              <w:tc>
                <w:tcPr>
                  <w:tcW w:w="0" w:type="auto"/>
                  <w:shd w:val="clear" w:color="auto" w:fill="auto"/>
                </w:tcPr>
                <w:p w14:paraId="2DE4046E" w14:textId="77777777" w:rsidR="00D2390B" w:rsidRPr="00331F60" w:rsidRDefault="00D2390B" w:rsidP="00D2390B">
                  <w:pPr>
                    <w:jc w:val="center"/>
                    <w:rPr>
                      <w:rFonts w:ascii="Times New Roman" w:eastAsia="Times New Roman" w:hAnsi="Times New Roman" w:cs="Times New Roman"/>
                    </w:rPr>
                  </w:pPr>
                  <w:proofErr w:type="spellStart"/>
                  <w:r w:rsidRPr="00331F60">
                    <w:rPr>
                      <w:rFonts w:ascii="Times New Roman" w:eastAsia="Times New Roman" w:hAnsi="Times New Roman" w:cs="Times New Roman"/>
                    </w:rPr>
                    <w:t>Provincia</w:t>
                  </w:r>
                  <w:proofErr w:type="spellEnd"/>
                </w:p>
              </w:tc>
              <w:tc>
                <w:tcPr>
                  <w:tcW w:w="0" w:type="auto"/>
                  <w:shd w:val="clear" w:color="auto" w:fill="auto"/>
                  <w:vAlign w:val="center"/>
                </w:tcPr>
                <w:p w14:paraId="1F8ACB00" w14:textId="77777777" w:rsidR="00D2390B" w:rsidRPr="00331F60" w:rsidRDefault="00D2390B" w:rsidP="00D2390B">
                  <w:pPr>
                    <w:jc w:val="center"/>
                    <w:rPr>
                      <w:rFonts w:ascii="Times New Roman" w:eastAsia="Times New Roman" w:hAnsi="Times New Roman" w:cs="Times New Roman"/>
                    </w:rPr>
                  </w:pPr>
                  <w:proofErr w:type="spellStart"/>
                  <w:r w:rsidRPr="00331F60">
                    <w:rPr>
                      <w:rFonts w:ascii="Times New Roman" w:eastAsia="Times New Roman" w:hAnsi="Times New Roman" w:cs="Times New Roman"/>
                    </w:rPr>
                    <w:t>Cantón</w:t>
                  </w:r>
                  <w:proofErr w:type="spellEnd"/>
                </w:p>
              </w:tc>
              <w:tc>
                <w:tcPr>
                  <w:tcW w:w="0" w:type="auto"/>
                  <w:shd w:val="clear" w:color="auto" w:fill="auto"/>
                  <w:vAlign w:val="center"/>
                </w:tcPr>
                <w:p w14:paraId="2A9A8D14" w14:textId="77777777" w:rsidR="00D2390B" w:rsidRPr="00331F60" w:rsidRDefault="00D2390B" w:rsidP="00D2390B">
                  <w:pPr>
                    <w:jc w:val="center"/>
                    <w:rPr>
                      <w:rFonts w:ascii="Times New Roman" w:eastAsia="Times New Roman" w:hAnsi="Times New Roman" w:cs="Times New Roman"/>
                    </w:rPr>
                  </w:pPr>
                  <w:proofErr w:type="spellStart"/>
                  <w:r w:rsidRPr="00331F60">
                    <w:rPr>
                      <w:rFonts w:ascii="Times New Roman" w:eastAsia="Times New Roman" w:hAnsi="Times New Roman" w:cs="Times New Roman"/>
                    </w:rPr>
                    <w:t>Parroquia</w:t>
                  </w:r>
                  <w:proofErr w:type="spellEnd"/>
                </w:p>
              </w:tc>
              <w:tc>
                <w:tcPr>
                  <w:tcW w:w="0" w:type="auto"/>
                  <w:shd w:val="clear" w:color="auto" w:fill="auto"/>
                  <w:vAlign w:val="center"/>
                </w:tcPr>
                <w:p w14:paraId="0622F616" w14:textId="77777777" w:rsidR="00D2390B" w:rsidRPr="00331F60" w:rsidRDefault="00D2390B" w:rsidP="00D2390B">
                  <w:pPr>
                    <w:jc w:val="center"/>
                    <w:rPr>
                      <w:rFonts w:ascii="Times New Roman" w:eastAsia="Times New Roman" w:hAnsi="Times New Roman" w:cs="Times New Roman"/>
                    </w:rPr>
                  </w:pPr>
                  <w:proofErr w:type="spellStart"/>
                  <w:r w:rsidRPr="00331F60">
                    <w:rPr>
                      <w:rFonts w:ascii="Times New Roman" w:eastAsia="Times New Roman" w:hAnsi="Times New Roman" w:cs="Times New Roman"/>
                    </w:rPr>
                    <w:t>Nombre</w:t>
                  </w:r>
                  <w:proofErr w:type="spellEnd"/>
                </w:p>
              </w:tc>
              <w:tc>
                <w:tcPr>
                  <w:tcW w:w="0" w:type="auto"/>
                  <w:shd w:val="clear" w:color="auto" w:fill="auto"/>
                  <w:vAlign w:val="center"/>
                </w:tcPr>
                <w:p w14:paraId="064757DA" w14:textId="77777777" w:rsidR="00D2390B" w:rsidRPr="00331F60" w:rsidRDefault="00D2390B" w:rsidP="00D2390B">
                  <w:pPr>
                    <w:jc w:val="center"/>
                    <w:rPr>
                      <w:rFonts w:ascii="Times New Roman" w:eastAsia="Times New Roman" w:hAnsi="Times New Roman" w:cs="Times New Roman"/>
                    </w:rPr>
                  </w:pPr>
                  <w:r w:rsidRPr="00331F60">
                    <w:rPr>
                      <w:rFonts w:ascii="Times New Roman" w:eastAsia="Times New Roman" w:hAnsi="Times New Roman" w:cs="Times New Roman"/>
                    </w:rPr>
                    <w:t>HT</w:t>
                  </w:r>
                </w:p>
              </w:tc>
              <w:tc>
                <w:tcPr>
                  <w:tcW w:w="0" w:type="auto"/>
                  <w:shd w:val="clear" w:color="auto" w:fill="auto"/>
                  <w:vAlign w:val="center"/>
                </w:tcPr>
                <w:p w14:paraId="7A01FFF6" w14:textId="77777777" w:rsidR="00D2390B" w:rsidRPr="00331F60" w:rsidRDefault="00D2390B" w:rsidP="00D2390B">
                  <w:pPr>
                    <w:jc w:val="center"/>
                    <w:rPr>
                      <w:rFonts w:ascii="Times New Roman" w:eastAsia="Times New Roman" w:hAnsi="Times New Roman" w:cs="Times New Roman"/>
                    </w:rPr>
                  </w:pPr>
                  <w:r w:rsidRPr="00331F60">
                    <w:rPr>
                      <w:rFonts w:ascii="Times New Roman" w:eastAsia="Times New Roman" w:hAnsi="Times New Roman" w:cs="Times New Roman"/>
                    </w:rPr>
                    <w:t>RS</w:t>
                  </w:r>
                </w:p>
              </w:tc>
              <w:tc>
                <w:tcPr>
                  <w:tcW w:w="0" w:type="auto"/>
                  <w:shd w:val="clear" w:color="auto" w:fill="auto"/>
                  <w:vAlign w:val="center"/>
                </w:tcPr>
                <w:p w14:paraId="39C5824B" w14:textId="77777777" w:rsidR="00D2390B" w:rsidRPr="00331F60" w:rsidRDefault="00D2390B" w:rsidP="00D2390B">
                  <w:pPr>
                    <w:jc w:val="center"/>
                    <w:rPr>
                      <w:rFonts w:ascii="Times New Roman" w:eastAsia="Times New Roman" w:hAnsi="Times New Roman" w:cs="Times New Roman"/>
                    </w:rPr>
                  </w:pPr>
                  <w:proofErr w:type="spellStart"/>
                  <w:r w:rsidRPr="00331F60">
                    <w:rPr>
                      <w:rFonts w:ascii="Times New Roman" w:eastAsia="Times New Roman" w:hAnsi="Times New Roman" w:cs="Times New Roman"/>
                    </w:rPr>
                    <w:t>Habitaciones</w:t>
                  </w:r>
                  <w:proofErr w:type="spellEnd"/>
                </w:p>
              </w:tc>
              <w:tc>
                <w:tcPr>
                  <w:tcW w:w="0" w:type="auto"/>
                  <w:shd w:val="clear" w:color="auto" w:fill="auto"/>
                  <w:vAlign w:val="center"/>
                </w:tcPr>
                <w:p w14:paraId="69244FE2" w14:textId="77777777" w:rsidR="00D2390B" w:rsidRPr="00331F60" w:rsidRDefault="00D2390B" w:rsidP="00D2390B">
                  <w:pPr>
                    <w:jc w:val="center"/>
                    <w:rPr>
                      <w:rFonts w:ascii="Times New Roman" w:eastAsia="Times New Roman" w:hAnsi="Times New Roman" w:cs="Times New Roman"/>
                    </w:rPr>
                  </w:pPr>
                  <w:r w:rsidRPr="00331F60">
                    <w:rPr>
                      <w:rFonts w:ascii="Times New Roman" w:eastAsia="Times New Roman" w:hAnsi="Times New Roman" w:cs="Times New Roman"/>
                    </w:rPr>
                    <w:t>Camas</w:t>
                  </w:r>
                </w:p>
              </w:tc>
            </w:tr>
            <w:tr w:rsidR="00D2390B" w:rsidRPr="00331F60" w14:paraId="29C121AB" w14:textId="77777777" w:rsidTr="00D2390B">
              <w:trPr>
                <w:trHeight w:val="28"/>
                <w:jc w:val="center"/>
              </w:trPr>
              <w:tc>
                <w:tcPr>
                  <w:tcW w:w="0" w:type="auto"/>
                  <w:vMerge w:val="restart"/>
                  <w:shd w:val="clear" w:color="auto" w:fill="auto"/>
                  <w:vAlign w:val="center"/>
                </w:tcPr>
                <w:p w14:paraId="3C38D6E6" w14:textId="71069CCF" w:rsidR="00D2390B" w:rsidRPr="00331F60" w:rsidRDefault="00D2390B" w:rsidP="00D2390B">
                  <w:pPr>
                    <w:jc w:val="center"/>
                    <w:rPr>
                      <w:rFonts w:ascii="Times New Roman" w:eastAsia="Times New Roman" w:hAnsi="Times New Roman" w:cs="Times New Roman"/>
                    </w:rPr>
                  </w:pPr>
                  <w:r w:rsidRPr="00331F60">
                    <w:rPr>
                      <w:rFonts w:ascii="Times New Roman" w:eastAsia="Times New Roman" w:hAnsi="Times New Roman" w:cs="Times New Roman"/>
                    </w:rPr>
                    <w:t>NAPO</w:t>
                  </w:r>
                </w:p>
              </w:tc>
              <w:tc>
                <w:tcPr>
                  <w:tcW w:w="0" w:type="auto"/>
                  <w:shd w:val="clear" w:color="auto" w:fill="auto"/>
                </w:tcPr>
                <w:p w14:paraId="6B98FDC9" w14:textId="77777777" w:rsidR="00D2390B" w:rsidRPr="00331F60" w:rsidRDefault="00D2390B" w:rsidP="00D2390B">
                  <w:pPr>
                    <w:rPr>
                      <w:rFonts w:ascii="Times New Roman" w:eastAsia="Times New Roman" w:hAnsi="Times New Roman" w:cs="Times New Roman"/>
                    </w:rPr>
                  </w:pPr>
                  <w:proofErr w:type="spellStart"/>
                  <w:r w:rsidRPr="00331F60">
                    <w:rPr>
                      <w:rFonts w:ascii="Times New Roman" w:eastAsia="Times New Roman" w:hAnsi="Times New Roman" w:cs="Times New Roman"/>
                    </w:rPr>
                    <w:t>Quijos</w:t>
                  </w:r>
                  <w:proofErr w:type="spellEnd"/>
                </w:p>
              </w:tc>
              <w:tc>
                <w:tcPr>
                  <w:tcW w:w="0" w:type="auto"/>
                  <w:shd w:val="clear" w:color="auto" w:fill="auto"/>
                  <w:vAlign w:val="center"/>
                </w:tcPr>
                <w:p w14:paraId="674CE5C1" w14:textId="77777777" w:rsidR="00D2390B" w:rsidRPr="00331F60" w:rsidRDefault="00D2390B" w:rsidP="00D2390B">
                  <w:pPr>
                    <w:rPr>
                      <w:rFonts w:ascii="Times New Roman" w:eastAsia="Times New Roman" w:hAnsi="Times New Roman" w:cs="Times New Roman"/>
                    </w:rPr>
                  </w:pPr>
                  <w:proofErr w:type="spellStart"/>
                  <w:r w:rsidRPr="00331F60">
                    <w:rPr>
                      <w:rFonts w:ascii="Times New Roman" w:eastAsia="Times New Roman" w:hAnsi="Times New Roman" w:cs="Times New Roman"/>
                    </w:rPr>
                    <w:t>Papallacta</w:t>
                  </w:r>
                  <w:proofErr w:type="spellEnd"/>
                </w:p>
              </w:tc>
              <w:tc>
                <w:tcPr>
                  <w:tcW w:w="0" w:type="auto"/>
                  <w:shd w:val="clear" w:color="auto" w:fill="auto"/>
                  <w:vAlign w:val="center"/>
                </w:tcPr>
                <w:p w14:paraId="0C16FFF2" w14:textId="77777777" w:rsidR="00D2390B" w:rsidRPr="00331F60" w:rsidRDefault="00D2390B" w:rsidP="00D2390B">
                  <w:pPr>
                    <w:rPr>
                      <w:rFonts w:ascii="Times New Roman" w:eastAsia="Times New Roman" w:hAnsi="Times New Roman" w:cs="Times New Roman"/>
                    </w:rPr>
                  </w:pPr>
                  <w:proofErr w:type="spellStart"/>
                  <w:r w:rsidRPr="00331F60">
                    <w:rPr>
                      <w:rFonts w:ascii="Times New Roman" w:eastAsia="Times New Roman" w:hAnsi="Times New Roman" w:cs="Times New Roman"/>
                    </w:rPr>
                    <w:t>Termas</w:t>
                  </w:r>
                  <w:proofErr w:type="spellEnd"/>
                  <w:r w:rsidRPr="00331F60">
                    <w:rPr>
                      <w:rFonts w:ascii="Times New Roman" w:eastAsia="Times New Roman" w:hAnsi="Times New Roman" w:cs="Times New Roman"/>
                    </w:rPr>
                    <w:t xml:space="preserve"> de </w:t>
                  </w:r>
                  <w:proofErr w:type="spellStart"/>
                  <w:r w:rsidRPr="00331F60">
                    <w:rPr>
                      <w:rFonts w:ascii="Times New Roman" w:eastAsia="Times New Roman" w:hAnsi="Times New Roman" w:cs="Times New Roman"/>
                    </w:rPr>
                    <w:t>Papallacta</w:t>
                  </w:r>
                  <w:proofErr w:type="spellEnd"/>
                </w:p>
              </w:tc>
              <w:tc>
                <w:tcPr>
                  <w:tcW w:w="0" w:type="auto"/>
                  <w:shd w:val="clear" w:color="auto" w:fill="auto"/>
                  <w:vAlign w:val="center"/>
                </w:tcPr>
                <w:p w14:paraId="6965B0CB" w14:textId="77777777" w:rsidR="00D2390B" w:rsidRPr="00331F60" w:rsidRDefault="00D2390B" w:rsidP="00D2390B">
                  <w:pPr>
                    <w:jc w:val="center"/>
                    <w:rPr>
                      <w:rFonts w:ascii="Times New Roman" w:eastAsia="Times New Roman" w:hAnsi="Times New Roman" w:cs="Times New Roman"/>
                    </w:rPr>
                  </w:pPr>
                  <w:r w:rsidRPr="00331F60">
                    <w:rPr>
                      <w:rFonts w:ascii="Times New Roman" w:eastAsia="Times New Roman" w:hAnsi="Times New Roman" w:cs="Times New Roman"/>
                    </w:rPr>
                    <w:t>1</w:t>
                  </w:r>
                </w:p>
              </w:tc>
              <w:tc>
                <w:tcPr>
                  <w:tcW w:w="0" w:type="auto"/>
                  <w:shd w:val="clear" w:color="auto" w:fill="auto"/>
                  <w:vAlign w:val="center"/>
                </w:tcPr>
                <w:p w14:paraId="7D3C3954" w14:textId="77777777" w:rsidR="00D2390B" w:rsidRPr="00331F60" w:rsidRDefault="00D2390B" w:rsidP="00D2390B">
                  <w:pPr>
                    <w:jc w:val="center"/>
                    <w:rPr>
                      <w:rFonts w:ascii="Times New Roman" w:eastAsia="Times New Roman" w:hAnsi="Times New Roman" w:cs="Times New Roman"/>
                    </w:rPr>
                  </w:pPr>
                </w:p>
              </w:tc>
              <w:tc>
                <w:tcPr>
                  <w:tcW w:w="0" w:type="auto"/>
                  <w:shd w:val="clear" w:color="auto" w:fill="auto"/>
                  <w:vAlign w:val="center"/>
                </w:tcPr>
                <w:p w14:paraId="0A7046B4" w14:textId="77777777" w:rsidR="00D2390B" w:rsidRPr="00331F60" w:rsidRDefault="00D2390B" w:rsidP="00D2390B">
                  <w:pPr>
                    <w:jc w:val="center"/>
                    <w:rPr>
                      <w:rFonts w:ascii="Times New Roman" w:eastAsia="Times New Roman" w:hAnsi="Times New Roman" w:cs="Times New Roman"/>
                    </w:rPr>
                  </w:pPr>
                  <w:r w:rsidRPr="00331F60">
                    <w:rPr>
                      <w:rFonts w:ascii="Times New Roman" w:eastAsia="Times New Roman" w:hAnsi="Times New Roman" w:cs="Times New Roman"/>
                    </w:rPr>
                    <w:t>38</w:t>
                  </w:r>
                </w:p>
              </w:tc>
              <w:tc>
                <w:tcPr>
                  <w:tcW w:w="0" w:type="auto"/>
                  <w:shd w:val="clear" w:color="auto" w:fill="auto"/>
                  <w:vAlign w:val="center"/>
                </w:tcPr>
                <w:p w14:paraId="10550C2F" w14:textId="77777777" w:rsidR="00D2390B" w:rsidRPr="00331F60" w:rsidRDefault="00D2390B" w:rsidP="00D2390B">
                  <w:pPr>
                    <w:jc w:val="center"/>
                    <w:rPr>
                      <w:rFonts w:ascii="Times New Roman" w:eastAsia="Times New Roman" w:hAnsi="Times New Roman" w:cs="Times New Roman"/>
                    </w:rPr>
                  </w:pPr>
                  <w:r w:rsidRPr="00331F60">
                    <w:rPr>
                      <w:rFonts w:ascii="Times New Roman" w:eastAsia="Times New Roman" w:hAnsi="Times New Roman" w:cs="Times New Roman"/>
                    </w:rPr>
                    <w:t>82</w:t>
                  </w:r>
                </w:p>
              </w:tc>
            </w:tr>
            <w:tr w:rsidR="00D2390B" w:rsidRPr="00331F60" w14:paraId="7A8EC48E" w14:textId="77777777" w:rsidTr="00D2390B">
              <w:trPr>
                <w:trHeight w:val="28"/>
                <w:jc w:val="center"/>
              </w:trPr>
              <w:tc>
                <w:tcPr>
                  <w:tcW w:w="0" w:type="auto"/>
                  <w:vMerge/>
                  <w:shd w:val="clear" w:color="auto" w:fill="auto"/>
                </w:tcPr>
                <w:p w14:paraId="7135789B" w14:textId="13B3BA81" w:rsidR="00D2390B" w:rsidRPr="00331F60" w:rsidRDefault="00D2390B" w:rsidP="00D2390B">
                  <w:pPr>
                    <w:rPr>
                      <w:rFonts w:ascii="Times New Roman" w:eastAsia="Times New Roman" w:hAnsi="Times New Roman" w:cs="Times New Roman"/>
                    </w:rPr>
                  </w:pPr>
                </w:p>
              </w:tc>
              <w:tc>
                <w:tcPr>
                  <w:tcW w:w="0" w:type="auto"/>
                  <w:shd w:val="clear" w:color="auto" w:fill="auto"/>
                </w:tcPr>
                <w:p w14:paraId="2B60CA32" w14:textId="77777777" w:rsidR="00D2390B" w:rsidRPr="00331F60" w:rsidRDefault="00D2390B" w:rsidP="00D2390B">
                  <w:pPr>
                    <w:rPr>
                      <w:rFonts w:ascii="Times New Roman" w:eastAsia="Times New Roman" w:hAnsi="Times New Roman" w:cs="Times New Roman"/>
                    </w:rPr>
                  </w:pPr>
                  <w:r w:rsidRPr="00331F60">
                    <w:rPr>
                      <w:rFonts w:ascii="Times New Roman" w:eastAsia="Times New Roman" w:hAnsi="Times New Roman" w:cs="Times New Roman"/>
                    </w:rPr>
                    <w:t>Tena</w:t>
                  </w:r>
                </w:p>
              </w:tc>
              <w:tc>
                <w:tcPr>
                  <w:tcW w:w="0" w:type="auto"/>
                  <w:shd w:val="clear" w:color="auto" w:fill="auto"/>
                  <w:vAlign w:val="center"/>
                </w:tcPr>
                <w:p w14:paraId="3B39AB9E" w14:textId="77777777" w:rsidR="00D2390B" w:rsidRPr="00331F60" w:rsidRDefault="00D2390B" w:rsidP="00D2390B">
                  <w:pPr>
                    <w:rPr>
                      <w:rFonts w:ascii="Times New Roman" w:eastAsia="Times New Roman" w:hAnsi="Times New Roman" w:cs="Times New Roman"/>
                    </w:rPr>
                  </w:pPr>
                  <w:proofErr w:type="spellStart"/>
                  <w:r w:rsidRPr="00331F60">
                    <w:rPr>
                      <w:rFonts w:ascii="Times New Roman" w:eastAsia="Times New Roman" w:hAnsi="Times New Roman" w:cs="Times New Roman"/>
                    </w:rPr>
                    <w:t>Ahuano</w:t>
                  </w:r>
                  <w:proofErr w:type="spellEnd"/>
                </w:p>
              </w:tc>
              <w:tc>
                <w:tcPr>
                  <w:tcW w:w="0" w:type="auto"/>
                  <w:shd w:val="clear" w:color="auto" w:fill="auto"/>
                  <w:vAlign w:val="center"/>
                </w:tcPr>
                <w:p w14:paraId="2E79A2DE" w14:textId="77777777" w:rsidR="00D2390B" w:rsidRPr="00331F60" w:rsidRDefault="00D2390B" w:rsidP="00D2390B">
                  <w:pPr>
                    <w:rPr>
                      <w:rFonts w:ascii="Times New Roman" w:eastAsia="Times New Roman" w:hAnsi="Times New Roman" w:cs="Times New Roman"/>
                    </w:rPr>
                  </w:pPr>
                  <w:r w:rsidRPr="00331F60">
                    <w:rPr>
                      <w:rFonts w:ascii="Times New Roman" w:eastAsia="Times New Roman" w:hAnsi="Times New Roman" w:cs="Times New Roman"/>
                    </w:rPr>
                    <w:t>Anaconda Ecuador</w:t>
                  </w:r>
                </w:p>
              </w:tc>
              <w:tc>
                <w:tcPr>
                  <w:tcW w:w="0" w:type="auto"/>
                  <w:shd w:val="clear" w:color="auto" w:fill="auto"/>
                  <w:vAlign w:val="center"/>
                </w:tcPr>
                <w:p w14:paraId="0B69E9A8" w14:textId="77777777" w:rsidR="00D2390B" w:rsidRPr="00331F60" w:rsidRDefault="00D2390B" w:rsidP="00D2390B">
                  <w:pPr>
                    <w:jc w:val="center"/>
                    <w:rPr>
                      <w:rFonts w:ascii="Times New Roman" w:eastAsia="Times New Roman" w:hAnsi="Times New Roman" w:cs="Times New Roman"/>
                    </w:rPr>
                  </w:pPr>
                  <w:r w:rsidRPr="00331F60">
                    <w:rPr>
                      <w:rFonts w:ascii="Times New Roman" w:eastAsia="Times New Roman" w:hAnsi="Times New Roman" w:cs="Times New Roman"/>
                    </w:rPr>
                    <w:t>1</w:t>
                  </w:r>
                </w:p>
              </w:tc>
              <w:tc>
                <w:tcPr>
                  <w:tcW w:w="0" w:type="auto"/>
                  <w:shd w:val="clear" w:color="auto" w:fill="auto"/>
                  <w:vAlign w:val="center"/>
                </w:tcPr>
                <w:p w14:paraId="79357EAF" w14:textId="77777777" w:rsidR="00D2390B" w:rsidRPr="00331F60" w:rsidRDefault="00D2390B" w:rsidP="00D2390B">
                  <w:pPr>
                    <w:jc w:val="center"/>
                    <w:rPr>
                      <w:rFonts w:ascii="Times New Roman" w:eastAsia="Times New Roman" w:hAnsi="Times New Roman" w:cs="Times New Roman"/>
                    </w:rPr>
                  </w:pPr>
                </w:p>
              </w:tc>
              <w:tc>
                <w:tcPr>
                  <w:tcW w:w="0" w:type="auto"/>
                  <w:shd w:val="clear" w:color="auto" w:fill="auto"/>
                  <w:vAlign w:val="center"/>
                </w:tcPr>
                <w:p w14:paraId="144A09AC" w14:textId="77777777" w:rsidR="00D2390B" w:rsidRPr="00331F60" w:rsidRDefault="00D2390B" w:rsidP="00D2390B">
                  <w:pPr>
                    <w:jc w:val="center"/>
                    <w:rPr>
                      <w:rFonts w:ascii="Times New Roman" w:eastAsia="Times New Roman" w:hAnsi="Times New Roman" w:cs="Times New Roman"/>
                    </w:rPr>
                  </w:pPr>
                  <w:r w:rsidRPr="00331F60">
                    <w:rPr>
                      <w:rFonts w:ascii="Times New Roman" w:eastAsia="Times New Roman" w:hAnsi="Times New Roman" w:cs="Times New Roman"/>
                    </w:rPr>
                    <w:t>11</w:t>
                  </w:r>
                </w:p>
              </w:tc>
              <w:tc>
                <w:tcPr>
                  <w:tcW w:w="0" w:type="auto"/>
                  <w:shd w:val="clear" w:color="auto" w:fill="auto"/>
                  <w:vAlign w:val="center"/>
                </w:tcPr>
                <w:p w14:paraId="7761B5F7" w14:textId="77777777" w:rsidR="00D2390B" w:rsidRPr="00331F60" w:rsidRDefault="00D2390B" w:rsidP="00D2390B">
                  <w:pPr>
                    <w:jc w:val="center"/>
                    <w:rPr>
                      <w:rFonts w:ascii="Times New Roman" w:eastAsia="Times New Roman" w:hAnsi="Times New Roman" w:cs="Times New Roman"/>
                    </w:rPr>
                  </w:pPr>
                  <w:r w:rsidRPr="00331F60">
                    <w:rPr>
                      <w:rFonts w:ascii="Times New Roman" w:eastAsia="Times New Roman" w:hAnsi="Times New Roman" w:cs="Times New Roman"/>
                    </w:rPr>
                    <w:t>40</w:t>
                  </w:r>
                </w:p>
              </w:tc>
            </w:tr>
            <w:tr w:rsidR="00D2390B" w:rsidRPr="00331F60" w14:paraId="73C5DF97" w14:textId="77777777" w:rsidTr="00331F60">
              <w:trPr>
                <w:trHeight w:val="28"/>
                <w:jc w:val="center"/>
              </w:trPr>
              <w:tc>
                <w:tcPr>
                  <w:tcW w:w="0" w:type="auto"/>
                  <w:vMerge/>
                  <w:shd w:val="clear" w:color="auto" w:fill="auto"/>
                </w:tcPr>
                <w:p w14:paraId="5217774B" w14:textId="77777777" w:rsidR="00D2390B" w:rsidRPr="00331F60" w:rsidRDefault="00D2390B" w:rsidP="00D2390B">
                  <w:pPr>
                    <w:rPr>
                      <w:rFonts w:ascii="Times New Roman" w:eastAsia="Times New Roman" w:hAnsi="Times New Roman" w:cs="Times New Roman"/>
                    </w:rPr>
                  </w:pPr>
                </w:p>
              </w:tc>
              <w:tc>
                <w:tcPr>
                  <w:tcW w:w="0" w:type="auto"/>
                  <w:tcBorders>
                    <w:bottom w:val="single" w:sz="4" w:space="0" w:color="auto"/>
                  </w:tcBorders>
                  <w:shd w:val="clear" w:color="auto" w:fill="auto"/>
                </w:tcPr>
                <w:p w14:paraId="69484DE3" w14:textId="77777777" w:rsidR="00D2390B" w:rsidRPr="00331F60" w:rsidRDefault="00D2390B" w:rsidP="00D2390B">
                  <w:pPr>
                    <w:rPr>
                      <w:rFonts w:ascii="Times New Roman" w:eastAsia="Times New Roman" w:hAnsi="Times New Roman" w:cs="Times New Roman"/>
                    </w:rPr>
                  </w:pPr>
                  <w:r w:rsidRPr="00331F60">
                    <w:rPr>
                      <w:rFonts w:ascii="Times New Roman" w:eastAsia="Times New Roman" w:hAnsi="Times New Roman" w:cs="Times New Roman"/>
                    </w:rPr>
                    <w:t>Tena</w:t>
                  </w:r>
                </w:p>
              </w:tc>
              <w:tc>
                <w:tcPr>
                  <w:tcW w:w="0" w:type="auto"/>
                  <w:tcBorders>
                    <w:bottom w:val="single" w:sz="4" w:space="0" w:color="auto"/>
                  </w:tcBorders>
                  <w:shd w:val="clear" w:color="auto" w:fill="auto"/>
                  <w:vAlign w:val="center"/>
                </w:tcPr>
                <w:p w14:paraId="15E0EEE9" w14:textId="77777777" w:rsidR="00D2390B" w:rsidRPr="00331F60" w:rsidRDefault="00D2390B" w:rsidP="00D2390B">
                  <w:pPr>
                    <w:rPr>
                      <w:rFonts w:ascii="Times New Roman" w:eastAsia="Times New Roman" w:hAnsi="Times New Roman" w:cs="Times New Roman"/>
                    </w:rPr>
                  </w:pPr>
                  <w:r w:rsidRPr="00331F60">
                    <w:rPr>
                      <w:rFonts w:ascii="Times New Roman" w:eastAsia="Times New Roman" w:hAnsi="Times New Roman" w:cs="Times New Roman"/>
                    </w:rPr>
                    <w:t>Tena</w:t>
                  </w:r>
                </w:p>
              </w:tc>
              <w:tc>
                <w:tcPr>
                  <w:tcW w:w="0" w:type="auto"/>
                  <w:shd w:val="clear" w:color="auto" w:fill="auto"/>
                  <w:vAlign w:val="center"/>
                </w:tcPr>
                <w:p w14:paraId="713A1444" w14:textId="77777777" w:rsidR="00D2390B" w:rsidRPr="00331F60" w:rsidRDefault="00D2390B" w:rsidP="00D2390B">
                  <w:pPr>
                    <w:rPr>
                      <w:rFonts w:ascii="Times New Roman" w:eastAsia="Times New Roman" w:hAnsi="Times New Roman" w:cs="Times New Roman"/>
                    </w:rPr>
                  </w:pPr>
                  <w:proofErr w:type="spellStart"/>
                  <w:r w:rsidRPr="00331F60">
                    <w:rPr>
                      <w:rFonts w:ascii="Times New Roman" w:eastAsia="Times New Roman" w:hAnsi="Times New Roman" w:cs="Times New Roman"/>
                    </w:rPr>
                    <w:t>Arahuana</w:t>
                  </w:r>
                  <w:proofErr w:type="spellEnd"/>
                  <w:r w:rsidRPr="00331F60">
                    <w:rPr>
                      <w:rFonts w:ascii="Times New Roman" w:eastAsia="Times New Roman" w:hAnsi="Times New Roman" w:cs="Times New Roman"/>
                    </w:rPr>
                    <w:t xml:space="preserve"> Jungle</w:t>
                  </w:r>
                </w:p>
              </w:tc>
              <w:tc>
                <w:tcPr>
                  <w:tcW w:w="0" w:type="auto"/>
                  <w:shd w:val="clear" w:color="auto" w:fill="auto"/>
                  <w:vAlign w:val="center"/>
                </w:tcPr>
                <w:p w14:paraId="5C287AAC" w14:textId="77777777" w:rsidR="00D2390B" w:rsidRPr="00331F60" w:rsidRDefault="00D2390B" w:rsidP="00D2390B">
                  <w:pPr>
                    <w:jc w:val="center"/>
                    <w:rPr>
                      <w:rFonts w:ascii="Times New Roman" w:eastAsia="Times New Roman" w:hAnsi="Times New Roman" w:cs="Times New Roman"/>
                    </w:rPr>
                  </w:pPr>
                </w:p>
              </w:tc>
              <w:tc>
                <w:tcPr>
                  <w:tcW w:w="0" w:type="auto"/>
                  <w:shd w:val="clear" w:color="auto" w:fill="auto"/>
                  <w:vAlign w:val="center"/>
                </w:tcPr>
                <w:p w14:paraId="17F70FFF" w14:textId="77777777" w:rsidR="00D2390B" w:rsidRPr="00331F60" w:rsidRDefault="00D2390B" w:rsidP="00D2390B">
                  <w:pPr>
                    <w:jc w:val="center"/>
                    <w:rPr>
                      <w:rFonts w:ascii="Times New Roman" w:eastAsia="Times New Roman" w:hAnsi="Times New Roman" w:cs="Times New Roman"/>
                    </w:rPr>
                  </w:pPr>
                  <w:r w:rsidRPr="00331F60">
                    <w:rPr>
                      <w:rFonts w:ascii="Times New Roman" w:eastAsia="Times New Roman" w:hAnsi="Times New Roman" w:cs="Times New Roman"/>
                    </w:rPr>
                    <w:t>1</w:t>
                  </w:r>
                </w:p>
              </w:tc>
              <w:tc>
                <w:tcPr>
                  <w:tcW w:w="0" w:type="auto"/>
                  <w:shd w:val="clear" w:color="auto" w:fill="auto"/>
                  <w:vAlign w:val="center"/>
                </w:tcPr>
                <w:p w14:paraId="7C2D789C" w14:textId="77777777" w:rsidR="00D2390B" w:rsidRPr="00331F60" w:rsidRDefault="00D2390B" w:rsidP="00D2390B">
                  <w:pPr>
                    <w:jc w:val="center"/>
                    <w:rPr>
                      <w:rFonts w:ascii="Times New Roman" w:eastAsia="Times New Roman" w:hAnsi="Times New Roman" w:cs="Times New Roman"/>
                    </w:rPr>
                  </w:pPr>
                  <w:r w:rsidRPr="00331F60">
                    <w:rPr>
                      <w:rFonts w:ascii="Times New Roman" w:eastAsia="Times New Roman" w:hAnsi="Times New Roman" w:cs="Times New Roman"/>
                    </w:rPr>
                    <w:t>41</w:t>
                  </w:r>
                </w:p>
              </w:tc>
              <w:tc>
                <w:tcPr>
                  <w:tcW w:w="0" w:type="auto"/>
                  <w:shd w:val="clear" w:color="auto" w:fill="auto"/>
                  <w:vAlign w:val="center"/>
                </w:tcPr>
                <w:p w14:paraId="7778E3BE" w14:textId="77777777" w:rsidR="00D2390B" w:rsidRPr="00331F60" w:rsidRDefault="00D2390B" w:rsidP="00D2390B">
                  <w:pPr>
                    <w:jc w:val="center"/>
                    <w:rPr>
                      <w:rFonts w:ascii="Times New Roman" w:eastAsia="Times New Roman" w:hAnsi="Times New Roman" w:cs="Times New Roman"/>
                    </w:rPr>
                  </w:pPr>
                  <w:r w:rsidRPr="00331F60">
                    <w:rPr>
                      <w:rFonts w:ascii="Times New Roman" w:eastAsia="Times New Roman" w:hAnsi="Times New Roman" w:cs="Times New Roman"/>
                    </w:rPr>
                    <w:t>85</w:t>
                  </w:r>
                </w:p>
              </w:tc>
            </w:tr>
            <w:tr w:rsidR="00D2390B" w:rsidRPr="00331F60" w14:paraId="6F36522D" w14:textId="77777777" w:rsidTr="00331F60">
              <w:trPr>
                <w:trHeight w:val="28"/>
                <w:jc w:val="center"/>
              </w:trPr>
              <w:tc>
                <w:tcPr>
                  <w:tcW w:w="0" w:type="auto"/>
                  <w:vMerge/>
                  <w:tcBorders>
                    <w:right w:val="single" w:sz="4" w:space="0" w:color="auto"/>
                  </w:tcBorders>
                  <w:shd w:val="clear" w:color="auto" w:fill="auto"/>
                </w:tcPr>
                <w:p w14:paraId="091F8F88" w14:textId="77777777" w:rsidR="00D2390B" w:rsidRPr="00331F60" w:rsidRDefault="00D2390B" w:rsidP="00D2390B">
                  <w:pPr>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nil"/>
                  </w:tcBorders>
                  <w:shd w:val="clear" w:color="auto" w:fill="auto"/>
                </w:tcPr>
                <w:p w14:paraId="1AD208A2" w14:textId="77777777" w:rsidR="00D2390B" w:rsidRPr="00331F60" w:rsidRDefault="00D2390B" w:rsidP="00D2390B">
                  <w:pP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06A1F97C" w14:textId="77777777" w:rsidR="00D2390B" w:rsidRPr="00331F60" w:rsidRDefault="00D2390B" w:rsidP="00D2390B">
                  <w:pPr>
                    <w:rPr>
                      <w:rFonts w:ascii="Times New Roman" w:eastAsia="Times New Roman" w:hAnsi="Times New Roman" w:cs="Times New Roman"/>
                    </w:rPr>
                  </w:pPr>
                </w:p>
              </w:tc>
              <w:tc>
                <w:tcPr>
                  <w:tcW w:w="0" w:type="auto"/>
                  <w:tcBorders>
                    <w:left w:val="single" w:sz="4" w:space="0" w:color="auto"/>
                  </w:tcBorders>
                  <w:shd w:val="clear" w:color="auto" w:fill="auto"/>
                  <w:vAlign w:val="center"/>
                </w:tcPr>
                <w:p w14:paraId="0EECBA3B" w14:textId="77777777" w:rsidR="00D2390B" w:rsidRPr="00331F60" w:rsidRDefault="00D2390B" w:rsidP="00D2390B">
                  <w:pPr>
                    <w:jc w:val="center"/>
                    <w:rPr>
                      <w:rFonts w:ascii="Times New Roman" w:eastAsia="Times New Roman" w:hAnsi="Times New Roman" w:cs="Times New Roman"/>
                    </w:rPr>
                  </w:pPr>
                  <w:r w:rsidRPr="00331F60">
                    <w:rPr>
                      <w:rFonts w:ascii="Times New Roman" w:eastAsia="Times New Roman" w:hAnsi="Times New Roman" w:cs="Times New Roman"/>
                    </w:rPr>
                    <w:t>Total</w:t>
                  </w:r>
                </w:p>
              </w:tc>
              <w:tc>
                <w:tcPr>
                  <w:tcW w:w="0" w:type="auto"/>
                  <w:shd w:val="clear" w:color="auto" w:fill="auto"/>
                  <w:vAlign w:val="center"/>
                </w:tcPr>
                <w:p w14:paraId="2AB1150B" w14:textId="77777777" w:rsidR="00D2390B" w:rsidRPr="00331F60" w:rsidRDefault="00D2390B" w:rsidP="00D2390B">
                  <w:pPr>
                    <w:jc w:val="center"/>
                    <w:rPr>
                      <w:rFonts w:ascii="Times New Roman" w:eastAsia="Times New Roman" w:hAnsi="Times New Roman" w:cs="Times New Roman"/>
                    </w:rPr>
                  </w:pPr>
                  <w:r w:rsidRPr="00331F60">
                    <w:rPr>
                      <w:rFonts w:ascii="Times New Roman" w:eastAsia="Times New Roman" w:hAnsi="Times New Roman" w:cs="Times New Roman"/>
                    </w:rPr>
                    <w:t>2</w:t>
                  </w:r>
                </w:p>
              </w:tc>
              <w:tc>
                <w:tcPr>
                  <w:tcW w:w="0" w:type="auto"/>
                  <w:shd w:val="clear" w:color="auto" w:fill="auto"/>
                  <w:vAlign w:val="center"/>
                </w:tcPr>
                <w:p w14:paraId="668115E5" w14:textId="77777777" w:rsidR="00D2390B" w:rsidRPr="00331F60" w:rsidRDefault="00D2390B" w:rsidP="00D2390B">
                  <w:pPr>
                    <w:jc w:val="center"/>
                    <w:rPr>
                      <w:rFonts w:ascii="Times New Roman" w:eastAsia="Times New Roman" w:hAnsi="Times New Roman" w:cs="Times New Roman"/>
                    </w:rPr>
                  </w:pPr>
                  <w:r w:rsidRPr="00331F60">
                    <w:rPr>
                      <w:rFonts w:ascii="Times New Roman" w:eastAsia="Times New Roman" w:hAnsi="Times New Roman" w:cs="Times New Roman"/>
                    </w:rPr>
                    <w:t>1</w:t>
                  </w:r>
                </w:p>
              </w:tc>
              <w:tc>
                <w:tcPr>
                  <w:tcW w:w="0" w:type="auto"/>
                  <w:shd w:val="clear" w:color="auto" w:fill="auto"/>
                  <w:vAlign w:val="center"/>
                </w:tcPr>
                <w:p w14:paraId="0131D64D" w14:textId="77777777" w:rsidR="00D2390B" w:rsidRPr="00331F60" w:rsidRDefault="00D2390B" w:rsidP="00D2390B">
                  <w:pPr>
                    <w:jc w:val="center"/>
                    <w:rPr>
                      <w:rFonts w:ascii="Times New Roman" w:eastAsia="Times New Roman" w:hAnsi="Times New Roman" w:cs="Times New Roman"/>
                    </w:rPr>
                  </w:pPr>
                  <w:r w:rsidRPr="00331F60">
                    <w:rPr>
                      <w:rFonts w:ascii="Times New Roman" w:eastAsia="Times New Roman" w:hAnsi="Times New Roman" w:cs="Times New Roman"/>
                    </w:rPr>
                    <w:t>90</w:t>
                  </w:r>
                </w:p>
              </w:tc>
              <w:tc>
                <w:tcPr>
                  <w:tcW w:w="0" w:type="auto"/>
                  <w:shd w:val="clear" w:color="auto" w:fill="auto"/>
                  <w:vAlign w:val="center"/>
                </w:tcPr>
                <w:p w14:paraId="6FF6EEDC" w14:textId="77777777" w:rsidR="00D2390B" w:rsidRPr="00331F60" w:rsidRDefault="00D2390B" w:rsidP="00D2390B">
                  <w:pPr>
                    <w:jc w:val="center"/>
                    <w:rPr>
                      <w:rFonts w:ascii="Times New Roman" w:eastAsia="Times New Roman" w:hAnsi="Times New Roman" w:cs="Times New Roman"/>
                    </w:rPr>
                  </w:pPr>
                  <w:r w:rsidRPr="00331F60">
                    <w:rPr>
                      <w:rFonts w:ascii="Times New Roman" w:eastAsia="Times New Roman" w:hAnsi="Times New Roman" w:cs="Times New Roman"/>
                    </w:rPr>
                    <w:t>207</w:t>
                  </w:r>
                </w:p>
              </w:tc>
            </w:tr>
          </w:tbl>
          <w:p w14:paraId="04E8910F" w14:textId="77777777" w:rsidR="00D2390B" w:rsidRPr="00331F60" w:rsidRDefault="00D2390B" w:rsidP="00CD2776">
            <w:pPr>
              <w:spacing w:line="480" w:lineRule="auto"/>
              <w:rPr>
                <w:rFonts w:ascii="Times New Roman" w:hAnsi="Times New Roman" w:cs="Times New Roman"/>
                <w:sz w:val="24"/>
                <w:szCs w:val="18"/>
                <w:lang w:val="es-EC"/>
              </w:rPr>
            </w:pPr>
          </w:p>
        </w:tc>
      </w:tr>
      <w:tr w:rsidR="00D2390B" w:rsidRPr="00331F60" w14:paraId="311BD37C" w14:textId="77777777" w:rsidTr="00CD2776">
        <w:tc>
          <w:tcPr>
            <w:tcW w:w="9116" w:type="dxa"/>
          </w:tcPr>
          <w:p w14:paraId="6350E2DB" w14:textId="52D40A44" w:rsidR="00D2390B" w:rsidRPr="00331F60" w:rsidRDefault="00D2390B" w:rsidP="003E56DC">
            <w:pPr>
              <w:spacing w:line="480" w:lineRule="auto"/>
              <w:rPr>
                <w:rFonts w:ascii="Times New Roman" w:hAnsi="Times New Roman" w:cs="Times New Roman"/>
                <w:sz w:val="24"/>
                <w:szCs w:val="18"/>
                <w:lang w:val="es-EC"/>
              </w:rPr>
            </w:pPr>
            <w:r w:rsidRPr="00331F60">
              <w:rPr>
                <w:rFonts w:ascii="Times New Roman" w:hAnsi="Times New Roman" w:cs="Times New Roman"/>
                <w:sz w:val="24"/>
                <w:szCs w:val="18"/>
                <w:lang w:val="es-EC"/>
              </w:rPr>
              <w:t>Elaborado por: Alexis Rodríguez</w:t>
            </w:r>
          </w:p>
        </w:tc>
      </w:tr>
      <w:tr w:rsidR="00D2390B" w:rsidRPr="00B55C8A" w14:paraId="262E9B68" w14:textId="77777777" w:rsidTr="00CD2776">
        <w:tc>
          <w:tcPr>
            <w:tcW w:w="9116" w:type="dxa"/>
          </w:tcPr>
          <w:p w14:paraId="138D136B" w14:textId="298D699E" w:rsidR="00D2390B" w:rsidRPr="00331F60" w:rsidRDefault="00D2390B" w:rsidP="00F0053A">
            <w:pPr>
              <w:spacing w:line="480" w:lineRule="auto"/>
              <w:rPr>
                <w:rFonts w:ascii="Times New Roman" w:hAnsi="Times New Roman" w:cs="Times New Roman"/>
                <w:sz w:val="24"/>
                <w:szCs w:val="18"/>
                <w:lang w:val="es-EC"/>
              </w:rPr>
            </w:pPr>
            <w:r w:rsidRPr="00331F60">
              <w:rPr>
                <w:rFonts w:ascii="Times New Roman" w:hAnsi="Times New Roman" w:cs="Times New Roman"/>
                <w:sz w:val="24"/>
                <w:szCs w:val="18"/>
                <w:lang w:val="es-EC"/>
              </w:rPr>
              <w:t xml:space="preserve">Fuente: </w:t>
            </w:r>
            <w:sdt>
              <w:sdtPr>
                <w:rPr>
                  <w:rFonts w:ascii="Times New Roman" w:hAnsi="Times New Roman" w:cs="Times New Roman"/>
                  <w:sz w:val="24"/>
                  <w:szCs w:val="18"/>
                  <w:lang w:val="es-EC"/>
                </w:rPr>
                <w:id w:val="2032145554"/>
                <w:citation/>
              </w:sdtPr>
              <w:sdtEndPr/>
              <w:sdtContent>
                <w:r w:rsidRPr="00331F60">
                  <w:rPr>
                    <w:rFonts w:ascii="Times New Roman" w:hAnsi="Times New Roman" w:cs="Times New Roman"/>
                    <w:sz w:val="24"/>
                    <w:szCs w:val="18"/>
                    <w:lang w:val="es-EC"/>
                  </w:rPr>
                  <w:fldChar w:fldCharType="begin"/>
                </w:r>
                <w:r w:rsidRPr="00331F60">
                  <w:rPr>
                    <w:rFonts w:ascii="Times New Roman" w:hAnsi="Times New Roman" w:cs="Times New Roman"/>
                    <w:sz w:val="24"/>
                    <w:szCs w:val="18"/>
                    <w:lang w:val="es-EC"/>
                  </w:rPr>
                  <w:instrText xml:space="preserve"> CITATION Ins181 \l 12298 </w:instrText>
                </w:r>
                <w:r w:rsidRPr="00331F60">
                  <w:rPr>
                    <w:rFonts w:ascii="Times New Roman" w:hAnsi="Times New Roman" w:cs="Times New Roman"/>
                    <w:sz w:val="24"/>
                    <w:szCs w:val="18"/>
                    <w:lang w:val="es-EC"/>
                  </w:rPr>
                  <w:fldChar w:fldCharType="separate"/>
                </w:r>
                <w:r w:rsidRPr="00331F60">
                  <w:rPr>
                    <w:rFonts w:ascii="Times New Roman" w:hAnsi="Times New Roman" w:cs="Times New Roman"/>
                    <w:noProof/>
                    <w:sz w:val="24"/>
                    <w:szCs w:val="18"/>
                    <w:lang w:val="es-EC"/>
                  </w:rPr>
                  <w:t>(Instituto Nacional de Estadísticas y Censos (INEC), 2018)</w:t>
                </w:r>
                <w:r w:rsidRPr="00331F60">
                  <w:rPr>
                    <w:rFonts w:ascii="Times New Roman" w:hAnsi="Times New Roman" w:cs="Times New Roman"/>
                    <w:sz w:val="24"/>
                    <w:szCs w:val="18"/>
                    <w:lang w:val="es-EC"/>
                  </w:rPr>
                  <w:fldChar w:fldCharType="end"/>
                </w:r>
              </w:sdtContent>
            </w:sdt>
            <w:r w:rsidRPr="00331F60">
              <w:rPr>
                <w:rFonts w:ascii="Times New Roman" w:hAnsi="Times New Roman" w:cs="Times New Roman"/>
                <w:sz w:val="24"/>
                <w:szCs w:val="18"/>
                <w:lang w:val="es-EC"/>
              </w:rPr>
              <w:t xml:space="preserve"> </w:t>
            </w:r>
            <w:r w:rsidRPr="00F0053A">
              <w:rPr>
                <w:rFonts w:ascii="Times New Roman" w:hAnsi="Times New Roman" w:cs="Times New Roman"/>
                <w:sz w:val="24"/>
                <w:szCs w:val="18"/>
                <w:lang w:val="es-EC"/>
              </w:rPr>
              <w:t xml:space="preserve">Anexo No </w:t>
            </w:r>
            <w:r w:rsidR="00F0053A" w:rsidRPr="00F0053A">
              <w:rPr>
                <w:rFonts w:ascii="Times New Roman" w:hAnsi="Times New Roman" w:cs="Times New Roman"/>
                <w:sz w:val="24"/>
                <w:szCs w:val="18"/>
                <w:lang w:val="es-EC"/>
              </w:rPr>
              <w:t>04</w:t>
            </w:r>
          </w:p>
        </w:tc>
      </w:tr>
    </w:tbl>
    <w:p w14:paraId="0FB0DED2" w14:textId="77777777" w:rsidR="00D2390B" w:rsidRPr="00D2390B" w:rsidRDefault="00D2390B" w:rsidP="00D2390B">
      <w:pPr>
        <w:rPr>
          <w:lang w:val="es-EC"/>
        </w:rPr>
      </w:pPr>
    </w:p>
    <w:p w14:paraId="6A706DDC" w14:textId="77777777" w:rsidR="00D2390B" w:rsidRDefault="00D2390B" w:rsidP="0088203D">
      <w:pPr>
        <w:pStyle w:val="ListParagraph"/>
      </w:pPr>
      <w:r>
        <w:t>Actualmente existen tres establecimientos 5-E: dos hosterías (HT) y un resort (RS), con una capacidad de 90 habitaciones y 207 camas.</w:t>
      </w:r>
    </w:p>
    <w:p w14:paraId="0B372E5E" w14:textId="7E8DF549" w:rsidR="0088203D" w:rsidRDefault="0088203D" w:rsidP="0069412D">
      <w:pPr>
        <w:spacing w:after="0" w:line="360" w:lineRule="auto"/>
        <w:rPr>
          <w:rFonts w:ascii="Times New Roman" w:hAnsi="Times New Roman" w:cs="Times New Roman"/>
          <w:sz w:val="24"/>
          <w:szCs w:val="24"/>
          <w:lang w:val="es-EC"/>
        </w:rPr>
      </w:pPr>
    </w:p>
    <w:p w14:paraId="64F980E1" w14:textId="77777777" w:rsidR="0069412D" w:rsidRPr="0069412D" w:rsidRDefault="0069412D" w:rsidP="0069412D">
      <w:pPr>
        <w:spacing w:after="0" w:line="360" w:lineRule="auto"/>
        <w:rPr>
          <w:rFonts w:ascii="Times New Roman" w:hAnsi="Times New Roman" w:cs="Times New Roman"/>
          <w:sz w:val="24"/>
          <w:szCs w:val="24"/>
          <w:lang w:val="es-EC"/>
        </w:rPr>
      </w:pPr>
    </w:p>
    <w:p w14:paraId="306DABAA" w14:textId="2540A548" w:rsidR="00D2390B" w:rsidRPr="009C2A01" w:rsidRDefault="00D2390B" w:rsidP="000A3D83">
      <w:pPr>
        <w:pStyle w:val="Heading2"/>
        <w:ind w:left="0"/>
        <w:rPr>
          <w:b/>
          <w:bCs/>
        </w:rPr>
      </w:pPr>
      <w:bookmarkStart w:id="62" w:name="_Toc17237864"/>
      <w:r w:rsidRPr="009C2A01">
        <w:rPr>
          <w:b/>
          <w:bCs/>
        </w:rPr>
        <w:t>2.</w:t>
      </w:r>
      <w:r w:rsidR="009C2A01" w:rsidRPr="009C2A01">
        <w:rPr>
          <w:b/>
          <w:bCs/>
        </w:rPr>
        <w:t>9</w:t>
      </w:r>
      <w:r w:rsidRPr="009C2A01">
        <w:rPr>
          <w:b/>
          <w:bCs/>
        </w:rPr>
        <w:t xml:space="preserve"> Producto sustituto – Provincia del Napo</w:t>
      </w:r>
      <w:bookmarkEnd w:id="62"/>
    </w:p>
    <w:p w14:paraId="60E7E1E3" w14:textId="5D13D7D3" w:rsidR="00FC1C5D" w:rsidRDefault="00FC1C5D" w:rsidP="0069412D">
      <w:pPr>
        <w:spacing w:after="0" w:line="360" w:lineRule="auto"/>
        <w:rPr>
          <w:rFonts w:ascii="Times New Roman" w:hAnsi="Times New Roman" w:cs="Times New Roman"/>
          <w:sz w:val="24"/>
          <w:szCs w:val="24"/>
          <w:lang w:val="es-EC"/>
        </w:rPr>
      </w:pPr>
    </w:p>
    <w:p w14:paraId="5D4B9537" w14:textId="77777777" w:rsidR="0069412D" w:rsidRPr="0069412D" w:rsidRDefault="0069412D" w:rsidP="0069412D">
      <w:pPr>
        <w:spacing w:after="0" w:line="360" w:lineRule="auto"/>
        <w:rPr>
          <w:rFonts w:ascii="Times New Roman" w:hAnsi="Times New Roman" w:cs="Times New Roman"/>
          <w:sz w:val="24"/>
          <w:szCs w:val="24"/>
          <w:lang w:val="es-EC"/>
        </w:rPr>
      </w:pPr>
    </w:p>
    <w:p w14:paraId="4A6BF274" w14:textId="431212A8" w:rsidR="00D2390B" w:rsidRPr="002D2E5A" w:rsidRDefault="00D2390B" w:rsidP="0088203D">
      <w:pPr>
        <w:pStyle w:val="ListParagraph"/>
        <w:rPr>
          <w:b/>
        </w:rPr>
      </w:pPr>
      <w:r>
        <w:t xml:space="preserve">Existen once establecimientos categoría 4-E: Un hotel (H), cuatro hosterías (HT), y seis </w:t>
      </w:r>
      <w:proofErr w:type="spellStart"/>
      <w:r>
        <w:t>lodges</w:t>
      </w:r>
      <w:proofErr w:type="spellEnd"/>
      <w:r>
        <w:t xml:space="preserve"> (L), con capacidad de 246 habitaciones y 608 camas.</w:t>
      </w:r>
    </w:p>
    <w:p w14:paraId="1A3F22F8" w14:textId="2A411619" w:rsidR="00FC1C5D" w:rsidRDefault="00D2390B" w:rsidP="0088203D">
      <w:pPr>
        <w:pStyle w:val="ListParagraph"/>
      </w:pPr>
      <w:r>
        <w:t>Los establecimientos de alojamiento categoría 4-E, son el producto sustituto para efectos del presente estudio, y se describen en el siguiente cuadro:</w:t>
      </w:r>
    </w:p>
    <w:p w14:paraId="25B97DC2" w14:textId="77777777" w:rsidR="00FC1C5D" w:rsidRDefault="00FC1C5D" w:rsidP="002F6A21">
      <w:pPr>
        <w:rPr>
          <w:lang w:val="es-EC"/>
        </w:rPr>
      </w:pPr>
    </w:p>
    <w:tbl>
      <w:tblPr>
        <w:tblStyle w:val="TableGrid"/>
        <w:tblW w:w="0" w:type="auto"/>
        <w:tblInd w:w="-5" w:type="dxa"/>
        <w:tblLook w:val="04A0" w:firstRow="1" w:lastRow="0" w:firstColumn="1" w:lastColumn="0" w:noHBand="0" w:noVBand="1"/>
      </w:tblPr>
      <w:tblGrid>
        <w:gridCol w:w="8832"/>
      </w:tblGrid>
      <w:tr w:rsidR="00D2390B" w:rsidRPr="00B55C8A" w14:paraId="27453BDD" w14:textId="77777777" w:rsidTr="00CD2776">
        <w:tc>
          <w:tcPr>
            <w:tcW w:w="9116" w:type="dxa"/>
          </w:tcPr>
          <w:p w14:paraId="0D022B56" w14:textId="39B0DF97" w:rsidR="00D2390B" w:rsidRPr="00F6796E" w:rsidRDefault="00D2390B" w:rsidP="00D2390B">
            <w:pPr>
              <w:rPr>
                <w:rFonts w:ascii="Times New Roman" w:hAnsi="Times New Roman" w:cs="Times New Roman"/>
                <w:sz w:val="24"/>
                <w:szCs w:val="18"/>
                <w:lang w:val="es-EC"/>
              </w:rPr>
            </w:pPr>
            <w:r w:rsidRPr="002F4E99">
              <w:rPr>
                <w:rFonts w:ascii="Times New Roman" w:hAnsi="Times New Roman" w:cs="Times New Roman"/>
                <w:sz w:val="24"/>
                <w:szCs w:val="18"/>
                <w:lang w:val="es-EC"/>
              </w:rPr>
              <w:lastRenderedPageBreak/>
              <w:t>Tabla N°</w:t>
            </w:r>
            <w:r>
              <w:rPr>
                <w:rFonts w:ascii="Times New Roman" w:hAnsi="Times New Roman" w:cs="Times New Roman"/>
                <w:sz w:val="24"/>
                <w:szCs w:val="18"/>
                <w:lang w:val="es-EC"/>
              </w:rPr>
              <w:t>31</w:t>
            </w:r>
            <w:r w:rsidRPr="002F4E99">
              <w:rPr>
                <w:rFonts w:ascii="Times New Roman" w:hAnsi="Times New Roman" w:cs="Times New Roman"/>
                <w:sz w:val="24"/>
                <w:szCs w:val="18"/>
                <w:lang w:val="es-EC"/>
              </w:rPr>
              <w:t xml:space="preserve">: </w:t>
            </w:r>
            <w:r w:rsidRPr="00D2390B">
              <w:rPr>
                <w:rFonts w:ascii="Times New Roman" w:hAnsi="Times New Roman" w:cs="Times New Roman"/>
                <w:sz w:val="24"/>
                <w:szCs w:val="18"/>
                <w:lang w:val="es-EC"/>
              </w:rPr>
              <w:t>Localización de los establecimientos categoría 4-E</w:t>
            </w:r>
            <w:r>
              <w:rPr>
                <w:rFonts w:ascii="Times New Roman" w:hAnsi="Times New Roman" w:cs="Times New Roman"/>
                <w:sz w:val="24"/>
                <w:szCs w:val="18"/>
                <w:lang w:val="es-EC"/>
              </w:rPr>
              <w:t>.</w:t>
            </w:r>
          </w:p>
        </w:tc>
      </w:tr>
      <w:tr w:rsidR="00D2390B" w:rsidRPr="0023468A" w14:paraId="1575BEB6" w14:textId="77777777" w:rsidTr="00CD2776">
        <w:tc>
          <w:tcPr>
            <w:tcW w:w="9116" w:type="dxa"/>
          </w:tcPr>
          <w:p w14:paraId="26165AEA" w14:textId="77777777" w:rsidR="00D2390B" w:rsidRDefault="00D2390B" w:rsidP="00CD2776">
            <w:pPr>
              <w:spacing w:line="480" w:lineRule="auto"/>
              <w:rPr>
                <w:rFonts w:ascii="Times New Roman" w:hAnsi="Times New Roman" w:cs="Times New Roman"/>
                <w:sz w:val="24"/>
                <w:szCs w:val="18"/>
                <w:lang w:val="es-EC"/>
              </w:rPr>
            </w:pPr>
          </w:p>
          <w:tbl>
            <w:tblPr>
              <w:tblStyle w:val="TableGrid"/>
              <w:tblW w:w="0" w:type="auto"/>
              <w:jc w:val="center"/>
              <w:tblLook w:val="04A0" w:firstRow="1" w:lastRow="0" w:firstColumn="1" w:lastColumn="0" w:noHBand="0" w:noVBand="1"/>
            </w:tblPr>
            <w:tblGrid>
              <w:gridCol w:w="1060"/>
              <w:gridCol w:w="1632"/>
              <w:gridCol w:w="2510"/>
              <w:gridCol w:w="375"/>
              <w:gridCol w:w="498"/>
              <w:gridCol w:w="351"/>
              <w:gridCol w:w="1365"/>
              <w:gridCol w:w="815"/>
            </w:tblGrid>
            <w:tr w:rsidR="00D2390B" w:rsidRPr="00D2390B" w14:paraId="33351C45" w14:textId="77777777" w:rsidTr="00D2390B">
              <w:trPr>
                <w:jc w:val="center"/>
              </w:trPr>
              <w:tc>
                <w:tcPr>
                  <w:tcW w:w="0" w:type="auto"/>
                  <w:tcBorders>
                    <w:bottom w:val="single" w:sz="4" w:space="0" w:color="auto"/>
                    <w:right w:val="single" w:sz="4" w:space="0" w:color="FFFFFF" w:themeColor="background1"/>
                  </w:tcBorders>
                  <w:shd w:val="clear" w:color="auto" w:fill="auto"/>
                </w:tcPr>
                <w:p w14:paraId="3A89DB52" w14:textId="77777777" w:rsidR="00D2390B" w:rsidRPr="00D2390B" w:rsidRDefault="00D2390B" w:rsidP="00D2390B">
                  <w:pPr>
                    <w:jc w:val="center"/>
                    <w:rPr>
                      <w:rFonts w:ascii="Times New Roman" w:eastAsia="Times New Roman" w:hAnsi="Times New Roman" w:cs="Times New Roman"/>
                    </w:rPr>
                  </w:pPr>
                  <w:proofErr w:type="spellStart"/>
                  <w:r w:rsidRPr="00D2390B">
                    <w:rPr>
                      <w:rFonts w:ascii="Times New Roman" w:eastAsia="Times New Roman" w:hAnsi="Times New Roman" w:cs="Times New Roman"/>
                    </w:rPr>
                    <w:t>Provincia</w:t>
                  </w:r>
                  <w:proofErr w:type="spellEnd"/>
                </w:p>
              </w:tc>
              <w:tc>
                <w:tcPr>
                  <w:tcW w:w="0" w:type="auto"/>
                  <w:tcBorders>
                    <w:right w:val="single" w:sz="4" w:space="0" w:color="auto"/>
                  </w:tcBorders>
                  <w:shd w:val="clear" w:color="auto" w:fill="auto"/>
                  <w:vAlign w:val="center"/>
                </w:tcPr>
                <w:p w14:paraId="55AFA55D" w14:textId="77777777" w:rsidR="00D2390B" w:rsidRPr="00D2390B" w:rsidRDefault="00D2390B" w:rsidP="00D2390B">
                  <w:pPr>
                    <w:jc w:val="center"/>
                    <w:rPr>
                      <w:rFonts w:ascii="Times New Roman" w:eastAsia="Times New Roman" w:hAnsi="Times New Roman" w:cs="Times New Roman"/>
                    </w:rPr>
                  </w:pPr>
                  <w:proofErr w:type="spellStart"/>
                  <w:r w:rsidRPr="00D2390B">
                    <w:rPr>
                      <w:rFonts w:ascii="Times New Roman" w:eastAsia="Times New Roman" w:hAnsi="Times New Roman" w:cs="Times New Roman"/>
                    </w:rPr>
                    <w:t>Cantón</w:t>
                  </w:r>
                  <w:proofErr w:type="spellEnd"/>
                </w:p>
              </w:tc>
              <w:tc>
                <w:tcPr>
                  <w:tcW w:w="0" w:type="auto"/>
                  <w:tcBorders>
                    <w:left w:val="single" w:sz="4" w:space="0" w:color="auto"/>
                    <w:right w:val="single" w:sz="4" w:space="0" w:color="auto"/>
                  </w:tcBorders>
                  <w:shd w:val="clear" w:color="auto" w:fill="auto"/>
                  <w:vAlign w:val="center"/>
                </w:tcPr>
                <w:p w14:paraId="4E67D30D" w14:textId="77777777" w:rsidR="00D2390B" w:rsidRPr="00D2390B" w:rsidRDefault="00D2390B" w:rsidP="00D2390B">
                  <w:pPr>
                    <w:jc w:val="center"/>
                    <w:rPr>
                      <w:rFonts w:ascii="Times New Roman" w:eastAsia="Times New Roman" w:hAnsi="Times New Roman" w:cs="Times New Roman"/>
                    </w:rPr>
                  </w:pPr>
                  <w:proofErr w:type="spellStart"/>
                  <w:r w:rsidRPr="00D2390B">
                    <w:rPr>
                      <w:rFonts w:ascii="Times New Roman" w:eastAsia="Times New Roman" w:hAnsi="Times New Roman" w:cs="Times New Roman"/>
                    </w:rPr>
                    <w:t>Nombre</w:t>
                  </w:r>
                  <w:proofErr w:type="spellEnd"/>
                </w:p>
              </w:tc>
              <w:tc>
                <w:tcPr>
                  <w:tcW w:w="0" w:type="auto"/>
                  <w:tcBorders>
                    <w:left w:val="single" w:sz="4" w:space="0" w:color="auto"/>
                    <w:right w:val="single" w:sz="4" w:space="0" w:color="auto"/>
                  </w:tcBorders>
                  <w:shd w:val="clear" w:color="auto" w:fill="auto"/>
                  <w:vAlign w:val="center"/>
                </w:tcPr>
                <w:p w14:paraId="001873A4"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H</w:t>
                  </w:r>
                </w:p>
              </w:tc>
              <w:tc>
                <w:tcPr>
                  <w:tcW w:w="0" w:type="auto"/>
                  <w:tcBorders>
                    <w:left w:val="single" w:sz="4" w:space="0" w:color="auto"/>
                    <w:right w:val="single" w:sz="4" w:space="0" w:color="auto"/>
                  </w:tcBorders>
                  <w:shd w:val="clear" w:color="auto" w:fill="auto"/>
                  <w:vAlign w:val="center"/>
                </w:tcPr>
                <w:p w14:paraId="45190CDB"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HS</w:t>
                  </w:r>
                </w:p>
              </w:tc>
              <w:tc>
                <w:tcPr>
                  <w:tcW w:w="0" w:type="auto"/>
                  <w:tcBorders>
                    <w:left w:val="single" w:sz="4" w:space="0" w:color="auto"/>
                    <w:right w:val="single" w:sz="4" w:space="0" w:color="auto"/>
                  </w:tcBorders>
                  <w:shd w:val="clear" w:color="auto" w:fill="auto"/>
                  <w:vAlign w:val="center"/>
                </w:tcPr>
                <w:p w14:paraId="6D0F02D3"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L</w:t>
                  </w:r>
                </w:p>
              </w:tc>
              <w:tc>
                <w:tcPr>
                  <w:tcW w:w="0" w:type="auto"/>
                  <w:tcBorders>
                    <w:left w:val="single" w:sz="4" w:space="0" w:color="auto"/>
                    <w:right w:val="single" w:sz="4" w:space="0" w:color="auto"/>
                  </w:tcBorders>
                  <w:shd w:val="clear" w:color="auto" w:fill="auto"/>
                  <w:vAlign w:val="center"/>
                </w:tcPr>
                <w:p w14:paraId="73EC5B40" w14:textId="77777777" w:rsidR="00D2390B" w:rsidRPr="00D2390B" w:rsidRDefault="00D2390B" w:rsidP="00D2390B">
                  <w:pPr>
                    <w:jc w:val="center"/>
                    <w:rPr>
                      <w:rFonts w:ascii="Times New Roman" w:eastAsia="Times New Roman" w:hAnsi="Times New Roman" w:cs="Times New Roman"/>
                    </w:rPr>
                  </w:pPr>
                  <w:proofErr w:type="spellStart"/>
                  <w:r w:rsidRPr="00D2390B">
                    <w:rPr>
                      <w:rFonts w:ascii="Times New Roman" w:eastAsia="Times New Roman" w:hAnsi="Times New Roman" w:cs="Times New Roman"/>
                    </w:rPr>
                    <w:t>Habitaciones</w:t>
                  </w:r>
                  <w:proofErr w:type="spellEnd"/>
                </w:p>
              </w:tc>
              <w:tc>
                <w:tcPr>
                  <w:tcW w:w="0" w:type="auto"/>
                  <w:tcBorders>
                    <w:left w:val="single" w:sz="4" w:space="0" w:color="auto"/>
                    <w:right w:val="single" w:sz="4" w:space="0" w:color="auto"/>
                  </w:tcBorders>
                  <w:shd w:val="clear" w:color="auto" w:fill="auto"/>
                  <w:vAlign w:val="center"/>
                </w:tcPr>
                <w:p w14:paraId="4D75972B"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Camas</w:t>
                  </w:r>
                </w:p>
              </w:tc>
            </w:tr>
            <w:tr w:rsidR="00D2390B" w:rsidRPr="00D2390B" w14:paraId="64FED566" w14:textId="77777777" w:rsidTr="00D2390B">
              <w:trPr>
                <w:trHeight w:val="28"/>
                <w:jc w:val="center"/>
              </w:trPr>
              <w:tc>
                <w:tcPr>
                  <w:tcW w:w="0" w:type="auto"/>
                  <w:tcBorders>
                    <w:top w:val="single" w:sz="4" w:space="0" w:color="auto"/>
                    <w:left w:val="single" w:sz="4" w:space="0" w:color="auto"/>
                    <w:bottom w:val="nil"/>
                    <w:right w:val="single" w:sz="4" w:space="0" w:color="auto"/>
                  </w:tcBorders>
                  <w:shd w:val="clear" w:color="auto" w:fill="auto"/>
                </w:tcPr>
                <w:p w14:paraId="178A6021" w14:textId="77777777" w:rsidR="00D2390B" w:rsidRPr="00D2390B" w:rsidRDefault="00D2390B" w:rsidP="00D2390B">
                  <w:pPr>
                    <w:jc w:val="center"/>
                    <w:rPr>
                      <w:rFonts w:ascii="Times New Roman" w:eastAsia="Times New Roman" w:hAnsi="Times New Roman" w:cs="Times New Roman"/>
                      <w:lang w:val="es-EC"/>
                    </w:rPr>
                  </w:pPr>
                </w:p>
              </w:tc>
              <w:tc>
                <w:tcPr>
                  <w:tcW w:w="0" w:type="auto"/>
                  <w:tcBorders>
                    <w:left w:val="single" w:sz="4" w:space="0" w:color="auto"/>
                  </w:tcBorders>
                  <w:shd w:val="clear" w:color="auto" w:fill="auto"/>
                  <w:vAlign w:val="center"/>
                </w:tcPr>
                <w:p w14:paraId="32969C65" w14:textId="77777777" w:rsidR="00D2390B" w:rsidRPr="00D2390B" w:rsidRDefault="00D2390B" w:rsidP="00D2390B">
                  <w:pPr>
                    <w:jc w:val="center"/>
                    <w:rPr>
                      <w:rFonts w:ascii="Times New Roman" w:eastAsia="Times New Roman" w:hAnsi="Times New Roman" w:cs="Times New Roman"/>
                      <w:lang w:val="es-EC"/>
                    </w:rPr>
                  </w:pPr>
                  <w:r w:rsidRPr="00D2390B">
                    <w:rPr>
                      <w:rFonts w:ascii="Times New Roman" w:eastAsia="Times New Roman" w:hAnsi="Times New Roman" w:cs="Times New Roman"/>
                      <w:lang w:val="es-EC"/>
                    </w:rPr>
                    <w:t>Archidona</w:t>
                  </w:r>
                </w:p>
              </w:tc>
              <w:tc>
                <w:tcPr>
                  <w:tcW w:w="0" w:type="auto"/>
                  <w:shd w:val="clear" w:color="auto" w:fill="auto"/>
                  <w:vAlign w:val="center"/>
                </w:tcPr>
                <w:p w14:paraId="56FA9054" w14:textId="77777777" w:rsidR="00D2390B" w:rsidRPr="00D2390B" w:rsidRDefault="00D2390B" w:rsidP="00D2390B">
                  <w:pPr>
                    <w:rPr>
                      <w:rFonts w:ascii="Times New Roman" w:eastAsia="Times New Roman" w:hAnsi="Times New Roman" w:cs="Times New Roman"/>
                      <w:lang w:val="es-EC"/>
                    </w:rPr>
                  </w:pPr>
                  <w:r w:rsidRPr="00D2390B">
                    <w:rPr>
                      <w:rFonts w:ascii="Times New Roman" w:eastAsia="Times New Roman" w:hAnsi="Times New Roman" w:cs="Times New Roman"/>
                      <w:lang w:val="es-EC"/>
                    </w:rPr>
                    <w:t>El Paraíso de las Orquídeas</w:t>
                  </w:r>
                </w:p>
              </w:tc>
              <w:tc>
                <w:tcPr>
                  <w:tcW w:w="0" w:type="auto"/>
                  <w:shd w:val="clear" w:color="auto" w:fill="auto"/>
                  <w:vAlign w:val="center"/>
                </w:tcPr>
                <w:p w14:paraId="657FC4D9" w14:textId="77777777" w:rsidR="00D2390B" w:rsidRPr="00D2390B" w:rsidRDefault="00D2390B" w:rsidP="00D2390B">
                  <w:pPr>
                    <w:jc w:val="center"/>
                    <w:rPr>
                      <w:rFonts w:ascii="Times New Roman" w:eastAsia="Times New Roman" w:hAnsi="Times New Roman" w:cs="Times New Roman"/>
                      <w:lang w:val="es-EC"/>
                    </w:rPr>
                  </w:pPr>
                </w:p>
              </w:tc>
              <w:tc>
                <w:tcPr>
                  <w:tcW w:w="0" w:type="auto"/>
                  <w:shd w:val="clear" w:color="auto" w:fill="auto"/>
                  <w:vAlign w:val="center"/>
                </w:tcPr>
                <w:p w14:paraId="71AFACF8"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1</w:t>
                  </w:r>
                </w:p>
              </w:tc>
              <w:tc>
                <w:tcPr>
                  <w:tcW w:w="0" w:type="auto"/>
                  <w:shd w:val="clear" w:color="auto" w:fill="auto"/>
                  <w:vAlign w:val="center"/>
                </w:tcPr>
                <w:p w14:paraId="7B8B94C2" w14:textId="77777777" w:rsidR="00D2390B" w:rsidRPr="00D2390B" w:rsidRDefault="00D2390B" w:rsidP="00D2390B">
                  <w:pPr>
                    <w:jc w:val="center"/>
                    <w:rPr>
                      <w:rFonts w:ascii="Times New Roman" w:eastAsia="Times New Roman" w:hAnsi="Times New Roman" w:cs="Times New Roman"/>
                    </w:rPr>
                  </w:pPr>
                </w:p>
              </w:tc>
              <w:tc>
                <w:tcPr>
                  <w:tcW w:w="0" w:type="auto"/>
                  <w:shd w:val="clear" w:color="auto" w:fill="auto"/>
                  <w:vAlign w:val="center"/>
                </w:tcPr>
                <w:p w14:paraId="34D6E19F"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16</w:t>
                  </w:r>
                </w:p>
              </w:tc>
              <w:tc>
                <w:tcPr>
                  <w:tcW w:w="0" w:type="auto"/>
                  <w:shd w:val="clear" w:color="auto" w:fill="auto"/>
                  <w:vAlign w:val="center"/>
                </w:tcPr>
                <w:p w14:paraId="329A5014"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40</w:t>
                  </w:r>
                </w:p>
              </w:tc>
            </w:tr>
            <w:tr w:rsidR="00D2390B" w:rsidRPr="00D2390B" w14:paraId="2C9F381B" w14:textId="77777777" w:rsidTr="00D2390B">
              <w:trPr>
                <w:trHeight w:val="28"/>
                <w:jc w:val="center"/>
              </w:trPr>
              <w:tc>
                <w:tcPr>
                  <w:tcW w:w="0" w:type="auto"/>
                  <w:tcBorders>
                    <w:top w:val="nil"/>
                    <w:left w:val="single" w:sz="4" w:space="0" w:color="auto"/>
                    <w:bottom w:val="nil"/>
                    <w:right w:val="single" w:sz="4" w:space="0" w:color="auto"/>
                  </w:tcBorders>
                  <w:shd w:val="clear" w:color="auto" w:fill="auto"/>
                </w:tcPr>
                <w:p w14:paraId="1F4D847F" w14:textId="77777777" w:rsidR="00D2390B" w:rsidRPr="00D2390B" w:rsidRDefault="00D2390B" w:rsidP="00D2390B">
                  <w:pPr>
                    <w:jc w:val="center"/>
                    <w:rPr>
                      <w:rFonts w:ascii="Times New Roman" w:eastAsia="Times New Roman" w:hAnsi="Times New Roman" w:cs="Times New Roman"/>
                      <w:lang w:val="es-EC"/>
                    </w:rPr>
                  </w:pPr>
                </w:p>
              </w:tc>
              <w:tc>
                <w:tcPr>
                  <w:tcW w:w="0" w:type="auto"/>
                  <w:tcBorders>
                    <w:left w:val="single" w:sz="4" w:space="0" w:color="auto"/>
                  </w:tcBorders>
                  <w:shd w:val="clear" w:color="auto" w:fill="auto"/>
                  <w:vAlign w:val="center"/>
                </w:tcPr>
                <w:p w14:paraId="7BE0B8D3" w14:textId="77777777" w:rsidR="00D2390B" w:rsidRPr="00D2390B" w:rsidRDefault="00D2390B" w:rsidP="00D2390B">
                  <w:pPr>
                    <w:jc w:val="center"/>
                    <w:rPr>
                      <w:rFonts w:ascii="Times New Roman" w:eastAsia="Times New Roman" w:hAnsi="Times New Roman" w:cs="Times New Roman"/>
                      <w:lang w:val="es-EC"/>
                    </w:rPr>
                  </w:pPr>
                  <w:r w:rsidRPr="00D2390B">
                    <w:rPr>
                      <w:rFonts w:ascii="Times New Roman" w:eastAsia="Times New Roman" w:hAnsi="Times New Roman" w:cs="Times New Roman"/>
                      <w:lang w:val="es-EC"/>
                    </w:rPr>
                    <w:t>Archidona</w:t>
                  </w:r>
                </w:p>
              </w:tc>
              <w:tc>
                <w:tcPr>
                  <w:tcW w:w="0" w:type="auto"/>
                  <w:shd w:val="clear" w:color="auto" w:fill="auto"/>
                  <w:vAlign w:val="center"/>
                </w:tcPr>
                <w:p w14:paraId="771F7BCC" w14:textId="77777777" w:rsidR="00D2390B" w:rsidRPr="00D2390B" w:rsidRDefault="00D2390B" w:rsidP="00D2390B">
                  <w:pPr>
                    <w:rPr>
                      <w:rFonts w:ascii="Times New Roman" w:eastAsia="Times New Roman" w:hAnsi="Times New Roman" w:cs="Times New Roman"/>
                    </w:rPr>
                  </w:pPr>
                  <w:proofErr w:type="spellStart"/>
                  <w:r w:rsidRPr="00D2390B">
                    <w:rPr>
                      <w:rFonts w:ascii="Times New Roman" w:eastAsia="Times New Roman" w:hAnsi="Times New Roman" w:cs="Times New Roman"/>
                    </w:rPr>
                    <w:t>Kuyana</w:t>
                  </w:r>
                  <w:proofErr w:type="spellEnd"/>
                  <w:r w:rsidRPr="00D2390B">
                    <w:rPr>
                      <w:rFonts w:ascii="Times New Roman" w:eastAsia="Times New Roman" w:hAnsi="Times New Roman" w:cs="Times New Roman"/>
                    </w:rPr>
                    <w:t xml:space="preserve"> Amazon Lodge</w:t>
                  </w:r>
                </w:p>
              </w:tc>
              <w:tc>
                <w:tcPr>
                  <w:tcW w:w="0" w:type="auto"/>
                  <w:shd w:val="clear" w:color="auto" w:fill="auto"/>
                  <w:vAlign w:val="center"/>
                </w:tcPr>
                <w:p w14:paraId="0DDD38C6" w14:textId="77777777" w:rsidR="00D2390B" w:rsidRPr="00D2390B" w:rsidRDefault="00D2390B" w:rsidP="00D2390B">
                  <w:pPr>
                    <w:jc w:val="center"/>
                    <w:rPr>
                      <w:rFonts w:ascii="Times New Roman" w:eastAsia="Times New Roman" w:hAnsi="Times New Roman" w:cs="Times New Roman"/>
                    </w:rPr>
                  </w:pPr>
                </w:p>
              </w:tc>
              <w:tc>
                <w:tcPr>
                  <w:tcW w:w="0" w:type="auto"/>
                  <w:shd w:val="clear" w:color="auto" w:fill="auto"/>
                  <w:vAlign w:val="center"/>
                </w:tcPr>
                <w:p w14:paraId="7AD7BA8D"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1</w:t>
                  </w:r>
                </w:p>
              </w:tc>
              <w:tc>
                <w:tcPr>
                  <w:tcW w:w="0" w:type="auto"/>
                  <w:shd w:val="clear" w:color="auto" w:fill="auto"/>
                  <w:vAlign w:val="center"/>
                </w:tcPr>
                <w:p w14:paraId="411C9D06" w14:textId="77777777" w:rsidR="00D2390B" w:rsidRPr="00D2390B" w:rsidRDefault="00D2390B" w:rsidP="00D2390B">
                  <w:pPr>
                    <w:jc w:val="center"/>
                    <w:rPr>
                      <w:rFonts w:ascii="Times New Roman" w:eastAsia="Times New Roman" w:hAnsi="Times New Roman" w:cs="Times New Roman"/>
                    </w:rPr>
                  </w:pPr>
                </w:p>
              </w:tc>
              <w:tc>
                <w:tcPr>
                  <w:tcW w:w="0" w:type="auto"/>
                  <w:shd w:val="clear" w:color="auto" w:fill="auto"/>
                  <w:vAlign w:val="center"/>
                </w:tcPr>
                <w:p w14:paraId="01C0B4F1"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7</w:t>
                  </w:r>
                </w:p>
              </w:tc>
              <w:tc>
                <w:tcPr>
                  <w:tcW w:w="0" w:type="auto"/>
                  <w:shd w:val="clear" w:color="auto" w:fill="auto"/>
                  <w:vAlign w:val="center"/>
                </w:tcPr>
                <w:p w14:paraId="58EA3925"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16</w:t>
                  </w:r>
                </w:p>
              </w:tc>
            </w:tr>
            <w:tr w:rsidR="00D2390B" w:rsidRPr="00D2390B" w14:paraId="5B026181" w14:textId="77777777" w:rsidTr="00D2390B">
              <w:trPr>
                <w:trHeight w:val="28"/>
                <w:jc w:val="center"/>
              </w:trPr>
              <w:tc>
                <w:tcPr>
                  <w:tcW w:w="0" w:type="auto"/>
                  <w:tcBorders>
                    <w:top w:val="nil"/>
                    <w:left w:val="single" w:sz="4" w:space="0" w:color="auto"/>
                    <w:bottom w:val="nil"/>
                    <w:right w:val="single" w:sz="4" w:space="0" w:color="auto"/>
                  </w:tcBorders>
                  <w:shd w:val="clear" w:color="auto" w:fill="auto"/>
                </w:tcPr>
                <w:p w14:paraId="7338315B" w14:textId="77777777" w:rsidR="00D2390B" w:rsidRPr="00D2390B" w:rsidRDefault="00D2390B" w:rsidP="00D2390B">
                  <w:pPr>
                    <w:jc w:val="center"/>
                    <w:rPr>
                      <w:rFonts w:ascii="Times New Roman" w:eastAsia="Times New Roman" w:hAnsi="Times New Roman" w:cs="Times New Roman"/>
                      <w:lang w:val="es-EC"/>
                    </w:rPr>
                  </w:pPr>
                </w:p>
              </w:tc>
              <w:tc>
                <w:tcPr>
                  <w:tcW w:w="0" w:type="auto"/>
                  <w:tcBorders>
                    <w:left w:val="single" w:sz="4" w:space="0" w:color="auto"/>
                  </w:tcBorders>
                  <w:shd w:val="clear" w:color="auto" w:fill="auto"/>
                  <w:vAlign w:val="center"/>
                </w:tcPr>
                <w:p w14:paraId="4DCA702F" w14:textId="77777777" w:rsidR="00D2390B" w:rsidRPr="00D2390B" w:rsidRDefault="00D2390B" w:rsidP="00D2390B">
                  <w:pPr>
                    <w:jc w:val="center"/>
                    <w:rPr>
                      <w:rFonts w:ascii="Times New Roman" w:eastAsia="Times New Roman" w:hAnsi="Times New Roman" w:cs="Times New Roman"/>
                      <w:lang w:val="es-EC"/>
                    </w:rPr>
                  </w:pPr>
                  <w:r w:rsidRPr="00D2390B">
                    <w:rPr>
                      <w:rFonts w:ascii="Times New Roman" w:eastAsia="Times New Roman" w:hAnsi="Times New Roman" w:cs="Times New Roman"/>
                      <w:lang w:val="es-EC"/>
                    </w:rPr>
                    <w:t>Archidona</w:t>
                  </w:r>
                </w:p>
              </w:tc>
              <w:tc>
                <w:tcPr>
                  <w:tcW w:w="0" w:type="auto"/>
                  <w:shd w:val="clear" w:color="auto" w:fill="auto"/>
                  <w:vAlign w:val="center"/>
                </w:tcPr>
                <w:p w14:paraId="6A3EAC4A" w14:textId="77777777" w:rsidR="00D2390B" w:rsidRPr="00D2390B" w:rsidRDefault="00D2390B" w:rsidP="00D2390B">
                  <w:pPr>
                    <w:rPr>
                      <w:rFonts w:ascii="Times New Roman" w:eastAsia="Times New Roman" w:hAnsi="Times New Roman" w:cs="Times New Roman"/>
                    </w:rPr>
                  </w:pPr>
                  <w:r w:rsidRPr="00D2390B">
                    <w:rPr>
                      <w:rFonts w:ascii="Times New Roman" w:eastAsia="Times New Roman" w:hAnsi="Times New Roman" w:cs="Times New Roman"/>
                    </w:rPr>
                    <w:t>Hakuna Matata</w:t>
                  </w:r>
                </w:p>
              </w:tc>
              <w:tc>
                <w:tcPr>
                  <w:tcW w:w="0" w:type="auto"/>
                  <w:shd w:val="clear" w:color="auto" w:fill="auto"/>
                  <w:vAlign w:val="center"/>
                </w:tcPr>
                <w:p w14:paraId="01647E56" w14:textId="77777777" w:rsidR="00D2390B" w:rsidRPr="00D2390B" w:rsidRDefault="00D2390B" w:rsidP="00D2390B">
                  <w:pPr>
                    <w:jc w:val="center"/>
                    <w:rPr>
                      <w:rFonts w:ascii="Times New Roman" w:eastAsia="Times New Roman" w:hAnsi="Times New Roman" w:cs="Times New Roman"/>
                    </w:rPr>
                  </w:pPr>
                </w:p>
              </w:tc>
              <w:tc>
                <w:tcPr>
                  <w:tcW w:w="0" w:type="auto"/>
                  <w:shd w:val="clear" w:color="auto" w:fill="auto"/>
                  <w:vAlign w:val="center"/>
                </w:tcPr>
                <w:p w14:paraId="074F487E" w14:textId="77777777" w:rsidR="00D2390B" w:rsidRPr="00D2390B" w:rsidRDefault="00D2390B" w:rsidP="00D2390B">
                  <w:pPr>
                    <w:jc w:val="center"/>
                    <w:rPr>
                      <w:rFonts w:ascii="Times New Roman" w:eastAsia="Times New Roman" w:hAnsi="Times New Roman" w:cs="Times New Roman"/>
                    </w:rPr>
                  </w:pPr>
                </w:p>
              </w:tc>
              <w:tc>
                <w:tcPr>
                  <w:tcW w:w="0" w:type="auto"/>
                  <w:shd w:val="clear" w:color="auto" w:fill="auto"/>
                  <w:vAlign w:val="center"/>
                </w:tcPr>
                <w:p w14:paraId="079CB370"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1</w:t>
                  </w:r>
                </w:p>
              </w:tc>
              <w:tc>
                <w:tcPr>
                  <w:tcW w:w="0" w:type="auto"/>
                  <w:shd w:val="clear" w:color="auto" w:fill="auto"/>
                  <w:vAlign w:val="center"/>
                </w:tcPr>
                <w:p w14:paraId="219C8E5E"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16</w:t>
                  </w:r>
                </w:p>
              </w:tc>
              <w:tc>
                <w:tcPr>
                  <w:tcW w:w="0" w:type="auto"/>
                  <w:shd w:val="clear" w:color="auto" w:fill="auto"/>
                  <w:vAlign w:val="center"/>
                </w:tcPr>
                <w:p w14:paraId="0E0E7099"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37</w:t>
                  </w:r>
                </w:p>
              </w:tc>
            </w:tr>
            <w:tr w:rsidR="00D2390B" w:rsidRPr="00D2390B" w14:paraId="35B3CD0B" w14:textId="77777777" w:rsidTr="00D2390B">
              <w:trPr>
                <w:trHeight w:val="28"/>
                <w:jc w:val="center"/>
              </w:trPr>
              <w:tc>
                <w:tcPr>
                  <w:tcW w:w="0" w:type="auto"/>
                  <w:tcBorders>
                    <w:top w:val="nil"/>
                    <w:left w:val="single" w:sz="4" w:space="0" w:color="auto"/>
                    <w:bottom w:val="nil"/>
                    <w:right w:val="single" w:sz="4" w:space="0" w:color="auto"/>
                  </w:tcBorders>
                  <w:shd w:val="clear" w:color="auto" w:fill="auto"/>
                </w:tcPr>
                <w:p w14:paraId="056371BD" w14:textId="77777777" w:rsidR="00D2390B" w:rsidRPr="00D2390B" w:rsidRDefault="00D2390B" w:rsidP="00D2390B">
                  <w:pPr>
                    <w:jc w:val="center"/>
                    <w:rPr>
                      <w:rFonts w:ascii="Times New Roman" w:eastAsia="Times New Roman" w:hAnsi="Times New Roman" w:cs="Times New Roman"/>
                    </w:rPr>
                  </w:pPr>
                </w:p>
              </w:tc>
              <w:tc>
                <w:tcPr>
                  <w:tcW w:w="0" w:type="auto"/>
                  <w:tcBorders>
                    <w:left w:val="single" w:sz="4" w:space="0" w:color="auto"/>
                  </w:tcBorders>
                  <w:shd w:val="clear" w:color="auto" w:fill="auto"/>
                  <w:vAlign w:val="center"/>
                </w:tcPr>
                <w:p w14:paraId="530F0F9D" w14:textId="77777777" w:rsidR="00D2390B" w:rsidRPr="00D2390B" w:rsidRDefault="00D2390B" w:rsidP="00D2390B">
                  <w:pPr>
                    <w:jc w:val="center"/>
                    <w:rPr>
                      <w:rFonts w:ascii="Times New Roman" w:eastAsia="Times New Roman" w:hAnsi="Times New Roman" w:cs="Times New Roman"/>
                    </w:rPr>
                  </w:pPr>
                  <w:proofErr w:type="spellStart"/>
                  <w:r w:rsidRPr="00D2390B">
                    <w:rPr>
                      <w:rFonts w:ascii="Times New Roman" w:eastAsia="Times New Roman" w:hAnsi="Times New Roman" w:cs="Times New Roman"/>
                    </w:rPr>
                    <w:t>Arosemena</w:t>
                  </w:r>
                  <w:proofErr w:type="spellEnd"/>
                  <w:r w:rsidRPr="00D2390B">
                    <w:rPr>
                      <w:rFonts w:ascii="Times New Roman" w:eastAsia="Times New Roman" w:hAnsi="Times New Roman" w:cs="Times New Roman"/>
                    </w:rPr>
                    <w:t xml:space="preserve"> Tola</w:t>
                  </w:r>
                </w:p>
              </w:tc>
              <w:tc>
                <w:tcPr>
                  <w:tcW w:w="0" w:type="auto"/>
                  <w:shd w:val="clear" w:color="auto" w:fill="auto"/>
                  <w:vAlign w:val="center"/>
                </w:tcPr>
                <w:p w14:paraId="03D6DD78" w14:textId="77777777" w:rsidR="00D2390B" w:rsidRPr="00D2390B" w:rsidRDefault="00D2390B" w:rsidP="00D2390B">
                  <w:pPr>
                    <w:rPr>
                      <w:rFonts w:ascii="Times New Roman" w:eastAsia="Times New Roman" w:hAnsi="Times New Roman" w:cs="Times New Roman"/>
                    </w:rPr>
                  </w:pPr>
                  <w:proofErr w:type="spellStart"/>
                  <w:r w:rsidRPr="00D2390B">
                    <w:rPr>
                      <w:rFonts w:ascii="Times New Roman" w:eastAsia="Times New Roman" w:hAnsi="Times New Roman" w:cs="Times New Roman"/>
                    </w:rPr>
                    <w:t>Amazanga</w:t>
                  </w:r>
                  <w:proofErr w:type="spellEnd"/>
                </w:p>
              </w:tc>
              <w:tc>
                <w:tcPr>
                  <w:tcW w:w="0" w:type="auto"/>
                  <w:shd w:val="clear" w:color="auto" w:fill="auto"/>
                  <w:vAlign w:val="center"/>
                </w:tcPr>
                <w:p w14:paraId="64FAF97E" w14:textId="77777777" w:rsidR="00D2390B" w:rsidRPr="00D2390B" w:rsidRDefault="00D2390B" w:rsidP="00D2390B">
                  <w:pPr>
                    <w:jc w:val="center"/>
                    <w:rPr>
                      <w:rFonts w:ascii="Times New Roman" w:eastAsia="Times New Roman" w:hAnsi="Times New Roman" w:cs="Times New Roman"/>
                    </w:rPr>
                  </w:pPr>
                </w:p>
              </w:tc>
              <w:tc>
                <w:tcPr>
                  <w:tcW w:w="0" w:type="auto"/>
                  <w:shd w:val="clear" w:color="auto" w:fill="auto"/>
                  <w:vAlign w:val="center"/>
                </w:tcPr>
                <w:p w14:paraId="0B4239C2" w14:textId="77777777" w:rsidR="00D2390B" w:rsidRPr="00D2390B" w:rsidRDefault="00D2390B" w:rsidP="00D2390B">
                  <w:pPr>
                    <w:jc w:val="center"/>
                    <w:rPr>
                      <w:rFonts w:ascii="Times New Roman" w:eastAsia="Times New Roman" w:hAnsi="Times New Roman" w:cs="Times New Roman"/>
                    </w:rPr>
                  </w:pPr>
                </w:p>
              </w:tc>
              <w:tc>
                <w:tcPr>
                  <w:tcW w:w="0" w:type="auto"/>
                  <w:shd w:val="clear" w:color="auto" w:fill="auto"/>
                  <w:vAlign w:val="center"/>
                </w:tcPr>
                <w:p w14:paraId="06AE78EF"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1</w:t>
                  </w:r>
                </w:p>
              </w:tc>
              <w:tc>
                <w:tcPr>
                  <w:tcW w:w="0" w:type="auto"/>
                  <w:shd w:val="clear" w:color="auto" w:fill="auto"/>
                  <w:vAlign w:val="center"/>
                </w:tcPr>
                <w:p w14:paraId="6E6217CD"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7</w:t>
                  </w:r>
                </w:p>
              </w:tc>
              <w:tc>
                <w:tcPr>
                  <w:tcW w:w="0" w:type="auto"/>
                  <w:shd w:val="clear" w:color="auto" w:fill="auto"/>
                  <w:vAlign w:val="center"/>
                </w:tcPr>
                <w:p w14:paraId="44380F67"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25</w:t>
                  </w:r>
                </w:p>
              </w:tc>
            </w:tr>
            <w:tr w:rsidR="00D2390B" w:rsidRPr="00D2390B" w14:paraId="033E82F8" w14:textId="77777777" w:rsidTr="00D2390B">
              <w:trPr>
                <w:trHeight w:val="28"/>
                <w:jc w:val="center"/>
              </w:trPr>
              <w:tc>
                <w:tcPr>
                  <w:tcW w:w="0" w:type="auto"/>
                  <w:tcBorders>
                    <w:top w:val="nil"/>
                    <w:left w:val="single" w:sz="4" w:space="0" w:color="auto"/>
                    <w:bottom w:val="nil"/>
                    <w:right w:val="single" w:sz="4" w:space="0" w:color="auto"/>
                  </w:tcBorders>
                  <w:shd w:val="clear" w:color="auto" w:fill="auto"/>
                </w:tcPr>
                <w:p w14:paraId="4DCDE4AE" w14:textId="77777777" w:rsidR="00D2390B" w:rsidRPr="00D2390B" w:rsidRDefault="00D2390B" w:rsidP="00D2390B">
                  <w:pPr>
                    <w:jc w:val="center"/>
                    <w:rPr>
                      <w:rFonts w:ascii="Times New Roman" w:eastAsia="Times New Roman" w:hAnsi="Times New Roman" w:cs="Times New Roman"/>
                    </w:rPr>
                  </w:pPr>
                </w:p>
              </w:tc>
              <w:tc>
                <w:tcPr>
                  <w:tcW w:w="0" w:type="auto"/>
                  <w:tcBorders>
                    <w:left w:val="single" w:sz="4" w:space="0" w:color="auto"/>
                  </w:tcBorders>
                  <w:shd w:val="clear" w:color="auto" w:fill="auto"/>
                  <w:vAlign w:val="center"/>
                </w:tcPr>
                <w:p w14:paraId="6ECABE33" w14:textId="77777777" w:rsidR="00D2390B" w:rsidRPr="00D2390B" w:rsidRDefault="00D2390B" w:rsidP="00D2390B">
                  <w:pPr>
                    <w:jc w:val="center"/>
                    <w:rPr>
                      <w:rFonts w:ascii="Times New Roman" w:eastAsia="Times New Roman" w:hAnsi="Times New Roman" w:cs="Times New Roman"/>
                    </w:rPr>
                  </w:pPr>
                  <w:proofErr w:type="spellStart"/>
                  <w:r w:rsidRPr="00D2390B">
                    <w:rPr>
                      <w:rFonts w:ascii="Times New Roman" w:eastAsia="Times New Roman" w:hAnsi="Times New Roman" w:cs="Times New Roman"/>
                    </w:rPr>
                    <w:t>Quijos</w:t>
                  </w:r>
                  <w:proofErr w:type="spellEnd"/>
                </w:p>
              </w:tc>
              <w:tc>
                <w:tcPr>
                  <w:tcW w:w="0" w:type="auto"/>
                  <w:shd w:val="clear" w:color="auto" w:fill="auto"/>
                  <w:vAlign w:val="center"/>
                </w:tcPr>
                <w:p w14:paraId="72EFA64E" w14:textId="77777777" w:rsidR="00D2390B" w:rsidRPr="00D2390B" w:rsidRDefault="00D2390B" w:rsidP="00D2390B">
                  <w:pPr>
                    <w:rPr>
                      <w:rFonts w:ascii="Times New Roman" w:eastAsia="Times New Roman" w:hAnsi="Times New Roman" w:cs="Times New Roman"/>
                      <w:lang w:val="es-EC"/>
                    </w:rPr>
                  </w:pPr>
                  <w:r w:rsidRPr="00D2390B">
                    <w:rPr>
                      <w:rFonts w:ascii="Times New Roman" w:eastAsia="Times New Roman" w:hAnsi="Times New Roman" w:cs="Times New Roman"/>
                      <w:lang w:val="es-EC"/>
                    </w:rPr>
                    <w:t>La campiña del Quijos</w:t>
                  </w:r>
                </w:p>
              </w:tc>
              <w:tc>
                <w:tcPr>
                  <w:tcW w:w="0" w:type="auto"/>
                  <w:shd w:val="clear" w:color="auto" w:fill="auto"/>
                  <w:vAlign w:val="center"/>
                </w:tcPr>
                <w:p w14:paraId="6ECC013C" w14:textId="77777777" w:rsidR="00D2390B" w:rsidRPr="00D2390B" w:rsidRDefault="00D2390B" w:rsidP="00D2390B">
                  <w:pPr>
                    <w:jc w:val="center"/>
                    <w:rPr>
                      <w:rFonts w:ascii="Times New Roman" w:eastAsia="Times New Roman" w:hAnsi="Times New Roman" w:cs="Times New Roman"/>
                      <w:lang w:val="es-EC"/>
                    </w:rPr>
                  </w:pPr>
                </w:p>
              </w:tc>
              <w:tc>
                <w:tcPr>
                  <w:tcW w:w="0" w:type="auto"/>
                  <w:shd w:val="clear" w:color="auto" w:fill="auto"/>
                  <w:vAlign w:val="center"/>
                </w:tcPr>
                <w:p w14:paraId="2358413A" w14:textId="77777777" w:rsidR="00D2390B" w:rsidRPr="00D2390B" w:rsidRDefault="00D2390B" w:rsidP="00D2390B">
                  <w:pPr>
                    <w:jc w:val="center"/>
                    <w:rPr>
                      <w:rFonts w:ascii="Times New Roman" w:eastAsia="Times New Roman" w:hAnsi="Times New Roman" w:cs="Times New Roman"/>
                      <w:lang w:val="es-EC"/>
                    </w:rPr>
                  </w:pPr>
                  <w:r w:rsidRPr="00D2390B">
                    <w:rPr>
                      <w:rFonts w:ascii="Times New Roman" w:eastAsia="Times New Roman" w:hAnsi="Times New Roman" w:cs="Times New Roman"/>
                      <w:lang w:val="es-EC"/>
                    </w:rPr>
                    <w:t>1</w:t>
                  </w:r>
                </w:p>
              </w:tc>
              <w:tc>
                <w:tcPr>
                  <w:tcW w:w="0" w:type="auto"/>
                  <w:shd w:val="clear" w:color="auto" w:fill="auto"/>
                  <w:vAlign w:val="center"/>
                </w:tcPr>
                <w:p w14:paraId="0BCB0D3D" w14:textId="77777777" w:rsidR="00D2390B" w:rsidRPr="00D2390B" w:rsidRDefault="00D2390B" w:rsidP="00D2390B">
                  <w:pPr>
                    <w:jc w:val="center"/>
                    <w:rPr>
                      <w:rFonts w:ascii="Times New Roman" w:eastAsia="Times New Roman" w:hAnsi="Times New Roman" w:cs="Times New Roman"/>
                      <w:lang w:val="es-EC"/>
                    </w:rPr>
                  </w:pPr>
                </w:p>
              </w:tc>
              <w:tc>
                <w:tcPr>
                  <w:tcW w:w="0" w:type="auto"/>
                  <w:shd w:val="clear" w:color="auto" w:fill="auto"/>
                  <w:vAlign w:val="center"/>
                </w:tcPr>
                <w:p w14:paraId="07C7955C"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7</w:t>
                  </w:r>
                </w:p>
              </w:tc>
              <w:tc>
                <w:tcPr>
                  <w:tcW w:w="0" w:type="auto"/>
                  <w:shd w:val="clear" w:color="auto" w:fill="auto"/>
                  <w:vAlign w:val="center"/>
                </w:tcPr>
                <w:p w14:paraId="0EB9A6BE"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12</w:t>
                  </w:r>
                </w:p>
              </w:tc>
            </w:tr>
            <w:tr w:rsidR="00D2390B" w:rsidRPr="00D2390B" w14:paraId="6DC3D650" w14:textId="77777777" w:rsidTr="00D2390B">
              <w:trPr>
                <w:trHeight w:val="28"/>
                <w:jc w:val="center"/>
              </w:trPr>
              <w:tc>
                <w:tcPr>
                  <w:tcW w:w="0" w:type="auto"/>
                  <w:tcBorders>
                    <w:top w:val="nil"/>
                    <w:left w:val="single" w:sz="4" w:space="0" w:color="auto"/>
                    <w:bottom w:val="nil"/>
                    <w:right w:val="single" w:sz="4" w:space="0" w:color="auto"/>
                  </w:tcBorders>
                  <w:shd w:val="clear" w:color="auto" w:fill="auto"/>
                </w:tcPr>
                <w:p w14:paraId="10332390" w14:textId="77777777" w:rsidR="00D2390B" w:rsidRPr="00D2390B" w:rsidRDefault="00D2390B" w:rsidP="00D2390B">
                  <w:pPr>
                    <w:jc w:val="center"/>
                    <w:rPr>
                      <w:rFonts w:ascii="Times New Roman" w:eastAsia="Times New Roman" w:hAnsi="Times New Roman" w:cs="Times New Roman"/>
                      <w:lang w:val="es-EC"/>
                    </w:rPr>
                  </w:pPr>
                  <w:r w:rsidRPr="00D2390B">
                    <w:rPr>
                      <w:rFonts w:ascii="Times New Roman" w:eastAsia="Times New Roman" w:hAnsi="Times New Roman" w:cs="Times New Roman"/>
                      <w:lang w:val="es-EC"/>
                    </w:rPr>
                    <w:t>NAPO</w:t>
                  </w:r>
                </w:p>
              </w:tc>
              <w:tc>
                <w:tcPr>
                  <w:tcW w:w="0" w:type="auto"/>
                  <w:tcBorders>
                    <w:left w:val="single" w:sz="4" w:space="0" w:color="auto"/>
                  </w:tcBorders>
                  <w:shd w:val="clear" w:color="auto" w:fill="auto"/>
                  <w:vAlign w:val="center"/>
                </w:tcPr>
                <w:p w14:paraId="14E7F906" w14:textId="77777777" w:rsidR="00D2390B" w:rsidRPr="00D2390B" w:rsidRDefault="00D2390B" w:rsidP="00D2390B">
                  <w:pPr>
                    <w:jc w:val="center"/>
                    <w:rPr>
                      <w:rFonts w:ascii="Times New Roman" w:eastAsia="Times New Roman" w:hAnsi="Times New Roman" w:cs="Times New Roman"/>
                      <w:lang w:val="es-EC"/>
                    </w:rPr>
                  </w:pPr>
                  <w:r w:rsidRPr="00D2390B">
                    <w:rPr>
                      <w:rFonts w:ascii="Times New Roman" w:eastAsia="Times New Roman" w:hAnsi="Times New Roman" w:cs="Times New Roman"/>
                      <w:lang w:val="es-EC"/>
                    </w:rPr>
                    <w:t>Tena</w:t>
                  </w:r>
                </w:p>
              </w:tc>
              <w:tc>
                <w:tcPr>
                  <w:tcW w:w="0" w:type="auto"/>
                  <w:shd w:val="clear" w:color="auto" w:fill="auto"/>
                  <w:vAlign w:val="center"/>
                </w:tcPr>
                <w:p w14:paraId="22491E05" w14:textId="77777777" w:rsidR="00D2390B" w:rsidRPr="00D2390B" w:rsidRDefault="00D2390B" w:rsidP="00D2390B">
                  <w:pPr>
                    <w:rPr>
                      <w:rFonts w:ascii="Times New Roman" w:eastAsia="Times New Roman" w:hAnsi="Times New Roman" w:cs="Times New Roman"/>
                      <w:lang w:val="es-EC"/>
                    </w:rPr>
                  </w:pPr>
                  <w:proofErr w:type="spellStart"/>
                  <w:r w:rsidRPr="00D2390B">
                    <w:rPr>
                      <w:rFonts w:ascii="Times New Roman" w:eastAsia="Times New Roman" w:hAnsi="Times New Roman" w:cs="Times New Roman"/>
                      <w:lang w:val="es-EC"/>
                    </w:rPr>
                    <w:t>Cristhian’s</w:t>
                  </w:r>
                  <w:proofErr w:type="spellEnd"/>
                  <w:r w:rsidRPr="00D2390B">
                    <w:rPr>
                      <w:rFonts w:ascii="Times New Roman" w:eastAsia="Times New Roman" w:hAnsi="Times New Roman" w:cs="Times New Roman"/>
                      <w:lang w:val="es-EC"/>
                    </w:rPr>
                    <w:t xml:space="preserve"> Palace</w:t>
                  </w:r>
                </w:p>
              </w:tc>
              <w:tc>
                <w:tcPr>
                  <w:tcW w:w="0" w:type="auto"/>
                  <w:shd w:val="clear" w:color="auto" w:fill="auto"/>
                  <w:vAlign w:val="center"/>
                </w:tcPr>
                <w:p w14:paraId="6A115A30" w14:textId="77777777" w:rsidR="00D2390B" w:rsidRPr="00D2390B" w:rsidRDefault="00D2390B" w:rsidP="00D2390B">
                  <w:pPr>
                    <w:jc w:val="center"/>
                    <w:rPr>
                      <w:rFonts w:ascii="Times New Roman" w:eastAsia="Times New Roman" w:hAnsi="Times New Roman" w:cs="Times New Roman"/>
                      <w:lang w:val="es-EC"/>
                    </w:rPr>
                  </w:pPr>
                  <w:r w:rsidRPr="00D2390B">
                    <w:rPr>
                      <w:rFonts w:ascii="Times New Roman" w:eastAsia="Times New Roman" w:hAnsi="Times New Roman" w:cs="Times New Roman"/>
                      <w:lang w:val="es-EC"/>
                    </w:rPr>
                    <w:t>1</w:t>
                  </w:r>
                </w:p>
              </w:tc>
              <w:tc>
                <w:tcPr>
                  <w:tcW w:w="0" w:type="auto"/>
                  <w:shd w:val="clear" w:color="auto" w:fill="auto"/>
                  <w:vAlign w:val="center"/>
                </w:tcPr>
                <w:p w14:paraId="36BDE25E" w14:textId="77777777" w:rsidR="00D2390B" w:rsidRPr="00D2390B" w:rsidRDefault="00D2390B" w:rsidP="00D2390B">
                  <w:pPr>
                    <w:jc w:val="center"/>
                    <w:rPr>
                      <w:rFonts w:ascii="Times New Roman" w:eastAsia="Times New Roman" w:hAnsi="Times New Roman" w:cs="Times New Roman"/>
                      <w:lang w:val="es-EC"/>
                    </w:rPr>
                  </w:pPr>
                </w:p>
              </w:tc>
              <w:tc>
                <w:tcPr>
                  <w:tcW w:w="0" w:type="auto"/>
                  <w:shd w:val="clear" w:color="auto" w:fill="auto"/>
                  <w:vAlign w:val="center"/>
                </w:tcPr>
                <w:p w14:paraId="2DA1FE73" w14:textId="77777777" w:rsidR="00D2390B" w:rsidRPr="00D2390B" w:rsidRDefault="00D2390B" w:rsidP="00D2390B">
                  <w:pPr>
                    <w:jc w:val="center"/>
                    <w:rPr>
                      <w:rFonts w:ascii="Times New Roman" w:eastAsia="Times New Roman" w:hAnsi="Times New Roman" w:cs="Times New Roman"/>
                      <w:lang w:val="es-EC"/>
                    </w:rPr>
                  </w:pPr>
                </w:p>
              </w:tc>
              <w:tc>
                <w:tcPr>
                  <w:tcW w:w="0" w:type="auto"/>
                  <w:shd w:val="clear" w:color="auto" w:fill="auto"/>
                  <w:vAlign w:val="center"/>
                </w:tcPr>
                <w:p w14:paraId="3AAB5480"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47</w:t>
                  </w:r>
                </w:p>
              </w:tc>
              <w:tc>
                <w:tcPr>
                  <w:tcW w:w="0" w:type="auto"/>
                  <w:shd w:val="clear" w:color="auto" w:fill="auto"/>
                  <w:vAlign w:val="center"/>
                </w:tcPr>
                <w:p w14:paraId="59D57A5B"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102</w:t>
                  </w:r>
                </w:p>
              </w:tc>
            </w:tr>
            <w:tr w:rsidR="00D2390B" w:rsidRPr="00D2390B" w14:paraId="7904AAF7" w14:textId="77777777" w:rsidTr="00D2390B">
              <w:trPr>
                <w:trHeight w:val="28"/>
                <w:jc w:val="center"/>
              </w:trPr>
              <w:tc>
                <w:tcPr>
                  <w:tcW w:w="0" w:type="auto"/>
                  <w:tcBorders>
                    <w:top w:val="nil"/>
                    <w:left w:val="single" w:sz="4" w:space="0" w:color="auto"/>
                    <w:bottom w:val="nil"/>
                    <w:right w:val="single" w:sz="4" w:space="0" w:color="auto"/>
                  </w:tcBorders>
                  <w:shd w:val="clear" w:color="auto" w:fill="auto"/>
                </w:tcPr>
                <w:p w14:paraId="0D01B26D" w14:textId="77777777" w:rsidR="00D2390B" w:rsidRPr="00D2390B" w:rsidRDefault="00D2390B" w:rsidP="00D2390B">
                  <w:pPr>
                    <w:jc w:val="center"/>
                    <w:rPr>
                      <w:rFonts w:ascii="Times New Roman" w:eastAsia="Times New Roman" w:hAnsi="Times New Roman" w:cs="Times New Roman"/>
                      <w:lang w:val="es-EC"/>
                    </w:rPr>
                  </w:pPr>
                </w:p>
              </w:tc>
              <w:tc>
                <w:tcPr>
                  <w:tcW w:w="0" w:type="auto"/>
                  <w:tcBorders>
                    <w:left w:val="single" w:sz="4" w:space="0" w:color="auto"/>
                  </w:tcBorders>
                  <w:shd w:val="clear" w:color="auto" w:fill="auto"/>
                  <w:vAlign w:val="center"/>
                </w:tcPr>
                <w:p w14:paraId="1526C0B7" w14:textId="77777777" w:rsidR="00D2390B" w:rsidRPr="00D2390B" w:rsidRDefault="00D2390B" w:rsidP="00D2390B">
                  <w:pPr>
                    <w:jc w:val="center"/>
                    <w:rPr>
                      <w:rFonts w:ascii="Times New Roman" w:eastAsia="Times New Roman" w:hAnsi="Times New Roman" w:cs="Times New Roman"/>
                      <w:lang w:val="es-EC"/>
                    </w:rPr>
                  </w:pPr>
                  <w:r w:rsidRPr="00D2390B">
                    <w:rPr>
                      <w:rFonts w:ascii="Times New Roman" w:eastAsia="Times New Roman" w:hAnsi="Times New Roman" w:cs="Times New Roman"/>
                      <w:lang w:val="es-EC"/>
                    </w:rPr>
                    <w:t>Tena</w:t>
                  </w:r>
                </w:p>
              </w:tc>
              <w:tc>
                <w:tcPr>
                  <w:tcW w:w="0" w:type="auto"/>
                  <w:shd w:val="clear" w:color="auto" w:fill="auto"/>
                  <w:vAlign w:val="center"/>
                </w:tcPr>
                <w:p w14:paraId="0ABBDA0A" w14:textId="77777777" w:rsidR="00D2390B" w:rsidRPr="00D2390B" w:rsidRDefault="00D2390B" w:rsidP="00D2390B">
                  <w:pPr>
                    <w:rPr>
                      <w:rFonts w:ascii="Times New Roman" w:eastAsia="Times New Roman" w:hAnsi="Times New Roman" w:cs="Times New Roman"/>
                      <w:lang w:val="es-EC"/>
                    </w:rPr>
                  </w:pPr>
                  <w:proofErr w:type="spellStart"/>
                  <w:r w:rsidRPr="00D2390B">
                    <w:rPr>
                      <w:rFonts w:ascii="Times New Roman" w:eastAsia="Times New Roman" w:hAnsi="Times New Roman" w:cs="Times New Roman"/>
                      <w:lang w:val="es-EC"/>
                    </w:rPr>
                    <w:t>Hamadryade</w:t>
                  </w:r>
                  <w:proofErr w:type="spellEnd"/>
                </w:p>
              </w:tc>
              <w:tc>
                <w:tcPr>
                  <w:tcW w:w="0" w:type="auto"/>
                  <w:shd w:val="clear" w:color="auto" w:fill="auto"/>
                  <w:vAlign w:val="center"/>
                </w:tcPr>
                <w:p w14:paraId="63A875E4" w14:textId="77777777" w:rsidR="00D2390B" w:rsidRPr="00D2390B" w:rsidRDefault="00D2390B" w:rsidP="00D2390B">
                  <w:pPr>
                    <w:jc w:val="center"/>
                    <w:rPr>
                      <w:rFonts w:ascii="Times New Roman" w:eastAsia="Times New Roman" w:hAnsi="Times New Roman" w:cs="Times New Roman"/>
                      <w:lang w:val="es-EC"/>
                    </w:rPr>
                  </w:pPr>
                </w:p>
              </w:tc>
              <w:tc>
                <w:tcPr>
                  <w:tcW w:w="0" w:type="auto"/>
                  <w:shd w:val="clear" w:color="auto" w:fill="auto"/>
                  <w:vAlign w:val="center"/>
                </w:tcPr>
                <w:p w14:paraId="50BF97E0" w14:textId="77777777" w:rsidR="00D2390B" w:rsidRPr="00D2390B" w:rsidRDefault="00D2390B" w:rsidP="00D2390B">
                  <w:pPr>
                    <w:jc w:val="center"/>
                    <w:rPr>
                      <w:rFonts w:ascii="Times New Roman" w:eastAsia="Times New Roman" w:hAnsi="Times New Roman" w:cs="Times New Roman"/>
                      <w:lang w:val="es-EC"/>
                    </w:rPr>
                  </w:pPr>
                  <w:r w:rsidRPr="00D2390B">
                    <w:rPr>
                      <w:rFonts w:ascii="Times New Roman" w:eastAsia="Times New Roman" w:hAnsi="Times New Roman" w:cs="Times New Roman"/>
                      <w:lang w:val="es-EC"/>
                    </w:rPr>
                    <w:t>1</w:t>
                  </w:r>
                </w:p>
              </w:tc>
              <w:tc>
                <w:tcPr>
                  <w:tcW w:w="0" w:type="auto"/>
                  <w:shd w:val="clear" w:color="auto" w:fill="auto"/>
                  <w:vAlign w:val="center"/>
                </w:tcPr>
                <w:p w14:paraId="6132435D" w14:textId="77777777" w:rsidR="00D2390B" w:rsidRPr="00D2390B" w:rsidRDefault="00D2390B" w:rsidP="00D2390B">
                  <w:pPr>
                    <w:jc w:val="center"/>
                    <w:rPr>
                      <w:rFonts w:ascii="Times New Roman" w:eastAsia="Times New Roman" w:hAnsi="Times New Roman" w:cs="Times New Roman"/>
                      <w:lang w:val="es-EC"/>
                    </w:rPr>
                  </w:pPr>
                </w:p>
              </w:tc>
              <w:tc>
                <w:tcPr>
                  <w:tcW w:w="0" w:type="auto"/>
                  <w:shd w:val="clear" w:color="auto" w:fill="auto"/>
                  <w:vAlign w:val="center"/>
                </w:tcPr>
                <w:p w14:paraId="604F4291"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12</w:t>
                  </w:r>
                </w:p>
              </w:tc>
              <w:tc>
                <w:tcPr>
                  <w:tcW w:w="0" w:type="auto"/>
                  <w:shd w:val="clear" w:color="auto" w:fill="auto"/>
                  <w:vAlign w:val="center"/>
                </w:tcPr>
                <w:p w14:paraId="5BB99136"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24</w:t>
                  </w:r>
                </w:p>
              </w:tc>
            </w:tr>
            <w:tr w:rsidR="00D2390B" w:rsidRPr="00D2390B" w14:paraId="54F4A603" w14:textId="77777777" w:rsidTr="00D2390B">
              <w:trPr>
                <w:trHeight w:val="28"/>
                <w:jc w:val="center"/>
              </w:trPr>
              <w:tc>
                <w:tcPr>
                  <w:tcW w:w="0" w:type="auto"/>
                  <w:tcBorders>
                    <w:top w:val="nil"/>
                    <w:left w:val="single" w:sz="4" w:space="0" w:color="auto"/>
                    <w:bottom w:val="nil"/>
                    <w:right w:val="single" w:sz="4" w:space="0" w:color="auto"/>
                  </w:tcBorders>
                  <w:shd w:val="clear" w:color="auto" w:fill="auto"/>
                </w:tcPr>
                <w:p w14:paraId="431FCA94" w14:textId="77777777" w:rsidR="00D2390B" w:rsidRPr="00D2390B" w:rsidRDefault="00D2390B" w:rsidP="00D2390B">
                  <w:pPr>
                    <w:jc w:val="center"/>
                    <w:rPr>
                      <w:rFonts w:ascii="Times New Roman" w:eastAsia="Times New Roman" w:hAnsi="Times New Roman" w:cs="Times New Roman"/>
                      <w:lang w:val="es-EC"/>
                    </w:rPr>
                  </w:pPr>
                </w:p>
              </w:tc>
              <w:tc>
                <w:tcPr>
                  <w:tcW w:w="0" w:type="auto"/>
                  <w:tcBorders>
                    <w:left w:val="single" w:sz="4" w:space="0" w:color="auto"/>
                  </w:tcBorders>
                  <w:shd w:val="clear" w:color="auto" w:fill="auto"/>
                  <w:vAlign w:val="center"/>
                </w:tcPr>
                <w:p w14:paraId="35AB6B8E" w14:textId="77777777" w:rsidR="00D2390B" w:rsidRPr="00D2390B" w:rsidRDefault="00D2390B" w:rsidP="00D2390B">
                  <w:pPr>
                    <w:jc w:val="center"/>
                    <w:rPr>
                      <w:rFonts w:ascii="Times New Roman" w:eastAsia="Times New Roman" w:hAnsi="Times New Roman" w:cs="Times New Roman"/>
                      <w:lang w:val="es-EC"/>
                    </w:rPr>
                  </w:pPr>
                  <w:r w:rsidRPr="00D2390B">
                    <w:rPr>
                      <w:rFonts w:ascii="Times New Roman" w:eastAsia="Times New Roman" w:hAnsi="Times New Roman" w:cs="Times New Roman"/>
                      <w:lang w:val="es-EC"/>
                    </w:rPr>
                    <w:t>Tena</w:t>
                  </w:r>
                </w:p>
              </w:tc>
              <w:tc>
                <w:tcPr>
                  <w:tcW w:w="0" w:type="auto"/>
                  <w:shd w:val="clear" w:color="auto" w:fill="auto"/>
                  <w:vAlign w:val="center"/>
                </w:tcPr>
                <w:p w14:paraId="0C49ED9F" w14:textId="77777777" w:rsidR="00D2390B" w:rsidRPr="00D2390B" w:rsidRDefault="00D2390B" w:rsidP="00D2390B">
                  <w:pPr>
                    <w:rPr>
                      <w:rFonts w:ascii="Times New Roman" w:eastAsia="Times New Roman" w:hAnsi="Times New Roman" w:cs="Times New Roman"/>
                    </w:rPr>
                  </w:pPr>
                  <w:r w:rsidRPr="00D2390B">
                    <w:rPr>
                      <w:rFonts w:ascii="Times New Roman" w:eastAsia="Times New Roman" w:hAnsi="Times New Roman" w:cs="Times New Roman"/>
                      <w:lang w:val="es-EC"/>
                    </w:rPr>
                    <w:t>Misa</w:t>
                  </w:r>
                  <w:proofErr w:type="spellStart"/>
                  <w:r w:rsidRPr="00D2390B">
                    <w:rPr>
                      <w:rFonts w:ascii="Times New Roman" w:eastAsia="Times New Roman" w:hAnsi="Times New Roman" w:cs="Times New Roman"/>
                    </w:rPr>
                    <w:t>hualli</w:t>
                  </w:r>
                  <w:proofErr w:type="spellEnd"/>
                  <w:r w:rsidRPr="00D2390B">
                    <w:rPr>
                      <w:rFonts w:ascii="Times New Roman" w:eastAsia="Times New Roman" w:hAnsi="Times New Roman" w:cs="Times New Roman"/>
                    </w:rPr>
                    <w:t xml:space="preserve"> Jungle Hotel</w:t>
                  </w:r>
                </w:p>
              </w:tc>
              <w:tc>
                <w:tcPr>
                  <w:tcW w:w="0" w:type="auto"/>
                  <w:shd w:val="clear" w:color="auto" w:fill="auto"/>
                  <w:vAlign w:val="center"/>
                </w:tcPr>
                <w:p w14:paraId="0B2DA7BC" w14:textId="77777777" w:rsidR="00D2390B" w:rsidRPr="00D2390B" w:rsidRDefault="00D2390B" w:rsidP="00D2390B">
                  <w:pPr>
                    <w:jc w:val="center"/>
                    <w:rPr>
                      <w:rFonts w:ascii="Times New Roman" w:eastAsia="Times New Roman" w:hAnsi="Times New Roman" w:cs="Times New Roman"/>
                    </w:rPr>
                  </w:pPr>
                </w:p>
              </w:tc>
              <w:tc>
                <w:tcPr>
                  <w:tcW w:w="0" w:type="auto"/>
                  <w:shd w:val="clear" w:color="auto" w:fill="auto"/>
                  <w:vAlign w:val="center"/>
                </w:tcPr>
                <w:p w14:paraId="718888E6" w14:textId="77777777" w:rsidR="00D2390B" w:rsidRPr="00D2390B" w:rsidRDefault="00D2390B" w:rsidP="00D2390B">
                  <w:pPr>
                    <w:jc w:val="center"/>
                    <w:rPr>
                      <w:rFonts w:ascii="Times New Roman" w:eastAsia="Times New Roman" w:hAnsi="Times New Roman" w:cs="Times New Roman"/>
                    </w:rPr>
                  </w:pPr>
                </w:p>
              </w:tc>
              <w:tc>
                <w:tcPr>
                  <w:tcW w:w="0" w:type="auto"/>
                  <w:shd w:val="clear" w:color="auto" w:fill="auto"/>
                  <w:vAlign w:val="center"/>
                </w:tcPr>
                <w:p w14:paraId="1DF8C2D6"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1</w:t>
                  </w:r>
                </w:p>
              </w:tc>
              <w:tc>
                <w:tcPr>
                  <w:tcW w:w="0" w:type="auto"/>
                  <w:shd w:val="clear" w:color="auto" w:fill="auto"/>
                  <w:vAlign w:val="center"/>
                </w:tcPr>
                <w:p w14:paraId="6B575924"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26</w:t>
                  </w:r>
                </w:p>
              </w:tc>
              <w:tc>
                <w:tcPr>
                  <w:tcW w:w="0" w:type="auto"/>
                  <w:shd w:val="clear" w:color="auto" w:fill="auto"/>
                  <w:vAlign w:val="center"/>
                </w:tcPr>
                <w:p w14:paraId="1103AC46"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104</w:t>
                  </w:r>
                </w:p>
              </w:tc>
            </w:tr>
            <w:tr w:rsidR="00D2390B" w:rsidRPr="00D2390B" w14:paraId="513B064B" w14:textId="77777777" w:rsidTr="00D2390B">
              <w:trPr>
                <w:trHeight w:val="28"/>
                <w:jc w:val="center"/>
              </w:trPr>
              <w:tc>
                <w:tcPr>
                  <w:tcW w:w="0" w:type="auto"/>
                  <w:tcBorders>
                    <w:top w:val="nil"/>
                    <w:left w:val="single" w:sz="4" w:space="0" w:color="auto"/>
                    <w:bottom w:val="nil"/>
                    <w:right w:val="single" w:sz="4" w:space="0" w:color="auto"/>
                  </w:tcBorders>
                  <w:shd w:val="clear" w:color="auto" w:fill="auto"/>
                </w:tcPr>
                <w:p w14:paraId="48919DDA" w14:textId="77777777" w:rsidR="00D2390B" w:rsidRPr="00D2390B" w:rsidRDefault="00D2390B" w:rsidP="00D2390B">
                  <w:pPr>
                    <w:jc w:val="center"/>
                    <w:rPr>
                      <w:rFonts w:ascii="Times New Roman" w:eastAsia="Times New Roman" w:hAnsi="Times New Roman" w:cs="Times New Roman"/>
                    </w:rPr>
                  </w:pPr>
                </w:p>
              </w:tc>
              <w:tc>
                <w:tcPr>
                  <w:tcW w:w="0" w:type="auto"/>
                  <w:tcBorders>
                    <w:left w:val="single" w:sz="4" w:space="0" w:color="auto"/>
                  </w:tcBorders>
                  <w:shd w:val="clear" w:color="auto" w:fill="auto"/>
                  <w:vAlign w:val="center"/>
                </w:tcPr>
                <w:p w14:paraId="15618918"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Tena</w:t>
                  </w:r>
                </w:p>
              </w:tc>
              <w:tc>
                <w:tcPr>
                  <w:tcW w:w="0" w:type="auto"/>
                  <w:shd w:val="clear" w:color="auto" w:fill="auto"/>
                  <w:vAlign w:val="center"/>
                </w:tcPr>
                <w:p w14:paraId="59D5097A" w14:textId="77777777" w:rsidR="00D2390B" w:rsidRPr="00D2390B" w:rsidRDefault="00D2390B" w:rsidP="00D2390B">
                  <w:pPr>
                    <w:rPr>
                      <w:rFonts w:ascii="Times New Roman" w:eastAsia="Times New Roman" w:hAnsi="Times New Roman" w:cs="Times New Roman"/>
                    </w:rPr>
                  </w:pPr>
                  <w:r w:rsidRPr="00D2390B">
                    <w:rPr>
                      <w:rFonts w:ascii="Times New Roman" w:eastAsia="Times New Roman" w:hAnsi="Times New Roman" w:cs="Times New Roman"/>
                    </w:rPr>
                    <w:t>Liana Lodge</w:t>
                  </w:r>
                </w:p>
              </w:tc>
              <w:tc>
                <w:tcPr>
                  <w:tcW w:w="0" w:type="auto"/>
                  <w:shd w:val="clear" w:color="auto" w:fill="auto"/>
                  <w:vAlign w:val="center"/>
                </w:tcPr>
                <w:p w14:paraId="5CD96A28" w14:textId="77777777" w:rsidR="00D2390B" w:rsidRPr="00D2390B" w:rsidRDefault="00D2390B" w:rsidP="00D2390B">
                  <w:pPr>
                    <w:jc w:val="center"/>
                    <w:rPr>
                      <w:rFonts w:ascii="Times New Roman" w:eastAsia="Times New Roman" w:hAnsi="Times New Roman" w:cs="Times New Roman"/>
                    </w:rPr>
                  </w:pPr>
                </w:p>
              </w:tc>
              <w:tc>
                <w:tcPr>
                  <w:tcW w:w="0" w:type="auto"/>
                  <w:shd w:val="clear" w:color="auto" w:fill="auto"/>
                  <w:vAlign w:val="center"/>
                </w:tcPr>
                <w:p w14:paraId="1BCA5C65" w14:textId="77777777" w:rsidR="00D2390B" w:rsidRPr="00D2390B" w:rsidRDefault="00D2390B" w:rsidP="00D2390B">
                  <w:pPr>
                    <w:jc w:val="center"/>
                    <w:rPr>
                      <w:rFonts w:ascii="Times New Roman" w:eastAsia="Times New Roman" w:hAnsi="Times New Roman" w:cs="Times New Roman"/>
                    </w:rPr>
                  </w:pPr>
                </w:p>
              </w:tc>
              <w:tc>
                <w:tcPr>
                  <w:tcW w:w="0" w:type="auto"/>
                  <w:shd w:val="clear" w:color="auto" w:fill="auto"/>
                  <w:vAlign w:val="center"/>
                </w:tcPr>
                <w:p w14:paraId="3D475CB1"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1</w:t>
                  </w:r>
                </w:p>
              </w:tc>
              <w:tc>
                <w:tcPr>
                  <w:tcW w:w="0" w:type="auto"/>
                  <w:shd w:val="clear" w:color="auto" w:fill="auto"/>
                  <w:vAlign w:val="center"/>
                </w:tcPr>
                <w:p w14:paraId="75BBCF82"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12</w:t>
                  </w:r>
                </w:p>
              </w:tc>
              <w:tc>
                <w:tcPr>
                  <w:tcW w:w="0" w:type="auto"/>
                  <w:shd w:val="clear" w:color="auto" w:fill="auto"/>
                  <w:vAlign w:val="center"/>
                </w:tcPr>
                <w:p w14:paraId="4114ACEE"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31</w:t>
                  </w:r>
                </w:p>
              </w:tc>
            </w:tr>
            <w:tr w:rsidR="00D2390B" w:rsidRPr="00D2390B" w14:paraId="76DA184E" w14:textId="77777777" w:rsidTr="00D2390B">
              <w:trPr>
                <w:trHeight w:val="28"/>
                <w:jc w:val="center"/>
              </w:trPr>
              <w:tc>
                <w:tcPr>
                  <w:tcW w:w="0" w:type="auto"/>
                  <w:tcBorders>
                    <w:top w:val="nil"/>
                    <w:left w:val="single" w:sz="4" w:space="0" w:color="auto"/>
                    <w:bottom w:val="nil"/>
                    <w:right w:val="single" w:sz="4" w:space="0" w:color="auto"/>
                  </w:tcBorders>
                  <w:shd w:val="clear" w:color="auto" w:fill="auto"/>
                </w:tcPr>
                <w:p w14:paraId="606D514C" w14:textId="77777777" w:rsidR="00D2390B" w:rsidRPr="00D2390B" w:rsidRDefault="00D2390B" w:rsidP="00D2390B">
                  <w:pPr>
                    <w:jc w:val="center"/>
                    <w:rPr>
                      <w:rFonts w:ascii="Times New Roman" w:eastAsia="Times New Roman" w:hAnsi="Times New Roman" w:cs="Times New Roman"/>
                    </w:rPr>
                  </w:pPr>
                </w:p>
              </w:tc>
              <w:tc>
                <w:tcPr>
                  <w:tcW w:w="0" w:type="auto"/>
                  <w:tcBorders>
                    <w:left w:val="single" w:sz="4" w:space="0" w:color="auto"/>
                  </w:tcBorders>
                  <w:shd w:val="clear" w:color="auto" w:fill="auto"/>
                  <w:vAlign w:val="center"/>
                </w:tcPr>
                <w:p w14:paraId="5CD4B995"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Tena</w:t>
                  </w:r>
                </w:p>
              </w:tc>
              <w:tc>
                <w:tcPr>
                  <w:tcW w:w="0" w:type="auto"/>
                  <w:shd w:val="clear" w:color="auto" w:fill="auto"/>
                  <w:vAlign w:val="center"/>
                </w:tcPr>
                <w:p w14:paraId="67E07553" w14:textId="77777777" w:rsidR="00D2390B" w:rsidRPr="00D2390B" w:rsidRDefault="00D2390B" w:rsidP="00D2390B">
                  <w:pPr>
                    <w:rPr>
                      <w:rFonts w:ascii="Times New Roman" w:eastAsia="Times New Roman" w:hAnsi="Times New Roman" w:cs="Times New Roman"/>
                    </w:rPr>
                  </w:pPr>
                  <w:r w:rsidRPr="00D2390B">
                    <w:rPr>
                      <w:rFonts w:ascii="Times New Roman" w:eastAsia="Times New Roman" w:hAnsi="Times New Roman" w:cs="Times New Roman"/>
                    </w:rPr>
                    <w:t xml:space="preserve">La Casa del </w:t>
                  </w:r>
                  <w:proofErr w:type="spellStart"/>
                  <w:r w:rsidRPr="00D2390B">
                    <w:rPr>
                      <w:rFonts w:ascii="Times New Roman" w:eastAsia="Times New Roman" w:hAnsi="Times New Roman" w:cs="Times New Roman"/>
                    </w:rPr>
                    <w:t>Suizo</w:t>
                  </w:r>
                  <w:proofErr w:type="spellEnd"/>
                </w:p>
              </w:tc>
              <w:tc>
                <w:tcPr>
                  <w:tcW w:w="0" w:type="auto"/>
                  <w:shd w:val="clear" w:color="auto" w:fill="auto"/>
                  <w:vAlign w:val="center"/>
                </w:tcPr>
                <w:p w14:paraId="2901D615" w14:textId="77777777" w:rsidR="00D2390B" w:rsidRPr="00D2390B" w:rsidRDefault="00D2390B" w:rsidP="00D2390B">
                  <w:pPr>
                    <w:jc w:val="center"/>
                    <w:rPr>
                      <w:rFonts w:ascii="Times New Roman" w:eastAsia="Times New Roman" w:hAnsi="Times New Roman" w:cs="Times New Roman"/>
                    </w:rPr>
                  </w:pPr>
                </w:p>
              </w:tc>
              <w:tc>
                <w:tcPr>
                  <w:tcW w:w="0" w:type="auto"/>
                  <w:shd w:val="clear" w:color="auto" w:fill="auto"/>
                  <w:vAlign w:val="center"/>
                </w:tcPr>
                <w:p w14:paraId="467EB0CE" w14:textId="77777777" w:rsidR="00D2390B" w:rsidRPr="00D2390B" w:rsidRDefault="00D2390B" w:rsidP="00D2390B">
                  <w:pPr>
                    <w:jc w:val="center"/>
                    <w:rPr>
                      <w:rFonts w:ascii="Times New Roman" w:eastAsia="Times New Roman" w:hAnsi="Times New Roman" w:cs="Times New Roman"/>
                    </w:rPr>
                  </w:pPr>
                </w:p>
              </w:tc>
              <w:tc>
                <w:tcPr>
                  <w:tcW w:w="0" w:type="auto"/>
                  <w:shd w:val="clear" w:color="auto" w:fill="auto"/>
                  <w:vAlign w:val="center"/>
                </w:tcPr>
                <w:p w14:paraId="0551AC20"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1</w:t>
                  </w:r>
                </w:p>
              </w:tc>
              <w:tc>
                <w:tcPr>
                  <w:tcW w:w="0" w:type="auto"/>
                  <w:shd w:val="clear" w:color="auto" w:fill="auto"/>
                  <w:vAlign w:val="center"/>
                </w:tcPr>
                <w:p w14:paraId="29450092"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74</w:t>
                  </w:r>
                </w:p>
              </w:tc>
              <w:tc>
                <w:tcPr>
                  <w:tcW w:w="0" w:type="auto"/>
                  <w:shd w:val="clear" w:color="auto" w:fill="auto"/>
                  <w:vAlign w:val="center"/>
                </w:tcPr>
                <w:p w14:paraId="5733BCAD"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172</w:t>
                  </w:r>
                </w:p>
              </w:tc>
            </w:tr>
            <w:tr w:rsidR="00D2390B" w:rsidRPr="00D2390B" w14:paraId="064F351A" w14:textId="77777777" w:rsidTr="00D2390B">
              <w:trPr>
                <w:trHeight w:val="28"/>
                <w:jc w:val="center"/>
              </w:trPr>
              <w:tc>
                <w:tcPr>
                  <w:tcW w:w="0" w:type="auto"/>
                  <w:tcBorders>
                    <w:top w:val="nil"/>
                    <w:left w:val="single" w:sz="4" w:space="0" w:color="auto"/>
                    <w:bottom w:val="single" w:sz="4" w:space="0" w:color="auto"/>
                    <w:right w:val="single" w:sz="4" w:space="0" w:color="auto"/>
                  </w:tcBorders>
                  <w:shd w:val="clear" w:color="auto" w:fill="auto"/>
                </w:tcPr>
                <w:p w14:paraId="27E351E9" w14:textId="77777777" w:rsidR="00D2390B" w:rsidRPr="00D2390B" w:rsidRDefault="00D2390B" w:rsidP="00D2390B">
                  <w:pPr>
                    <w:jc w:val="center"/>
                    <w:rPr>
                      <w:rFonts w:ascii="Times New Roman" w:eastAsia="Times New Roman" w:hAnsi="Times New Roman" w:cs="Times New Roman"/>
                    </w:rPr>
                  </w:pPr>
                </w:p>
              </w:tc>
              <w:tc>
                <w:tcPr>
                  <w:tcW w:w="0" w:type="auto"/>
                  <w:tcBorders>
                    <w:left w:val="single" w:sz="4" w:space="0" w:color="auto"/>
                  </w:tcBorders>
                  <w:shd w:val="clear" w:color="auto" w:fill="auto"/>
                  <w:vAlign w:val="center"/>
                </w:tcPr>
                <w:p w14:paraId="56CA2EEF"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Tena</w:t>
                  </w:r>
                </w:p>
              </w:tc>
              <w:tc>
                <w:tcPr>
                  <w:tcW w:w="0" w:type="auto"/>
                  <w:shd w:val="clear" w:color="auto" w:fill="auto"/>
                  <w:vAlign w:val="center"/>
                </w:tcPr>
                <w:p w14:paraId="2577781E" w14:textId="77777777" w:rsidR="00D2390B" w:rsidRPr="00D2390B" w:rsidRDefault="00D2390B" w:rsidP="00D2390B">
                  <w:pPr>
                    <w:rPr>
                      <w:rFonts w:ascii="Times New Roman" w:eastAsia="Times New Roman" w:hAnsi="Times New Roman" w:cs="Times New Roman"/>
                    </w:rPr>
                  </w:pPr>
                  <w:r w:rsidRPr="00D2390B">
                    <w:rPr>
                      <w:rFonts w:ascii="Times New Roman" w:eastAsia="Times New Roman" w:hAnsi="Times New Roman" w:cs="Times New Roman"/>
                    </w:rPr>
                    <w:t xml:space="preserve">El </w:t>
                  </w:r>
                  <w:proofErr w:type="spellStart"/>
                  <w:r w:rsidRPr="00D2390B">
                    <w:rPr>
                      <w:rFonts w:ascii="Times New Roman" w:eastAsia="Times New Roman" w:hAnsi="Times New Roman" w:cs="Times New Roman"/>
                    </w:rPr>
                    <w:t>Establo</w:t>
                  </w:r>
                  <w:proofErr w:type="spellEnd"/>
                  <w:r w:rsidRPr="00D2390B">
                    <w:rPr>
                      <w:rFonts w:ascii="Times New Roman" w:eastAsia="Times New Roman" w:hAnsi="Times New Roman" w:cs="Times New Roman"/>
                    </w:rPr>
                    <w:t xml:space="preserve"> de Tomas</w:t>
                  </w:r>
                </w:p>
              </w:tc>
              <w:tc>
                <w:tcPr>
                  <w:tcW w:w="0" w:type="auto"/>
                  <w:shd w:val="clear" w:color="auto" w:fill="auto"/>
                  <w:vAlign w:val="center"/>
                </w:tcPr>
                <w:p w14:paraId="7347E2F3" w14:textId="77777777" w:rsidR="00D2390B" w:rsidRPr="00D2390B" w:rsidRDefault="00D2390B" w:rsidP="00D2390B">
                  <w:pPr>
                    <w:jc w:val="center"/>
                    <w:rPr>
                      <w:rFonts w:ascii="Times New Roman" w:eastAsia="Times New Roman" w:hAnsi="Times New Roman" w:cs="Times New Roman"/>
                    </w:rPr>
                  </w:pPr>
                </w:p>
              </w:tc>
              <w:tc>
                <w:tcPr>
                  <w:tcW w:w="0" w:type="auto"/>
                  <w:shd w:val="clear" w:color="auto" w:fill="auto"/>
                  <w:vAlign w:val="center"/>
                </w:tcPr>
                <w:p w14:paraId="27DA6C21" w14:textId="77777777" w:rsidR="00D2390B" w:rsidRPr="00D2390B" w:rsidRDefault="00D2390B" w:rsidP="00D2390B">
                  <w:pPr>
                    <w:jc w:val="center"/>
                    <w:rPr>
                      <w:rFonts w:ascii="Times New Roman" w:eastAsia="Times New Roman" w:hAnsi="Times New Roman" w:cs="Times New Roman"/>
                    </w:rPr>
                  </w:pPr>
                </w:p>
              </w:tc>
              <w:tc>
                <w:tcPr>
                  <w:tcW w:w="0" w:type="auto"/>
                  <w:shd w:val="clear" w:color="auto" w:fill="auto"/>
                  <w:vAlign w:val="center"/>
                </w:tcPr>
                <w:p w14:paraId="0172FE8A"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1</w:t>
                  </w:r>
                </w:p>
              </w:tc>
              <w:tc>
                <w:tcPr>
                  <w:tcW w:w="0" w:type="auto"/>
                  <w:shd w:val="clear" w:color="auto" w:fill="auto"/>
                  <w:vAlign w:val="center"/>
                </w:tcPr>
                <w:p w14:paraId="339BB1BA"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22</w:t>
                  </w:r>
                </w:p>
              </w:tc>
              <w:tc>
                <w:tcPr>
                  <w:tcW w:w="0" w:type="auto"/>
                  <w:shd w:val="clear" w:color="auto" w:fill="auto"/>
                  <w:vAlign w:val="center"/>
                </w:tcPr>
                <w:p w14:paraId="76FDEBE2"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45</w:t>
                  </w:r>
                </w:p>
              </w:tc>
            </w:tr>
            <w:tr w:rsidR="00D2390B" w:rsidRPr="00D2390B" w14:paraId="3FBA109B" w14:textId="77777777" w:rsidTr="00D2390B">
              <w:trPr>
                <w:trHeight w:val="28"/>
                <w:jc w:val="center"/>
              </w:trPr>
              <w:tc>
                <w:tcPr>
                  <w:tcW w:w="0" w:type="auto"/>
                  <w:tcBorders>
                    <w:top w:val="single" w:sz="4" w:space="0" w:color="auto"/>
                  </w:tcBorders>
                  <w:shd w:val="clear" w:color="auto" w:fill="auto"/>
                </w:tcPr>
                <w:p w14:paraId="27B4E935" w14:textId="77777777" w:rsidR="00D2390B" w:rsidRPr="00D2390B" w:rsidRDefault="00D2390B" w:rsidP="00D2390B">
                  <w:pPr>
                    <w:jc w:val="center"/>
                    <w:rPr>
                      <w:rFonts w:ascii="Times New Roman" w:eastAsia="Times New Roman" w:hAnsi="Times New Roman" w:cs="Times New Roman"/>
                    </w:rPr>
                  </w:pPr>
                </w:p>
              </w:tc>
              <w:tc>
                <w:tcPr>
                  <w:tcW w:w="0" w:type="auto"/>
                  <w:tcBorders>
                    <w:right w:val="single" w:sz="4" w:space="0" w:color="auto"/>
                  </w:tcBorders>
                  <w:shd w:val="clear" w:color="auto" w:fill="auto"/>
                  <w:vAlign w:val="center"/>
                </w:tcPr>
                <w:p w14:paraId="62636A06" w14:textId="77777777" w:rsidR="00D2390B" w:rsidRPr="00D2390B" w:rsidRDefault="00D2390B" w:rsidP="00D2390B">
                  <w:pPr>
                    <w:jc w:val="center"/>
                    <w:rPr>
                      <w:rFonts w:ascii="Times New Roman" w:eastAsia="Times New Roman" w:hAnsi="Times New Roman" w:cs="Times New Roman"/>
                    </w:rPr>
                  </w:pPr>
                </w:p>
              </w:tc>
              <w:tc>
                <w:tcPr>
                  <w:tcW w:w="0" w:type="auto"/>
                  <w:tcBorders>
                    <w:left w:val="single" w:sz="4" w:space="0" w:color="auto"/>
                    <w:right w:val="single" w:sz="4" w:space="0" w:color="auto"/>
                  </w:tcBorders>
                  <w:shd w:val="clear" w:color="auto" w:fill="auto"/>
                  <w:vAlign w:val="center"/>
                </w:tcPr>
                <w:p w14:paraId="1AE744DE"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Total</w:t>
                  </w:r>
                </w:p>
              </w:tc>
              <w:tc>
                <w:tcPr>
                  <w:tcW w:w="0" w:type="auto"/>
                  <w:tcBorders>
                    <w:left w:val="single" w:sz="4" w:space="0" w:color="auto"/>
                    <w:right w:val="single" w:sz="4" w:space="0" w:color="auto"/>
                  </w:tcBorders>
                  <w:shd w:val="clear" w:color="auto" w:fill="auto"/>
                  <w:vAlign w:val="center"/>
                </w:tcPr>
                <w:p w14:paraId="3549C693"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1</w:t>
                  </w:r>
                </w:p>
              </w:tc>
              <w:tc>
                <w:tcPr>
                  <w:tcW w:w="0" w:type="auto"/>
                  <w:tcBorders>
                    <w:left w:val="single" w:sz="4" w:space="0" w:color="auto"/>
                    <w:right w:val="single" w:sz="4" w:space="0" w:color="auto"/>
                  </w:tcBorders>
                  <w:shd w:val="clear" w:color="auto" w:fill="auto"/>
                  <w:vAlign w:val="center"/>
                </w:tcPr>
                <w:p w14:paraId="6A53CBA4"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4</w:t>
                  </w:r>
                </w:p>
              </w:tc>
              <w:tc>
                <w:tcPr>
                  <w:tcW w:w="0" w:type="auto"/>
                  <w:tcBorders>
                    <w:left w:val="single" w:sz="4" w:space="0" w:color="auto"/>
                    <w:right w:val="single" w:sz="4" w:space="0" w:color="auto"/>
                  </w:tcBorders>
                  <w:shd w:val="clear" w:color="auto" w:fill="auto"/>
                  <w:vAlign w:val="center"/>
                </w:tcPr>
                <w:p w14:paraId="2BB85568"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6</w:t>
                  </w:r>
                </w:p>
              </w:tc>
              <w:tc>
                <w:tcPr>
                  <w:tcW w:w="0" w:type="auto"/>
                  <w:tcBorders>
                    <w:left w:val="single" w:sz="4" w:space="0" w:color="auto"/>
                    <w:right w:val="single" w:sz="4" w:space="0" w:color="auto"/>
                  </w:tcBorders>
                  <w:shd w:val="clear" w:color="auto" w:fill="auto"/>
                  <w:vAlign w:val="center"/>
                </w:tcPr>
                <w:p w14:paraId="59B12FCD"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246</w:t>
                  </w:r>
                </w:p>
              </w:tc>
              <w:tc>
                <w:tcPr>
                  <w:tcW w:w="0" w:type="auto"/>
                  <w:tcBorders>
                    <w:left w:val="single" w:sz="4" w:space="0" w:color="auto"/>
                    <w:right w:val="single" w:sz="4" w:space="0" w:color="auto"/>
                  </w:tcBorders>
                  <w:shd w:val="clear" w:color="auto" w:fill="auto"/>
                  <w:vAlign w:val="center"/>
                </w:tcPr>
                <w:p w14:paraId="7D83AE13" w14:textId="77777777" w:rsidR="00D2390B" w:rsidRPr="00D2390B" w:rsidRDefault="00D2390B" w:rsidP="00D2390B">
                  <w:pPr>
                    <w:jc w:val="center"/>
                    <w:rPr>
                      <w:rFonts w:ascii="Times New Roman" w:eastAsia="Times New Roman" w:hAnsi="Times New Roman" w:cs="Times New Roman"/>
                    </w:rPr>
                  </w:pPr>
                  <w:r w:rsidRPr="00D2390B">
                    <w:rPr>
                      <w:rFonts w:ascii="Times New Roman" w:eastAsia="Times New Roman" w:hAnsi="Times New Roman" w:cs="Times New Roman"/>
                    </w:rPr>
                    <w:t>608</w:t>
                  </w:r>
                </w:p>
              </w:tc>
            </w:tr>
          </w:tbl>
          <w:p w14:paraId="618DBC18" w14:textId="77777777" w:rsidR="00D2390B" w:rsidRPr="002F4E99" w:rsidRDefault="00D2390B" w:rsidP="00CD2776">
            <w:pPr>
              <w:spacing w:line="480" w:lineRule="auto"/>
              <w:rPr>
                <w:rFonts w:ascii="Times New Roman" w:hAnsi="Times New Roman" w:cs="Times New Roman"/>
                <w:sz w:val="24"/>
                <w:szCs w:val="18"/>
                <w:lang w:val="es-EC"/>
              </w:rPr>
            </w:pPr>
          </w:p>
        </w:tc>
      </w:tr>
      <w:tr w:rsidR="00D2390B" w:rsidRPr="002F4E99" w14:paraId="713491EE" w14:textId="77777777" w:rsidTr="00CD2776">
        <w:tc>
          <w:tcPr>
            <w:tcW w:w="9116" w:type="dxa"/>
          </w:tcPr>
          <w:p w14:paraId="6122055C" w14:textId="354451EC" w:rsidR="00D2390B" w:rsidRPr="002F4E99" w:rsidRDefault="00D2390B" w:rsidP="00A37207">
            <w:pPr>
              <w:spacing w:line="480" w:lineRule="auto"/>
              <w:rPr>
                <w:rFonts w:ascii="Times New Roman" w:hAnsi="Times New Roman" w:cs="Times New Roman"/>
                <w:sz w:val="24"/>
                <w:szCs w:val="18"/>
                <w:lang w:val="es-EC"/>
              </w:rPr>
            </w:pPr>
            <w:r w:rsidRPr="002F4E99">
              <w:rPr>
                <w:rFonts w:ascii="Times New Roman" w:hAnsi="Times New Roman" w:cs="Times New Roman"/>
                <w:sz w:val="24"/>
                <w:szCs w:val="18"/>
                <w:lang w:val="es-EC"/>
              </w:rPr>
              <w:t>Elaborado por: Alexis Rodríguez</w:t>
            </w:r>
          </w:p>
        </w:tc>
      </w:tr>
      <w:tr w:rsidR="00D2390B" w:rsidRPr="00B55C8A" w14:paraId="13C21956" w14:textId="77777777" w:rsidTr="00CD2776">
        <w:tc>
          <w:tcPr>
            <w:tcW w:w="9116" w:type="dxa"/>
          </w:tcPr>
          <w:p w14:paraId="08CF4CCD" w14:textId="31198F17" w:rsidR="00D2390B" w:rsidRPr="002F4E99" w:rsidRDefault="00D2390B" w:rsidP="00F0053A">
            <w:pPr>
              <w:spacing w:line="480" w:lineRule="auto"/>
              <w:rPr>
                <w:rFonts w:ascii="Times New Roman" w:hAnsi="Times New Roman" w:cs="Times New Roman"/>
                <w:sz w:val="24"/>
                <w:szCs w:val="18"/>
                <w:lang w:val="es-EC"/>
              </w:rPr>
            </w:pPr>
            <w:r w:rsidRPr="002F4E99">
              <w:rPr>
                <w:rFonts w:ascii="Times New Roman" w:hAnsi="Times New Roman" w:cs="Times New Roman"/>
                <w:sz w:val="24"/>
                <w:szCs w:val="18"/>
                <w:lang w:val="es-EC"/>
              </w:rPr>
              <w:t xml:space="preserve">Fuente: </w:t>
            </w:r>
            <w:sdt>
              <w:sdtPr>
                <w:rPr>
                  <w:rFonts w:ascii="Times New Roman" w:hAnsi="Times New Roman" w:cs="Times New Roman"/>
                  <w:sz w:val="24"/>
                  <w:szCs w:val="18"/>
                  <w:lang w:val="es-EC"/>
                </w:rPr>
                <w:id w:val="77251514"/>
                <w:citation/>
              </w:sdtPr>
              <w:sdtEndPr/>
              <w:sdtContent>
                <w:r w:rsidRPr="002F4E99">
                  <w:rPr>
                    <w:rFonts w:ascii="Times New Roman" w:hAnsi="Times New Roman" w:cs="Times New Roman"/>
                    <w:sz w:val="24"/>
                    <w:szCs w:val="18"/>
                    <w:lang w:val="es-EC"/>
                  </w:rPr>
                  <w:fldChar w:fldCharType="begin"/>
                </w:r>
                <w:r w:rsidRPr="002F4E99">
                  <w:rPr>
                    <w:rFonts w:ascii="Times New Roman" w:hAnsi="Times New Roman" w:cs="Times New Roman"/>
                    <w:sz w:val="24"/>
                    <w:szCs w:val="18"/>
                    <w:lang w:val="es-EC"/>
                  </w:rPr>
                  <w:instrText xml:space="preserve"> CITATION Ins181 \l 12298 </w:instrText>
                </w:r>
                <w:r w:rsidRPr="002F4E99">
                  <w:rPr>
                    <w:rFonts w:ascii="Times New Roman" w:hAnsi="Times New Roman" w:cs="Times New Roman"/>
                    <w:sz w:val="24"/>
                    <w:szCs w:val="18"/>
                    <w:lang w:val="es-EC"/>
                  </w:rPr>
                  <w:fldChar w:fldCharType="separate"/>
                </w:r>
                <w:r w:rsidRPr="002F4E99">
                  <w:rPr>
                    <w:rFonts w:ascii="Times New Roman" w:hAnsi="Times New Roman" w:cs="Times New Roman"/>
                    <w:noProof/>
                    <w:sz w:val="24"/>
                    <w:szCs w:val="18"/>
                    <w:lang w:val="es-EC"/>
                  </w:rPr>
                  <w:t>(Instituto Nacional de Estadísticas y Censos (INEC), 2018)</w:t>
                </w:r>
                <w:r w:rsidRPr="002F4E99">
                  <w:rPr>
                    <w:rFonts w:ascii="Times New Roman" w:hAnsi="Times New Roman" w:cs="Times New Roman"/>
                    <w:sz w:val="24"/>
                    <w:szCs w:val="18"/>
                    <w:lang w:val="es-EC"/>
                  </w:rPr>
                  <w:fldChar w:fldCharType="end"/>
                </w:r>
              </w:sdtContent>
            </w:sdt>
            <w:r w:rsidRPr="002F4E99">
              <w:rPr>
                <w:rFonts w:ascii="Times New Roman" w:hAnsi="Times New Roman" w:cs="Times New Roman"/>
                <w:sz w:val="24"/>
                <w:szCs w:val="18"/>
                <w:lang w:val="es-EC"/>
              </w:rPr>
              <w:t xml:space="preserve"> </w:t>
            </w:r>
          </w:p>
        </w:tc>
      </w:tr>
    </w:tbl>
    <w:p w14:paraId="0D0415A0" w14:textId="70BE49BA" w:rsidR="00D2390B" w:rsidRDefault="00D2390B" w:rsidP="002F6A21">
      <w:pPr>
        <w:rPr>
          <w:lang w:val="es-EC"/>
        </w:rPr>
      </w:pPr>
    </w:p>
    <w:p w14:paraId="4F1F6406" w14:textId="48855956" w:rsidR="00D2390B" w:rsidRDefault="00D2390B" w:rsidP="002F6A21">
      <w:pPr>
        <w:rPr>
          <w:lang w:val="es-EC"/>
        </w:rPr>
      </w:pPr>
    </w:p>
    <w:p w14:paraId="3EC1251D" w14:textId="12B9A074" w:rsidR="00EE5585" w:rsidRDefault="00EE5585" w:rsidP="002F6A21">
      <w:pPr>
        <w:rPr>
          <w:lang w:val="es-EC"/>
        </w:rPr>
      </w:pPr>
    </w:p>
    <w:p w14:paraId="3423406D" w14:textId="2CA364A6" w:rsidR="00EE5585" w:rsidRPr="009C2A01" w:rsidRDefault="00EE5585" w:rsidP="000A3D83">
      <w:pPr>
        <w:pStyle w:val="Heading2"/>
        <w:ind w:left="0"/>
        <w:rPr>
          <w:b/>
          <w:bCs/>
        </w:rPr>
      </w:pPr>
      <w:bookmarkStart w:id="63" w:name="_Toc17237865"/>
      <w:r w:rsidRPr="009C2A01">
        <w:rPr>
          <w:b/>
          <w:bCs/>
        </w:rPr>
        <w:t>2.</w:t>
      </w:r>
      <w:r w:rsidR="009C2A01">
        <w:rPr>
          <w:b/>
          <w:bCs/>
        </w:rPr>
        <w:t>10</w:t>
      </w:r>
      <w:r w:rsidRPr="009C2A01">
        <w:rPr>
          <w:b/>
          <w:bCs/>
        </w:rPr>
        <w:t xml:space="preserve"> Segmentación de mercado</w:t>
      </w:r>
      <w:bookmarkEnd w:id="63"/>
    </w:p>
    <w:p w14:paraId="0D4B5DF6" w14:textId="5BA29CD2" w:rsidR="0088203D" w:rsidRDefault="0088203D" w:rsidP="00D9025C">
      <w:pPr>
        <w:spacing w:after="0" w:line="360" w:lineRule="auto"/>
        <w:rPr>
          <w:rFonts w:ascii="Times New Roman" w:hAnsi="Times New Roman" w:cs="Times New Roman"/>
          <w:sz w:val="24"/>
          <w:szCs w:val="24"/>
          <w:lang w:val="es-EC"/>
        </w:rPr>
      </w:pPr>
    </w:p>
    <w:p w14:paraId="086708C6" w14:textId="77777777" w:rsidR="00D9025C" w:rsidRPr="00D9025C" w:rsidRDefault="00D9025C" w:rsidP="00D9025C">
      <w:pPr>
        <w:spacing w:after="0" w:line="360" w:lineRule="auto"/>
        <w:rPr>
          <w:rFonts w:ascii="Times New Roman" w:hAnsi="Times New Roman" w:cs="Times New Roman"/>
          <w:sz w:val="24"/>
          <w:szCs w:val="24"/>
          <w:lang w:val="es-EC"/>
        </w:rPr>
      </w:pPr>
    </w:p>
    <w:p w14:paraId="36DA4596" w14:textId="480BBEC4" w:rsidR="002F6A21" w:rsidRPr="009C2A01" w:rsidRDefault="002F6A21" w:rsidP="000A3D83">
      <w:pPr>
        <w:pStyle w:val="Heading3"/>
        <w:rPr>
          <w:i/>
          <w:iCs/>
        </w:rPr>
      </w:pPr>
      <w:bookmarkStart w:id="64" w:name="_Toc17237866"/>
      <w:r w:rsidRPr="009C2A01">
        <w:rPr>
          <w:i/>
          <w:iCs/>
        </w:rPr>
        <w:t>2.</w:t>
      </w:r>
      <w:r w:rsidR="009C2A01">
        <w:rPr>
          <w:i/>
          <w:iCs/>
        </w:rPr>
        <w:t>10</w:t>
      </w:r>
      <w:r w:rsidRPr="009C2A01">
        <w:rPr>
          <w:i/>
          <w:iCs/>
        </w:rPr>
        <w:t>.</w:t>
      </w:r>
      <w:r w:rsidR="00EE5585" w:rsidRPr="009C2A01">
        <w:rPr>
          <w:i/>
          <w:iCs/>
        </w:rPr>
        <w:t>1</w:t>
      </w:r>
      <w:r w:rsidRPr="009C2A01">
        <w:rPr>
          <w:i/>
          <w:iCs/>
        </w:rPr>
        <w:t xml:space="preserve"> </w:t>
      </w:r>
      <w:r w:rsidR="00EE5585" w:rsidRPr="009C2A01">
        <w:rPr>
          <w:i/>
          <w:iCs/>
        </w:rPr>
        <w:t>Introducción</w:t>
      </w:r>
      <w:bookmarkEnd w:id="64"/>
    </w:p>
    <w:p w14:paraId="51F59C04" w14:textId="55A1F790" w:rsidR="0088203D" w:rsidRDefault="0088203D" w:rsidP="00D9025C">
      <w:pPr>
        <w:spacing w:after="0" w:line="360" w:lineRule="auto"/>
        <w:rPr>
          <w:rFonts w:ascii="Times New Roman" w:hAnsi="Times New Roman" w:cs="Times New Roman"/>
          <w:sz w:val="24"/>
          <w:szCs w:val="24"/>
          <w:lang w:val="es-EC"/>
        </w:rPr>
      </w:pPr>
    </w:p>
    <w:p w14:paraId="41A32960" w14:textId="77777777" w:rsidR="00D9025C" w:rsidRPr="00D9025C" w:rsidRDefault="00D9025C" w:rsidP="00D9025C">
      <w:pPr>
        <w:spacing w:after="0" w:line="360" w:lineRule="auto"/>
        <w:rPr>
          <w:rFonts w:ascii="Times New Roman" w:hAnsi="Times New Roman" w:cs="Times New Roman"/>
          <w:sz w:val="24"/>
          <w:szCs w:val="24"/>
          <w:lang w:val="es-EC"/>
        </w:rPr>
      </w:pPr>
    </w:p>
    <w:p w14:paraId="703E9D2A" w14:textId="77777777" w:rsidR="00EE5585" w:rsidRPr="0088203D" w:rsidRDefault="00EE5585" w:rsidP="0088203D">
      <w:pPr>
        <w:pStyle w:val="ListParagraph"/>
        <w:ind w:left="360"/>
      </w:pPr>
      <w:r w:rsidRPr="0088203D">
        <w:t xml:space="preserve">El turismo de lujo representa un pequeño porcentaje del turismo convencional, pero el nivel de gasto que se realiza en este tipo de viajes es muy superior a los de cualquier otro tipo de modalidad turística. </w:t>
      </w:r>
    </w:p>
    <w:p w14:paraId="2D203A03" w14:textId="4A1B35A0" w:rsidR="00EE5585" w:rsidRPr="0088203D" w:rsidRDefault="00EE5585" w:rsidP="0088203D">
      <w:pPr>
        <w:pStyle w:val="ListParagraph"/>
        <w:ind w:left="360"/>
      </w:pPr>
      <w:r w:rsidRPr="0088203D">
        <w:lastRenderedPageBreak/>
        <w:t>La segmentación será resultado de un meticuloso proceso que permita identificar las mejores oportunidades del mercado y, descubrir grupos de consumidores con necesidades similares en los ámbitos económico, demográfico, y psicográfico</w:t>
      </w:r>
      <w:r w:rsidR="0088203D">
        <w:t>.</w:t>
      </w:r>
      <w:sdt>
        <w:sdtPr>
          <w:id w:val="-217046782"/>
          <w:citation/>
        </w:sdtPr>
        <w:sdtEndPr/>
        <w:sdtContent>
          <w:r w:rsidR="0088203D">
            <w:fldChar w:fldCharType="begin"/>
          </w:r>
          <w:r w:rsidR="0088203D">
            <w:instrText xml:space="preserve"> CITATION Ros18 \l 12298 </w:instrText>
          </w:r>
          <w:r w:rsidR="0088203D">
            <w:fldChar w:fldCharType="separate"/>
          </w:r>
          <w:r w:rsidR="0088203D">
            <w:rPr>
              <w:noProof/>
            </w:rPr>
            <w:t xml:space="preserve"> (Larrea, 2018)</w:t>
          </w:r>
          <w:r w:rsidR="0088203D">
            <w:fldChar w:fldCharType="end"/>
          </w:r>
        </w:sdtContent>
      </w:sdt>
    </w:p>
    <w:p w14:paraId="485E5257" w14:textId="77777777" w:rsidR="00EE5585" w:rsidRPr="0088203D" w:rsidRDefault="00EE5585" w:rsidP="0088203D">
      <w:pPr>
        <w:pStyle w:val="ListParagraph"/>
        <w:ind w:left="360"/>
      </w:pPr>
      <w:r w:rsidRPr="0088203D">
        <w:t>En el aspecto económico, el análisis relevante será identificar el nivel de ingresos profesionales del potencial consumidor. En el campo demográfico se identificará el género, la edad, la educación y la ocupación; y, en el ámbito psicográfico, la clase social (status social) a la que pertenece, partiendo del puesto de trabajo.</w:t>
      </w:r>
    </w:p>
    <w:p w14:paraId="6589B7DC" w14:textId="4AF81FE9" w:rsidR="00EE5585" w:rsidRPr="0088203D" w:rsidRDefault="00EE5585" w:rsidP="0088203D">
      <w:pPr>
        <w:pStyle w:val="ListParagraph"/>
        <w:ind w:left="360"/>
      </w:pPr>
      <w:r w:rsidRPr="0088203D">
        <w:t>Mediante este enfoque estratégico, desde las expectativas del potencial cliente, la segmentación será clave para definir una propuesta comercial diferenciada, orientada a satisfacer con excelencia las necesidades, intereses y preferencias identificadas en el segmento. Desde las expectativas del negocio, permitirá plantear una estrategia de marketing eficiente, optimizar la asignación de recursos y garantizar la rentabilidad del proyecto.</w:t>
      </w:r>
    </w:p>
    <w:p w14:paraId="4D822C71" w14:textId="10E51C29" w:rsidR="0088203D" w:rsidRPr="00D9025C" w:rsidRDefault="0088203D" w:rsidP="00D9025C">
      <w:pPr>
        <w:shd w:val="clear" w:color="auto" w:fill="FFFFFF"/>
        <w:spacing w:after="0" w:line="360" w:lineRule="auto"/>
        <w:jc w:val="both"/>
        <w:rPr>
          <w:rFonts w:ascii="Times New Roman" w:eastAsia="Times New Roman" w:hAnsi="Times New Roman" w:cs="Times New Roman"/>
          <w:color w:val="000000"/>
          <w:sz w:val="24"/>
          <w:szCs w:val="24"/>
          <w:lang w:val="es-EC"/>
        </w:rPr>
      </w:pPr>
    </w:p>
    <w:p w14:paraId="40760CFD" w14:textId="77777777" w:rsidR="0088203D" w:rsidRPr="00D9025C" w:rsidRDefault="0088203D" w:rsidP="00D9025C">
      <w:pPr>
        <w:shd w:val="clear" w:color="auto" w:fill="FFFFFF"/>
        <w:spacing w:after="0" w:line="360" w:lineRule="auto"/>
        <w:jc w:val="both"/>
        <w:rPr>
          <w:rFonts w:ascii="Times New Roman" w:eastAsia="Times New Roman" w:hAnsi="Times New Roman" w:cs="Times New Roman"/>
          <w:color w:val="000000"/>
          <w:sz w:val="24"/>
          <w:szCs w:val="24"/>
          <w:lang w:val="es-EC"/>
        </w:rPr>
      </w:pPr>
    </w:p>
    <w:p w14:paraId="78C43B02" w14:textId="3B63B3AE" w:rsidR="00EE5585" w:rsidRPr="009C2A01" w:rsidRDefault="00EE5585" w:rsidP="000A3D83">
      <w:pPr>
        <w:pStyle w:val="Heading3"/>
        <w:rPr>
          <w:i/>
          <w:iCs/>
        </w:rPr>
      </w:pPr>
      <w:bookmarkStart w:id="65" w:name="_Toc17237867"/>
      <w:r w:rsidRPr="009C2A01">
        <w:rPr>
          <w:i/>
          <w:iCs/>
        </w:rPr>
        <w:t>2.</w:t>
      </w:r>
      <w:r w:rsidR="009C2A01">
        <w:rPr>
          <w:i/>
          <w:iCs/>
        </w:rPr>
        <w:t>10</w:t>
      </w:r>
      <w:r w:rsidRPr="009C2A01">
        <w:rPr>
          <w:i/>
          <w:iCs/>
        </w:rPr>
        <w:t>.2 Metodología</w:t>
      </w:r>
      <w:bookmarkEnd w:id="65"/>
    </w:p>
    <w:p w14:paraId="5FEC47CD" w14:textId="2C567AD5" w:rsidR="00EE5585" w:rsidRPr="00D9025C" w:rsidRDefault="00EE5585" w:rsidP="00D9025C">
      <w:pPr>
        <w:spacing w:after="0" w:line="360" w:lineRule="auto"/>
        <w:rPr>
          <w:rFonts w:ascii="Times New Roman" w:hAnsi="Times New Roman" w:cs="Times New Roman"/>
          <w:sz w:val="24"/>
          <w:szCs w:val="24"/>
          <w:lang w:val="es-EC"/>
        </w:rPr>
      </w:pPr>
    </w:p>
    <w:p w14:paraId="0CB2FD85" w14:textId="77777777" w:rsidR="00D9025C" w:rsidRDefault="00D9025C" w:rsidP="00EE5585">
      <w:pPr>
        <w:rPr>
          <w:lang w:val="es-EC"/>
        </w:rPr>
      </w:pPr>
    </w:p>
    <w:p w14:paraId="2EC0929F" w14:textId="0B716B0E" w:rsidR="00EE5585" w:rsidRPr="0088203D" w:rsidRDefault="00EE5585" w:rsidP="0088203D">
      <w:pPr>
        <w:pStyle w:val="ListParagraph"/>
        <w:ind w:left="360"/>
      </w:pPr>
      <w:r w:rsidRPr="0088203D">
        <w:t>Las variables de segmentación propuestas hacen necesario acudir a métodos estadísticos como herramienta instrumental de investigación y, a datos oficiales registrado</w:t>
      </w:r>
      <w:r w:rsidR="0088203D">
        <w:t>s por el Ministerio de Turismo (</w:t>
      </w:r>
      <w:r w:rsidRPr="0088203D">
        <w:t>MINTUR</w:t>
      </w:r>
      <w:r w:rsidR="0088203D">
        <w:t>), el Ministerio del Ambiente (</w:t>
      </w:r>
      <w:r w:rsidRPr="0088203D">
        <w:t>MAE</w:t>
      </w:r>
      <w:r w:rsidR="0088203D">
        <w:t>)</w:t>
      </w:r>
      <w:r w:rsidRPr="0088203D">
        <w:t xml:space="preserve"> y, la Organi</w:t>
      </w:r>
      <w:r w:rsidR="0088203D">
        <w:t>zación Mundial del Turismo (OMT)</w:t>
      </w:r>
      <w:r w:rsidRPr="0088203D">
        <w:t>.</w:t>
      </w:r>
    </w:p>
    <w:p w14:paraId="03BD61E7" w14:textId="136193B7" w:rsidR="00EE5585" w:rsidRDefault="00EE5585" w:rsidP="00EE5585">
      <w:pPr>
        <w:rPr>
          <w:rFonts w:ascii="Arial" w:eastAsia="Times New Roman" w:hAnsi="Arial" w:cs="Arial"/>
          <w:bCs/>
          <w:color w:val="000000"/>
          <w:sz w:val="24"/>
          <w:szCs w:val="24"/>
          <w:lang w:val="es-EC"/>
        </w:rPr>
      </w:pPr>
    </w:p>
    <w:p w14:paraId="216CA12F" w14:textId="2341EEF1" w:rsidR="00EE5585" w:rsidRDefault="00EE5585" w:rsidP="00EE5585">
      <w:pPr>
        <w:rPr>
          <w:lang w:val="es-EC"/>
        </w:rPr>
      </w:pPr>
    </w:p>
    <w:p w14:paraId="337857D0" w14:textId="77777777" w:rsidR="00D9025C" w:rsidRPr="00EE5585" w:rsidRDefault="00D9025C" w:rsidP="00EE5585">
      <w:pPr>
        <w:rPr>
          <w:lang w:val="es-EC"/>
        </w:rPr>
      </w:pPr>
    </w:p>
    <w:p w14:paraId="1B18B710" w14:textId="1230180B" w:rsidR="00EE5585" w:rsidRPr="009C2A01" w:rsidRDefault="00EE5585" w:rsidP="000A3D83">
      <w:pPr>
        <w:pStyle w:val="Heading3"/>
        <w:rPr>
          <w:i/>
          <w:iCs/>
        </w:rPr>
      </w:pPr>
      <w:bookmarkStart w:id="66" w:name="_Toc17237868"/>
      <w:r w:rsidRPr="009C2A01">
        <w:rPr>
          <w:i/>
          <w:iCs/>
        </w:rPr>
        <w:lastRenderedPageBreak/>
        <w:t>2.</w:t>
      </w:r>
      <w:r w:rsidR="009C2A01">
        <w:rPr>
          <w:i/>
          <w:iCs/>
        </w:rPr>
        <w:t>10</w:t>
      </w:r>
      <w:r w:rsidRPr="009C2A01">
        <w:rPr>
          <w:i/>
          <w:iCs/>
        </w:rPr>
        <w:t>.3 Evaluación del segmento</w:t>
      </w:r>
      <w:bookmarkEnd w:id="66"/>
    </w:p>
    <w:p w14:paraId="3A1361CC" w14:textId="2ACD8C3F" w:rsidR="00EE5585" w:rsidRDefault="00EE5585" w:rsidP="00EE5585">
      <w:pPr>
        <w:rPr>
          <w:rFonts w:ascii="Times New Roman" w:hAnsi="Times New Roman" w:cs="Times New Roman"/>
          <w:sz w:val="24"/>
          <w:szCs w:val="24"/>
          <w:lang w:val="es-EC"/>
        </w:rPr>
      </w:pPr>
    </w:p>
    <w:p w14:paraId="2A8A23E1" w14:textId="77777777" w:rsidR="00D9025C" w:rsidRPr="00D9025C" w:rsidRDefault="00D9025C" w:rsidP="00EE5585">
      <w:pPr>
        <w:rPr>
          <w:rFonts w:ascii="Times New Roman" w:hAnsi="Times New Roman" w:cs="Times New Roman"/>
          <w:sz w:val="24"/>
          <w:szCs w:val="24"/>
          <w:lang w:val="es-EC"/>
        </w:rPr>
      </w:pPr>
    </w:p>
    <w:p w14:paraId="1D73E72C" w14:textId="2EC265E4" w:rsidR="00EE5585" w:rsidRPr="0088203D" w:rsidRDefault="00EE5585" w:rsidP="00447E61">
      <w:pPr>
        <w:pStyle w:val="ListParagraph"/>
        <w:ind w:left="360"/>
      </w:pPr>
      <w:r w:rsidRPr="0088203D">
        <w:t xml:space="preserve">Por definición del proyecto, la ubicación geográfica del hotel </w:t>
      </w:r>
      <w:proofErr w:type="spellStart"/>
      <w:r w:rsidRPr="0088203D">
        <w:t>Sumaq</w:t>
      </w:r>
      <w:proofErr w:type="spellEnd"/>
      <w:r w:rsidRPr="0088203D">
        <w:t>-Sacha será la provincia de Napo, en Ecuador. Su localización, por consiguiente, constituye el primer criterio de segmentación del mercado. Esta realidad geográfica focaliza la segmentación a la actividad turística que se desarrolla en la región amazónica.</w:t>
      </w:r>
    </w:p>
    <w:p w14:paraId="5C26B800" w14:textId="3E295C04" w:rsidR="00EE5585" w:rsidRPr="0088203D" w:rsidRDefault="00EE5585" w:rsidP="00447E61">
      <w:pPr>
        <w:pStyle w:val="ListParagraph"/>
        <w:ind w:left="360"/>
      </w:pPr>
      <w:r w:rsidRPr="0088203D">
        <w:t>El MINTUR y el MAE, miden la actividad turística del país a través del Sistema Nacional de Áreas Protegidas (SNAP), que incluye 53 áreas naturales protegidas y representa el 19% del territorio ecuatoriano</w:t>
      </w:r>
      <w:r w:rsidR="00447E61">
        <w:t>.</w:t>
      </w:r>
      <w:sdt>
        <w:sdtPr>
          <w:id w:val="267591170"/>
          <w:citation/>
        </w:sdtPr>
        <w:sdtEndPr/>
        <w:sdtContent>
          <w:r w:rsidR="00447E61">
            <w:fldChar w:fldCharType="begin"/>
          </w:r>
          <w:r w:rsidR="00447E61">
            <w:instrText xml:space="preserve">CITATION Min171 \p 10 \l 12298 </w:instrText>
          </w:r>
          <w:r w:rsidR="00447E61">
            <w:fldChar w:fldCharType="separate"/>
          </w:r>
          <w:r w:rsidR="00447E61">
            <w:rPr>
              <w:noProof/>
            </w:rPr>
            <w:t xml:space="preserve"> (Ministerio del Ambiente de Ecuador, 2017, pág. 10)</w:t>
          </w:r>
          <w:r w:rsidR="00447E61">
            <w:fldChar w:fldCharType="end"/>
          </w:r>
        </w:sdtContent>
      </w:sdt>
    </w:p>
    <w:p w14:paraId="0F29EF56" w14:textId="0128943F" w:rsidR="00EE5585" w:rsidRPr="0088203D" w:rsidRDefault="00EE5585" w:rsidP="00447E61">
      <w:pPr>
        <w:pStyle w:val="ListParagraph"/>
        <w:ind w:left="360"/>
      </w:pPr>
      <w:r w:rsidRPr="0088203D">
        <w:t xml:space="preserve">Dentro del SNAP, los destinos turísticos con relevancia para los extranjeros que visitan el país, son: El Parque Nacional Galápagos, la Reserva de Producción de Fauna Cuyabeno, la Reserva Ecológica Cotacachi-Cayapas y la Reserva de Producción de Fauna Marino Costera </w:t>
      </w:r>
      <w:r w:rsidR="00447E61">
        <w:t xml:space="preserve">de la Puntilla de Santa Elena. </w:t>
      </w:r>
    </w:p>
    <w:p w14:paraId="3134B4E4" w14:textId="38741DBC" w:rsidR="00EE5585" w:rsidRPr="0088203D" w:rsidRDefault="00EE5585" w:rsidP="00447E61">
      <w:pPr>
        <w:pStyle w:val="ListParagraph"/>
        <w:ind w:left="360"/>
      </w:pPr>
      <w:r w:rsidRPr="0088203D">
        <w:t>El MAE, en su informe “Valoración Económica del Aporte del Sistema Nacional de Áreas Protegidas a la Nueva Matriz Productiva del Ecuador: Sector Turismo”</w:t>
      </w:r>
      <w:sdt>
        <w:sdtPr>
          <w:id w:val="-365449890"/>
          <w:citation/>
        </w:sdtPr>
        <w:sdtEndPr/>
        <w:sdtContent>
          <w:r w:rsidR="0088203D" w:rsidRPr="0088203D">
            <w:fldChar w:fldCharType="begin"/>
          </w:r>
          <w:r w:rsidR="0088203D" w:rsidRPr="0088203D">
            <w:instrText xml:space="preserve">CITATION Rod08 \p 37-46 \l 12298 </w:instrText>
          </w:r>
          <w:r w:rsidR="0088203D" w:rsidRPr="0088203D">
            <w:fldChar w:fldCharType="separate"/>
          </w:r>
          <w:r w:rsidR="0088203D" w:rsidRPr="0088203D">
            <w:rPr>
              <w:noProof/>
            </w:rPr>
            <w:t xml:space="preserve"> (Rodríguez, y otros, 2008, págs. 37-46)</w:t>
          </w:r>
          <w:r w:rsidR="0088203D" w:rsidRPr="0088203D">
            <w:fldChar w:fldCharType="end"/>
          </w:r>
        </w:sdtContent>
      </w:sdt>
      <w:r w:rsidRPr="0088203D">
        <w:t>, señala que los turistas extranjeros que visitaron estas tres reservas, acreditan un nivel alto de ingresos familiares o profesionales, superior a $US 50.000 anuales. En Cuyabeno el 83%, en Cotacachi-Cayapas el 56% y, en la Puntilla Santa Elena el 50%.</w:t>
      </w:r>
    </w:p>
    <w:p w14:paraId="516A1068" w14:textId="108F4429" w:rsidR="00EE5585" w:rsidRDefault="00EE5585" w:rsidP="00EE5585">
      <w:pPr>
        <w:rPr>
          <w:lang w:val="es-EC"/>
        </w:rPr>
      </w:pPr>
    </w:p>
    <w:p w14:paraId="63368F11" w14:textId="3F1B6587" w:rsidR="00D9025C" w:rsidRDefault="00D9025C" w:rsidP="00EE5585">
      <w:pPr>
        <w:rPr>
          <w:lang w:val="es-EC"/>
        </w:rPr>
      </w:pPr>
    </w:p>
    <w:p w14:paraId="1912CA88" w14:textId="00F078C2" w:rsidR="00D9025C" w:rsidRDefault="00D9025C" w:rsidP="00EE5585">
      <w:pPr>
        <w:rPr>
          <w:lang w:val="es-EC"/>
        </w:rPr>
      </w:pPr>
    </w:p>
    <w:p w14:paraId="24556A8B" w14:textId="77777777" w:rsidR="00D9025C" w:rsidRDefault="00D9025C" w:rsidP="00EE5585">
      <w:pPr>
        <w:rPr>
          <w:lang w:val="es-EC"/>
        </w:rPr>
      </w:pPr>
    </w:p>
    <w:p w14:paraId="031FE62C" w14:textId="77777777" w:rsidR="00447E61" w:rsidRPr="00EE5585" w:rsidRDefault="00447E61" w:rsidP="00EE5585">
      <w:pPr>
        <w:rPr>
          <w:lang w:val="es-EC"/>
        </w:rPr>
      </w:pPr>
    </w:p>
    <w:p w14:paraId="1947DB8E" w14:textId="4AF1D78D" w:rsidR="00EE5585" w:rsidRPr="009C2A01" w:rsidRDefault="00EE5585" w:rsidP="000A3D83">
      <w:pPr>
        <w:pStyle w:val="Heading3"/>
        <w:rPr>
          <w:i/>
          <w:iCs/>
        </w:rPr>
      </w:pPr>
      <w:bookmarkStart w:id="67" w:name="_Toc17237869"/>
      <w:r w:rsidRPr="009C2A01">
        <w:rPr>
          <w:i/>
          <w:iCs/>
        </w:rPr>
        <w:lastRenderedPageBreak/>
        <w:t>2.</w:t>
      </w:r>
      <w:r w:rsidR="009C2A01">
        <w:rPr>
          <w:i/>
          <w:iCs/>
        </w:rPr>
        <w:t>10</w:t>
      </w:r>
      <w:r w:rsidRPr="009C2A01">
        <w:rPr>
          <w:i/>
          <w:iCs/>
        </w:rPr>
        <w:t>.4 Perfil del turista extranjero en Cuyabeno</w:t>
      </w:r>
      <w:bookmarkEnd w:id="67"/>
    </w:p>
    <w:p w14:paraId="46D0485C" w14:textId="7BE51595" w:rsidR="00447E61" w:rsidRDefault="00447E61" w:rsidP="00447E61">
      <w:pPr>
        <w:rPr>
          <w:rFonts w:ascii="Times New Roman" w:hAnsi="Times New Roman" w:cs="Times New Roman"/>
          <w:sz w:val="24"/>
          <w:szCs w:val="24"/>
          <w:lang w:val="es-EC"/>
        </w:rPr>
      </w:pPr>
    </w:p>
    <w:p w14:paraId="1E79FE96" w14:textId="77777777" w:rsidR="00D9025C" w:rsidRPr="00D9025C" w:rsidRDefault="00D9025C" w:rsidP="00447E61">
      <w:pPr>
        <w:rPr>
          <w:rFonts w:ascii="Times New Roman" w:hAnsi="Times New Roman" w:cs="Times New Roman"/>
          <w:sz w:val="24"/>
          <w:szCs w:val="24"/>
          <w:lang w:val="es-EC"/>
        </w:rPr>
      </w:pPr>
    </w:p>
    <w:p w14:paraId="7F49BA8B" w14:textId="77777777" w:rsidR="00EE5585" w:rsidRPr="00447E61" w:rsidRDefault="00EE5585" w:rsidP="00447E61">
      <w:pPr>
        <w:pStyle w:val="ListParagraph"/>
        <w:ind w:left="360"/>
      </w:pPr>
      <w:r w:rsidRPr="00447E61">
        <w:t xml:space="preserve">El proyecto </w:t>
      </w:r>
      <w:proofErr w:type="spellStart"/>
      <w:r w:rsidRPr="00447E61">
        <w:t>Sumaq</w:t>
      </w:r>
      <w:proofErr w:type="spellEnd"/>
      <w:r w:rsidRPr="00447E61">
        <w:t xml:space="preserve">-Sacha tiene interés en ser parte de la actividad turística de la región amazónica y, captar una cuota de mercado del turismo extranjero que visita el país en busca naturaleza, cultura y aventura. </w:t>
      </w:r>
    </w:p>
    <w:p w14:paraId="1DE2D806" w14:textId="68B4432D" w:rsidR="00EE5585" w:rsidRPr="00447E61" w:rsidRDefault="00EE5585" w:rsidP="00447E61">
      <w:pPr>
        <w:pStyle w:val="ListParagraph"/>
        <w:ind w:left="360"/>
      </w:pPr>
      <w:r w:rsidRPr="00447E61">
        <w:t>La Reserva de Producción de Fauna Cuyabeno está ubicada en las provincias de Orellana y Sucumbíos, tiene 6.034 Km</w:t>
      </w:r>
      <w:r w:rsidRPr="00447E61">
        <w:rPr>
          <w:vertAlign w:val="superscript"/>
        </w:rPr>
        <w:t>2</w:t>
      </w:r>
      <w:r w:rsidRPr="00447E61">
        <w:t xml:space="preserve"> y colinda con la provincia de Napo. </w:t>
      </w:r>
      <w:sdt>
        <w:sdtPr>
          <w:id w:val="-768537080"/>
          <w:citation/>
        </w:sdtPr>
        <w:sdtEndPr/>
        <w:sdtContent>
          <w:r w:rsidR="00797C4F">
            <w:fldChar w:fldCharType="begin"/>
          </w:r>
          <w:r w:rsidR="00797C4F">
            <w:instrText xml:space="preserve"> CITATION Ministr15 \l 12298 </w:instrText>
          </w:r>
          <w:r w:rsidR="00797C4F">
            <w:fldChar w:fldCharType="separate"/>
          </w:r>
          <w:r w:rsidR="00797C4F">
            <w:rPr>
              <w:noProof/>
            </w:rPr>
            <w:t>(Ministerio del Ambiente, 2015)</w:t>
          </w:r>
          <w:r w:rsidR="00797C4F">
            <w:fldChar w:fldCharType="end"/>
          </w:r>
        </w:sdtContent>
      </w:sdt>
      <w:r w:rsidR="00797C4F">
        <w:t xml:space="preserve"> </w:t>
      </w:r>
      <w:r w:rsidRPr="00447E61">
        <w:t>Es pertinente, entonces, para el presente estudio, tomar como primera referencia los registros del MAE, específicamente relacionados con la reserva Cuyabeno con el propósito de comprender las características actuales del con</w:t>
      </w:r>
      <w:r w:rsidR="00447E61">
        <w:t>sumidor y del mercado objetivo.</w:t>
      </w:r>
      <w:r w:rsidR="00200267">
        <w:t xml:space="preserve"> </w:t>
      </w:r>
      <w:sdt>
        <w:sdtPr>
          <w:id w:val="1314448385"/>
          <w:citation/>
        </w:sdtPr>
        <w:sdtEndPr/>
        <w:sdtContent>
          <w:r w:rsidR="00200267">
            <w:fldChar w:fldCharType="begin"/>
          </w:r>
          <w:r w:rsidR="00200267">
            <w:instrText xml:space="preserve">CITATION Rod08 \p 37-46 \l 12298 </w:instrText>
          </w:r>
          <w:r w:rsidR="00200267">
            <w:fldChar w:fldCharType="separate"/>
          </w:r>
          <w:r w:rsidR="00200267">
            <w:rPr>
              <w:noProof/>
            </w:rPr>
            <w:t>(Rodríguez, y otros, 2008, págs. 37-46)</w:t>
          </w:r>
          <w:r w:rsidR="00200267">
            <w:fldChar w:fldCharType="end"/>
          </w:r>
        </w:sdtContent>
      </w:sdt>
    </w:p>
    <w:p w14:paraId="0CFE4498" w14:textId="1A867426" w:rsidR="00EE5585" w:rsidRPr="00447E61" w:rsidRDefault="00EE5585" w:rsidP="00447E61">
      <w:pPr>
        <w:pStyle w:val="ListParagraph"/>
        <w:ind w:left="360"/>
      </w:pPr>
      <w:r w:rsidRPr="00447E61">
        <w:t>Los registros económicos, demográficos y psi</w:t>
      </w:r>
      <w:r w:rsidR="00447E61">
        <w:t>cográficos, son los siguientes:</w:t>
      </w:r>
    </w:p>
    <w:p w14:paraId="63740F08" w14:textId="12DA3B3F" w:rsidR="00EE5585" w:rsidRPr="00447E61" w:rsidRDefault="00EE5585" w:rsidP="00447E61">
      <w:pPr>
        <w:pStyle w:val="ListParagraph"/>
        <w:ind w:left="360"/>
        <w:rPr>
          <w:rFonts w:eastAsia="Times New Roman"/>
          <w:color w:val="000000"/>
          <w:szCs w:val="24"/>
        </w:rPr>
      </w:pPr>
      <w:r w:rsidRPr="00447E61">
        <w:t xml:space="preserve">Capacidad </w:t>
      </w:r>
      <w:r w:rsidR="00200267" w:rsidRPr="00447E61">
        <w:t>económica. -</w:t>
      </w:r>
      <w:r w:rsidRPr="00447E61">
        <w:t xml:space="preserve"> El 83% de los extranjeros que visitaron la reserva Cuyabeno, pertenecen al estrato de ingresos superiores a $US 50.000 y, el 17% al segmento con menos de $US 30.000.</w:t>
      </w:r>
    </w:p>
    <w:p w14:paraId="7E9A0D63" w14:textId="4B29A65B" w:rsidR="00EE5585" w:rsidRPr="006C1CDC" w:rsidRDefault="00EE5585" w:rsidP="006C1CDC">
      <w:pPr>
        <w:pStyle w:val="ListParagraph"/>
        <w:ind w:left="360"/>
        <w:rPr>
          <w:rFonts w:eastAsia="Times New Roman"/>
          <w:color w:val="000000"/>
          <w:szCs w:val="24"/>
        </w:rPr>
      </w:pPr>
      <w:r w:rsidRPr="00447E61">
        <w:t xml:space="preserve">Nivel de </w:t>
      </w:r>
      <w:r w:rsidR="00200267" w:rsidRPr="00447E61">
        <w:t>Educación. -</w:t>
      </w:r>
      <w:r w:rsidRPr="00447E61">
        <w:t xml:space="preserve"> El 54% tienen estudios de posgrado y 31% certifica haber asistido a la universidad.</w:t>
      </w:r>
    </w:p>
    <w:p w14:paraId="6AC37EE7" w14:textId="1F62B622" w:rsidR="00EE5585" w:rsidRPr="00447E61" w:rsidRDefault="00EE5585" w:rsidP="00447E61">
      <w:pPr>
        <w:pStyle w:val="ListParagraph"/>
        <w:ind w:left="360"/>
        <w:rPr>
          <w:rFonts w:eastAsia="Times New Roman"/>
          <w:color w:val="000000"/>
          <w:szCs w:val="24"/>
        </w:rPr>
      </w:pPr>
      <w:r w:rsidRPr="00447E61">
        <w:rPr>
          <w:rFonts w:eastAsia="Times New Roman"/>
          <w:color w:val="000000"/>
          <w:szCs w:val="24"/>
        </w:rPr>
        <w:t xml:space="preserve">Planificación del </w:t>
      </w:r>
      <w:r w:rsidR="00263525" w:rsidRPr="00447E61">
        <w:rPr>
          <w:rFonts w:eastAsia="Times New Roman"/>
          <w:color w:val="000000"/>
          <w:szCs w:val="24"/>
        </w:rPr>
        <w:t>viaje. -</w:t>
      </w:r>
      <w:r w:rsidRPr="00447E61">
        <w:rPr>
          <w:rFonts w:eastAsia="Times New Roman"/>
          <w:color w:val="000000"/>
          <w:szCs w:val="24"/>
        </w:rPr>
        <w:t xml:space="preserve"> El 100% de los encuestados contrataron un paquete mediante una operadora </w:t>
      </w:r>
      <w:r w:rsidR="00263525" w:rsidRPr="00447E61">
        <w:rPr>
          <w:rFonts w:eastAsia="Times New Roman"/>
          <w:color w:val="000000"/>
          <w:szCs w:val="24"/>
        </w:rPr>
        <w:t>turística, o</w:t>
      </w:r>
      <w:r w:rsidRPr="00447E61">
        <w:rPr>
          <w:rFonts w:eastAsia="Times New Roman"/>
          <w:color w:val="000000"/>
          <w:szCs w:val="24"/>
        </w:rPr>
        <w:t xml:space="preserve"> se contactaron directamente con los establecimientos turísticos</w:t>
      </w:r>
      <w:r w:rsidR="00263525">
        <w:rPr>
          <w:rFonts w:eastAsia="Times New Roman"/>
          <w:color w:val="000000"/>
          <w:szCs w:val="24"/>
        </w:rPr>
        <w:t xml:space="preserve"> </w:t>
      </w:r>
      <w:r w:rsidRPr="00447E61">
        <w:rPr>
          <w:rFonts w:eastAsia="Times New Roman"/>
          <w:color w:val="000000"/>
          <w:szCs w:val="24"/>
        </w:rPr>
        <w:t xml:space="preserve">acreditados dentro del área. Existen 10 establecimientos turísticos con patente para operar, con un cupo máximo de 257 plazas. </w:t>
      </w:r>
      <w:sdt>
        <w:sdtPr>
          <w:rPr>
            <w:rFonts w:eastAsia="Times New Roman"/>
            <w:color w:val="000000"/>
            <w:szCs w:val="24"/>
          </w:rPr>
          <w:id w:val="216855392"/>
          <w:citation/>
        </w:sdtPr>
        <w:sdtEndPr/>
        <w:sdtContent>
          <w:r w:rsidR="006C1CDC">
            <w:rPr>
              <w:rFonts w:eastAsia="Times New Roman"/>
              <w:color w:val="000000"/>
              <w:szCs w:val="24"/>
            </w:rPr>
            <w:fldChar w:fldCharType="begin"/>
          </w:r>
          <w:r w:rsidR="006C1CDC">
            <w:rPr>
              <w:rFonts w:eastAsia="Times New Roman"/>
              <w:color w:val="000000"/>
              <w:szCs w:val="24"/>
            </w:rPr>
            <w:instrText xml:space="preserve">CITATION Rod08 \p 37 \l 12298 </w:instrText>
          </w:r>
          <w:r w:rsidR="006C1CDC">
            <w:rPr>
              <w:rFonts w:eastAsia="Times New Roman"/>
              <w:color w:val="000000"/>
              <w:szCs w:val="24"/>
            </w:rPr>
            <w:fldChar w:fldCharType="separate"/>
          </w:r>
          <w:r w:rsidR="006C1CDC" w:rsidRPr="006C1CDC">
            <w:rPr>
              <w:rFonts w:eastAsia="Times New Roman"/>
              <w:noProof/>
              <w:color w:val="000000"/>
              <w:szCs w:val="24"/>
            </w:rPr>
            <w:t>(Rodríguez, y otros, 2008, pág. 37)</w:t>
          </w:r>
          <w:r w:rsidR="006C1CDC">
            <w:rPr>
              <w:rFonts w:eastAsia="Times New Roman"/>
              <w:color w:val="000000"/>
              <w:szCs w:val="24"/>
            </w:rPr>
            <w:fldChar w:fldCharType="end"/>
          </w:r>
        </w:sdtContent>
      </w:sdt>
    </w:p>
    <w:p w14:paraId="32173BD2" w14:textId="78C9A13C" w:rsidR="00EE5585" w:rsidRPr="00447E61" w:rsidRDefault="00EE5585" w:rsidP="00447E61">
      <w:pPr>
        <w:pStyle w:val="ListParagraph"/>
        <w:ind w:left="360"/>
        <w:rPr>
          <w:rFonts w:eastAsia="Times New Roman"/>
          <w:color w:val="000000"/>
          <w:szCs w:val="24"/>
        </w:rPr>
      </w:pPr>
      <w:r w:rsidRPr="00447E61">
        <w:rPr>
          <w:rFonts w:eastAsia="Times New Roman"/>
          <w:color w:val="000000"/>
          <w:szCs w:val="24"/>
        </w:rPr>
        <w:lastRenderedPageBreak/>
        <w:t xml:space="preserve">Conformación del </w:t>
      </w:r>
      <w:r w:rsidR="006C1CDC" w:rsidRPr="00447E61">
        <w:rPr>
          <w:rFonts w:eastAsia="Times New Roman"/>
          <w:color w:val="000000"/>
          <w:szCs w:val="24"/>
        </w:rPr>
        <w:t>grupo. -</w:t>
      </w:r>
      <w:r w:rsidRPr="00447E61">
        <w:rPr>
          <w:rFonts w:eastAsia="Times New Roman"/>
          <w:color w:val="000000"/>
          <w:szCs w:val="24"/>
        </w:rPr>
        <w:t xml:space="preserve"> 7% viajan solos, 36% en pareja, 21% en familia, 21% entre amigos, 14% en grupos organizados. Entonces, 57% lo conforman parejas y famil</w:t>
      </w:r>
      <w:r w:rsidR="00447E61">
        <w:rPr>
          <w:rFonts w:eastAsia="Times New Roman"/>
          <w:color w:val="000000"/>
          <w:szCs w:val="24"/>
        </w:rPr>
        <w:t>ias; y, 35% grupos organizados.</w:t>
      </w:r>
    </w:p>
    <w:p w14:paraId="0BCDFB90" w14:textId="684CF5F9" w:rsidR="00EE5585" w:rsidRPr="00447E61" w:rsidRDefault="00EE5585" w:rsidP="00447E61">
      <w:pPr>
        <w:pStyle w:val="ListParagraph"/>
        <w:ind w:left="360"/>
        <w:rPr>
          <w:rFonts w:eastAsia="Times New Roman"/>
          <w:color w:val="000000"/>
          <w:szCs w:val="24"/>
        </w:rPr>
      </w:pPr>
      <w:r w:rsidRPr="00447E61">
        <w:rPr>
          <w:rFonts w:eastAsia="Times New Roman"/>
          <w:color w:val="000000"/>
          <w:szCs w:val="24"/>
        </w:rPr>
        <w:t xml:space="preserve">Gasto y estadía </w:t>
      </w:r>
      <w:r w:rsidR="006C1CDC" w:rsidRPr="00447E61">
        <w:rPr>
          <w:rFonts w:eastAsia="Times New Roman"/>
          <w:color w:val="000000"/>
          <w:szCs w:val="24"/>
        </w:rPr>
        <w:t>promedio. -</w:t>
      </w:r>
      <w:r w:rsidRPr="00447E61">
        <w:rPr>
          <w:rFonts w:eastAsia="Times New Roman"/>
          <w:color w:val="000000"/>
          <w:szCs w:val="24"/>
        </w:rPr>
        <w:t xml:space="preserve"> Los extranjeros gastan $US 2.800 en una estadía de 4 días y 5 noches, en promedi</w:t>
      </w:r>
      <w:r w:rsidR="00447E61">
        <w:rPr>
          <w:rFonts w:eastAsia="Times New Roman"/>
          <w:color w:val="000000"/>
          <w:szCs w:val="24"/>
        </w:rPr>
        <w:t>o. No incluye boletos de avión.</w:t>
      </w:r>
    </w:p>
    <w:p w14:paraId="2B1A9F12" w14:textId="407A2C58" w:rsidR="00EE5585" w:rsidRPr="00447E61" w:rsidRDefault="00EE5585" w:rsidP="00447E61">
      <w:pPr>
        <w:pStyle w:val="ListParagraph"/>
        <w:ind w:left="360"/>
        <w:rPr>
          <w:rFonts w:eastAsia="Times New Roman"/>
          <w:color w:val="000000"/>
          <w:szCs w:val="24"/>
        </w:rPr>
      </w:pPr>
      <w:r w:rsidRPr="00447E61">
        <w:rPr>
          <w:rFonts w:eastAsia="Times New Roman"/>
          <w:color w:val="000000"/>
          <w:szCs w:val="24"/>
        </w:rPr>
        <w:t xml:space="preserve">Grado de </w:t>
      </w:r>
      <w:r w:rsidR="006C1CDC" w:rsidRPr="00447E61">
        <w:rPr>
          <w:rFonts w:eastAsia="Times New Roman"/>
          <w:color w:val="000000"/>
          <w:szCs w:val="24"/>
        </w:rPr>
        <w:t>satisfacción. -</w:t>
      </w:r>
      <w:r w:rsidRPr="00447E61">
        <w:rPr>
          <w:rFonts w:eastAsia="Times New Roman"/>
          <w:color w:val="000000"/>
          <w:szCs w:val="24"/>
        </w:rPr>
        <w:t xml:space="preserve"> Considerando una escala de 1 a 5, para medir las expectativas iniciales del viaje, donde 1 es muy malo y 5 muy bueno, en la reserva se obtuvieron los siguientes datos: Guía de turismo 4.92, Información turística 4.42, Cabañas de hospedaje 3.92, Servicios de alimentación 4.54, Servicios higiénicos 4.15, Senderos y miradores 4.62.</w:t>
      </w:r>
    </w:p>
    <w:p w14:paraId="375544E4" w14:textId="6AC2FAC3" w:rsidR="00EE5585" w:rsidRPr="00447E61" w:rsidRDefault="00EE5585" w:rsidP="00447E61">
      <w:pPr>
        <w:pStyle w:val="ListParagraph"/>
        <w:ind w:left="360"/>
        <w:rPr>
          <w:rFonts w:eastAsia="Times New Roman"/>
          <w:color w:val="000000"/>
          <w:szCs w:val="24"/>
        </w:rPr>
      </w:pPr>
      <w:r w:rsidRPr="00447E61">
        <w:t xml:space="preserve">Flujo de </w:t>
      </w:r>
      <w:r w:rsidR="006C1CDC" w:rsidRPr="00447E61">
        <w:t>turistas. -</w:t>
      </w:r>
      <w:r w:rsidRPr="00447E61">
        <w:t xml:space="preserve"> En el Anexo No. 02, Tabla No. 08, </w:t>
      </w:r>
      <w:r w:rsidRPr="00447E61">
        <w:rPr>
          <w:rFonts w:eastAsia="Times New Roman"/>
          <w:color w:val="000000"/>
          <w:szCs w:val="24"/>
        </w:rPr>
        <w:t>un total de 78.081 extranjeros (promedio anual 11.154 turistas), ingresaron a la reserva Cuyabeno (</w:t>
      </w:r>
      <w:r w:rsidRPr="00447E61">
        <w:t>periodo 2011-2017).</w:t>
      </w:r>
    </w:p>
    <w:p w14:paraId="014C1A88" w14:textId="66861794" w:rsidR="006C1CDC" w:rsidRDefault="006C1CDC" w:rsidP="00EE5585">
      <w:pPr>
        <w:rPr>
          <w:sz w:val="8"/>
          <w:lang w:val="es-EC"/>
        </w:rPr>
      </w:pPr>
    </w:p>
    <w:tbl>
      <w:tblPr>
        <w:tblStyle w:val="TableGrid"/>
        <w:tblW w:w="0" w:type="auto"/>
        <w:tblInd w:w="-5" w:type="dxa"/>
        <w:tblLook w:val="04A0" w:firstRow="1" w:lastRow="0" w:firstColumn="1" w:lastColumn="0" w:noHBand="0" w:noVBand="1"/>
      </w:tblPr>
      <w:tblGrid>
        <w:gridCol w:w="8832"/>
      </w:tblGrid>
      <w:tr w:rsidR="00EE5585" w:rsidRPr="00B55C8A" w14:paraId="672F216C" w14:textId="77777777" w:rsidTr="00CD2776">
        <w:tc>
          <w:tcPr>
            <w:tcW w:w="9116" w:type="dxa"/>
          </w:tcPr>
          <w:p w14:paraId="15548997" w14:textId="1B279341" w:rsidR="00EE5585" w:rsidRPr="00B308C2" w:rsidRDefault="00EE5585" w:rsidP="00EE5585">
            <w:pPr>
              <w:spacing w:line="480" w:lineRule="auto"/>
              <w:rPr>
                <w:rFonts w:ascii="Times New Roman" w:hAnsi="Times New Roman" w:cs="Times New Roman"/>
                <w:sz w:val="20"/>
                <w:szCs w:val="18"/>
                <w:lang w:val="es-EC"/>
              </w:rPr>
            </w:pPr>
            <w:r w:rsidRPr="00B308C2">
              <w:rPr>
                <w:rFonts w:ascii="Times New Roman" w:hAnsi="Times New Roman" w:cs="Times New Roman"/>
                <w:sz w:val="20"/>
                <w:szCs w:val="18"/>
                <w:lang w:val="es-EC"/>
              </w:rPr>
              <w:t>Gráfico N°22: Reserva Cuyabeno – Visitas anuales de turistas extranjeros.</w:t>
            </w:r>
          </w:p>
        </w:tc>
      </w:tr>
      <w:tr w:rsidR="00EE5585" w:rsidRPr="00B308C2" w14:paraId="6723F828" w14:textId="77777777" w:rsidTr="00CD2776">
        <w:tc>
          <w:tcPr>
            <w:tcW w:w="9116" w:type="dxa"/>
          </w:tcPr>
          <w:p w14:paraId="34A2DDCE" w14:textId="20951BBC" w:rsidR="00EE5585" w:rsidRPr="00B308C2" w:rsidRDefault="00EE5585" w:rsidP="00CD2776">
            <w:pPr>
              <w:spacing w:line="480" w:lineRule="auto"/>
              <w:jc w:val="center"/>
              <w:rPr>
                <w:rFonts w:ascii="Times New Roman" w:hAnsi="Times New Roman" w:cs="Times New Roman"/>
                <w:sz w:val="20"/>
                <w:szCs w:val="18"/>
                <w:lang w:val="es-EC"/>
              </w:rPr>
            </w:pPr>
            <w:r w:rsidRPr="00B308C2">
              <w:rPr>
                <w:noProof/>
                <w:sz w:val="20"/>
              </w:rPr>
              <w:drawing>
                <wp:inline distT="0" distB="0" distL="0" distR="0" wp14:anchorId="1355C22F" wp14:editId="435465F3">
                  <wp:extent cx="4857750" cy="237172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EE5585" w:rsidRPr="00B308C2" w14:paraId="527B0E97" w14:textId="77777777" w:rsidTr="00CD2776">
        <w:tc>
          <w:tcPr>
            <w:tcW w:w="9116" w:type="dxa"/>
          </w:tcPr>
          <w:p w14:paraId="69F40BF1" w14:textId="5563EB85" w:rsidR="00EE5585" w:rsidRPr="00B308C2" w:rsidRDefault="00A37207" w:rsidP="00CD2776">
            <w:pPr>
              <w:spacing w:line="480" w:lineRule="auto"/>
              <w:rPr>
                <w:rFonts w:ascii="Times New Roman" w:hAnsi="Times New Roman" w:cs="Times New Roman"/>
                <w:sz w:val="20"/>
                <w:szCs w:val="18"/>
                <w:lang w:val="es-EC"/>
              </w:rPr>
            </w:pPr>
            <w:r>
              <w:rPr>
                <w:rFonts w:ascii="Times New Roman" w:hAnsi="Times New Roman" w:cs="Times New Roman"/>
                <w:sz w:val="20"/>
                <w:szCs w:val="18"/>
                <w:lang w:val="es-EC"/>
              </w:rPr>
              <w:t>Elaborado</w:t>
            </w:r>
            <w:r w:rsidR="00EE5585" w:rsidRPr="00B308C2">
              <w:rPr>
                <w:rFonts w:ascii="Times New Roman" w:hAnsi="Times New Roman" w:cs="Times New Roman"/>
                <w:sz w:val="20"/>
                <w:szCs w:val="18"/>
                <w:lang w:val="es-EC"/>
              </w:rPr>
              <w:t xml:space="preserve"> por: Alexis Rodríguez</w:t>
            </w:r>
          </w:p>
        </w:tc>
      </w:tr>
      <w:tr w:rsidR="00EE5585" w:rsidRPr="00B55C8A" w14:paraId="4BBB7013" w14:textId="77777777" w:rsidTr="00CD2776">
        <w:tc>
          <w:tcPr>
            <w:tcW w:w="9116" w:type="dxa"/>
          </w:tcPr>
          <w:p w14:paraId="55EBA23A" w14:textId="60C0E850" w:rsidR="00EE5585" w:rsidRPr="00B308C2" w:rsidRDefault="00EE5585" w:rsidP="00CD2776">
            <w:pPr>
              <w:spacing w:line="480" w:lineRule="auto"/>
              <w:rPr>
                <w:rFonts w:ascii="Times New Roman" w:hAnsi="Times New Roman" w:cs="Times New Roman"/>
                <w:sz w:val="20"/>
                <w:szCs w:val="18"/>
                <w:lang w:val="es-EC"/>
              </w:rPr>
            </w:pPr>
            <w:r w:rsidRPr="00B308C2">
              <w:rPr>
                <w:rFonts w:ascii="Times New Roman" w:hAnsi="Times New Roman" w:cs="Times New Roman"/>
                <w:sz w:val="20"/>
                <w:szCs w:val="18"/>
                <w:lang w:val="es-EC"/>
              </w:rPr>
              <w:t xml:space="preserve">Fuente: </w:t>
            </w:r>
            <w:sdt>
              <w:sdtPr>
                <w:rPr>
                  <w:rFonts w:ascii="Times New Roman" w:hAnsi="Times New Roman" w:cs="Times New Roman"/>
                  <w:sz w:val="20"/>
                  <w:szCs w:val="18"/>
                  <w:lang w:val="es-EC"/>
                </w:rPr>
                <w:id w:val="1718630270"/>
                <w:citation/>
              </w:sdtPr>
              <w:sdtEndPr/>
              <w:sdtContent>
                <w:r w:rsidRPr="00B308C2">
                  <w:rPr>
                    <w:rFonts w:ascii="Times New Roman" w:hAnsi="Times New Roman" w:cs="Times New Roman"/>
                    <w:sz w:val="20"/>
                    <w:szCs w:val="18"/>
                    <w:lang w:val="es-EC"/>
                  </w:rPr>
                  <w:fldChar w:fldCharType="begin"/>
                </w:r>
                <w:r w:rsidRPr="00B308C2">
                  <w:rPr>
                    <w:rFonts w:ascii="Times New Roman" w:hAnsi="Times New Roman" w:cs="Times New Roman"/>
                    <w:sz w:val="20"/>
                    <w:szCs w:val="18"/>
                    <w:lang w:val="es-EC"/>
                  </w:rPr>
                  <w:instrText xml:space="preserve"> CITATION Ins181 \l 12298 </w:instrText>
                </w:r>
                <w:r w:rsidRPr="00B308C2">
                  <w:rPr>
                    <w:rFonts w:ascii="Times New Roman" w:hAnsi="Times New Roman" w:cs="Times New Roman"/>
                    <w:sz w:val="20"/>
                    <w:szCs w:val="18"/>
                    <w:lang w:val="es-EC"/>
                  </w:rPr>
                  <w:fldChar w:fldCharType="separate"/>
                </w:r>
                <w:r w:rsidRPr="00B308C2">
                  <w:rPr>
                    <w:rFonts w:ascii="Times New Roman" w:hAnsi="Times New Roman" w:cs="Times New Roman"/>
                    <w:noProof/>
                    <w:sz w:val="20"/>
                    <w:szCs w:val="18"/>
                    <w:lang w:val="es-EC"/>
                  </w:rPr>
                  <w:t>(Instituto Nacional de Estadísticas y Censos (INEC), 2018)</w:t>
                </w:r>
                <w:r w:rsidRPr="00B308C2">
                  <w:rPr>
                    <w:rFonts w:ascii="Times New Roman" w:hAnsi="Times New Roman" w:cs="Times New Roman"/>
                    <w:sz w:val="20"/>
                    <w:szCs w:val="18"/>
                    <w:lang w:val="es-EC"/>
                  </w:rPr>
                  <w:fldChar w:fldCharType="end"/>
                </w:r>
              </w:sdtContent>
            </w:sdt>
            <w:r w:rsidRPr="00B308C2">
              <w:rPr>
                <w:rFonts w:ascii="Times New Roman" w:hAnsi="Times New Roman" w:cs="Times New Roman"/>
                <w:sz w:val="20"/>
                <w:szCs w:val="18"/>
                <w:lang w:val="es-EC"/>
              </w:rPr>
              <w:t xml:space="preserve"> </w:t>
            </w:r>
            <w:r w:rsidR="00F0053A" w:rsidRPr="00F75FDD">
              <w:rPr>
                <w:rFonts w:ascii="Times New Roman" w:hAnsi="Times New Roman" w:cs="Times New Roman"/>
                <w:sz w:val="23"/>
                <w:szCs w:val="23"/>
                <w:lang w:val="es-EC"/>
              </w:rPr>
              <w:t>Anexo No</w:t>
            </w:r>
            <w:r w:rsidR="00F0053A">
              <w:rPr>
                <w:rFonts w:ascii="Times New Roman" w:hAnsi="Times New Roman" w:cs="Times New Roman"/>
                <w:sz w:val="23"/>
                <w:szCs w:val="23"/>
                <w:lang w:val="es-EC"/>
              </w:rPr>
              <w:t xml:space="preserve"> 2</w:t>
            </w:r>
            <w:r w:rsidR="00F0053A" w:rsidRPr="00F75FDD">
              <w:rPr>
                <w:rFonts w:ascii="Times New Roman" w:hAnsi="Times New Roman" w:cs="Times New Roman"/>
                <w:sz w:val="23"/>
                <w:szCs w:val="23"/>
                <w:lang w:val="es-EC"/>
              </w:rPr>
              <w:t xml:space="preserve"> Tabla No </w:t>
            </w:r>
            <w:r w:rsidR="00F0053A">
              <w:rPr>
                <w:rFonts w:ascii="Times New Roman" w:hAnsi="Times New Roman" w:cs="Times New Roman"/>
                <w:sz w:val="23"/>
                <w:szCs w:val="23"/>
                <w:lang w:val="es-EC"/>
              </w:rPr>
              <w:t>08</w:t>
            </w:r>
          </w:p>
        </w:tc>
      </w:tr>
    </w:tbl>
    <w:p w14:paraId="744A3CE5" w14:textId="77777777" w:rsidR="000A3D83" w:rsidRDefault="000A3D83" w:rsidP="009C2A01">
      <w:pPr>
        <w:pStyle w:val="ListParagraph"/>
      </w:pPr>
    </w:p>
    <w:p w14:paraId="74BE9227" w14:textId="65F6765C" w:rsidR="00EE5585" w:rsidRPr="00576727" w:rsidRDefault="00EE5585" w:rsidP="000A3D83">
      <w:pPr>
        <w:pStyle w:val="Heading3"/>
        <w:rPr>
          <w:i/>
          <w:iCs/>
        </w:rPr>
      </w:pPr>
      <w:bookmarkStart w:id="68" w:name="_Toc17237870"/>
      <w:r w:rsidRPr="00576727">
        <w:rPr>
          <w:i/>
          <w:iCs/>
        </w:rPr>
        <w:lastRenderedPageBreak/>
        <w:t>2.</w:t>
      </w:r>
      <w:r w:rsidR="00576727" w:rsidRPr="00576727">
        <w:rPr>
          <w:i/>
          <w:iCs/>
        </w:rPr>
        <w:t>10</w:t>
      </w:r>
      <w:r w:rsidRPr="00576727">
        <w:rPr>
          <w:i/>
          <w:iCs/>
        </w:rPr>
        <w:t>.5 Criterios de segmentación</w:t>
      </w:r>
      <w:bookmarkEnd w:id="68"/>
    </w:p>
    <w:p w14:paraId="3064C896" w14:textId="1CDF2619" w:rsidR="006C1CDC" w:rsidRDefault="006C1CDC" w:rsidP="006C1CDC">
      <w:pPr>
        <w:rPr>
          <w:lang w:val="es-EC"/>
        </w:rPr>
      </w:pPr>
    </w:p>
    <w:p w14:paraId="37C53C23" w14:textId="77777777" w:rsidR="00B308C2" w:rsidRPr="006C1CDC" w:rsidRDefault="00B308C2" w:rsidP="006C1CDC">
      <w:pPr>
        <w:rPr>
          <w:lang w:val="es-EC"/>
        </w:rPr>
      </w:pPr>
    </w:p>
    <w:p w14:paraId="6629B26A" w14:textId="32064744" w:rsidR="00EE5585" w:rsidRPr="00576727" w:rsidRDefault="00EE5585" w:rsidP="000A3D83">
      <w:pPr>
        <w:pStyle w:val="Heading4"/>
        <w:rPr>
          <w:i/>
          <w:iCs/>
        </w:rPr>
      </w:pPr>
      <w:r w:rsidRPr="00576727">
        <w:rPr>
          <w:i/>
          <w:iCs/>
        </w:rPr>
        <w:t>2.</w:t>
      </w:r>
      <w:r w:rsidR="00576727">
        <w:rPr>
          <w:i/>
          <w:iCs/>
        </w:rPr>
        <w:t>10</w:t>
      </w:r>
      <w:r w:rsidRPr="00576727">
        <w:rPr>
          <w:i/>
          <w:iCs/>
        </w:rPr>
        <w:t>.5.1</w:t>
      </w:r>
      <w:r w:rsidR="00775E32" w:rsidRPr="00576727">
        <w:rPr>
          <w:i/>
          <w:iCs/>
        </w:rPr>
        <w:t xml:space="preserve"> Nivel de ingresos del turista y potencial de ventas</w:t>
      </w:r>
    </w:p>
    <w:p w14:paraId="4BD4689A" w14:textId="49288FB1" w:rsidR="00B308C2" w:rsidRDefault="00B308C2" w:rsidP="006C1CDC">
      <w:pPr>
        <w:rPr>
          <w:lang w:val="es-EC"/>
        </w:rPr>
      </w:pPr>
    </w:p>
    <w:p w14:paraId="341D52EB" w14:textId="77777777" w:rsidR="00D9025C" w:rsidRPr="006C1CDC" w:rsidRDefault="00D9025C" w:rsidP="006C1CDC">
      <w:pPr>
        <w:rPr>
          <w:lang w:val="es-EC"/>
        </w:rPr>
      </w:pPr>
    </w:p>
    <w:p w14:paraId="3190C88E" w14:textId="77777777" w:rsidR="00775E32" w:rsidRPr="006C1CDC" w:rsidRDefault="00775E32" w:rsidP="006C1CDC">
      <w:pPr>
        <w:pStyle w:val="ListParagraph"/>
        <w:ind w:left="720"/>
      </w:pPr>
      <w:r w:rsidRPr="006C1CDC">
        <w:t xml:space="preserve">En la valoración económica del presente proyecto, el nivel de ingresos de los potenciales consumidores es determinante. La condición socioeconómica y la capacidad de gasto del turista extranjero definirán el tamaño del segmento, el potencial de ventas y la rentabilidad esperada; y, justificarán el desarrollo de una adecuada estrategia de marketing. </w:t>
      </w:r>
    </w:p>
    <w:p w14:paraId="1A6ABDBD" w14:textId="77777777" w:rsidR="00775E32" w:rsidRPr="006C1CDC" w:rsidRDefault="00775E32" w:rsidP="006C1CDC">
      <w:pPr>
        <w:pStyle w:val="ListParagraph"/>
        <w:ind w:left="720"/>
      </w:pPr>
      <w:r w:rsidRPr="006C1CDC">
        <w:t xml:space="preserve">De acuerdo a los datos descritos en el </w:t>
      </w:r>
      <w:r w:rsidRPr="00F0053A">
        <w:t>Anexo No. 02, Tabla No. 08, en el</w:t>
      </w:r>
      <w:r w:rsidRPr="006C1CDC">
        <w:t xml:space="preserve"> periodo 2011-2017, la Reserva Cuyabeno registró un promedio anual de 11.154 visitas de extranjeros; y, un crecimiento anual promedio de 11.72%.</w:t>
      </w:r>
    </w:p>
    <w:p w14:paraId="0BFDC073" w14:textId="77777777" w:rsidR="00775E32" w:rsidRPr="006C1CDC" w:rsidRDefault="00775E32" w:rsidP="006C1CDC">
      <w:pPr>
        <w:pStyle w:val="ListParagraph"/>
        <w:ind w:left="720"/>
      </w:pPr>
      <w:r w:rsidRPr="006C1CDC">
        <w:t>Desde la perspectiva de la actividad turística en Cuyabeno, aplicando el 83% de visitantes con un ingreso anual superior a $US 50.000, la línea base del mercado para desarrollar un turismo de lujo, enfocado en naturaleza, etnias ancestrales y aventura, sería de 9.787 extranjeros por año; sin embargo, el tamaño potencial del mercado estaría definido por una tendencia creciente entre 6% y 10%.</w:t>
      </w:r>
    </w:p>
    <w:p w14:paraId="6F30F6B9" w14:textId="72D5949C" w:rsidR="002F6A21" w:rsidRDefault="002F6A21" w:rsidP="004B62FD">
      <w:pPr>
        <w:rPr>
          <w:lang w:val="es-EC"/>
        </w:rPr>
      </w:pPr>
    </w:p>
    <w:p w14:paraId="06B3264D" w14:textId="6C52BB9B" w:rsidR="00D9025C" w:rsidRDefault="00D9025C" w:rsidP="004B62FD">
      <w:pPr>
        <w:rPr>
          <w:lang w:val="es-EC"/>
        </w:rPr>
      </w:pPr>
    </w:p>
    <w:p w14:paraId="3CF42611" w14:textId="7D651E48" w:rsidR="00D9025C" w:rsidRDefault="00D9025C" w:rsidP="004B62FD">
      <w:pPr>
        <w:rPr>
          <w:lang w:val="es-EC"/>
        </w:rPr>
      </w:pPr>
    </w:p>
    <w:p w14:paraId="2B47B4A2" w14:textId="78E963B8" w:rsidR="00D9025C" w:rsidRDefault="00D9025C" w:rsidP="004B62FD">
      <w:pPr>
        <w:rPr>
          <w:lang w:val="es-EC"/>
        </w:rPr>
      </w:pPr>
    </w:p>
    <w:p w14:paraId="2CA384E1" w14:textId="182D691B" w:rsidR="00D9025C" w:rsidRDefault="00D9025C" w:rsidP="004B62FD">
      <w:pPr>
        <w:rPr>
          <w:lang w:val="es-EC"/>
        </w:rPr>
      </w:pPr>
    </w:p>
    <w:p w14:paraId="21260195" w14:textId="77777777" w:rsidR="00D9025C" w:rsidRDefault="00D9025C" w:rsidP="004B62FD">
      <w:pPr>
        <w:rPr>
          <w:lang w:val="es-EC"/>
        </w:rPr>
      </w:pPr>
    </w:p>
    <w:p w14:paraId="062C370A" w14:textId="349A37C3" w:rsidR="00733EF6" w:rsidRPr="00576727" w:rsidRDefault="00775E32" w:rsidP="000A3D83">
      <w:pPr>
        <w:pStyle w:val="Heading4"/>
        <w:rPr>
          <w:i/>
          <w:iCs/>
        </w:rPr>
      </w:pPr>
      <w:r w:rsidRPr="00576727">
        <w:rPr>
          <w:i/>
          <w:iCs/>
        </w:rPr>
        <w:lastRenderedPageBreak/>
        <w:t>2.</w:t>
      </w:r>
      <w:r w:rsidR="00576727">
        <w:rPr>
          <w:i/>
          <w:iCs/>
        </w:rPr>
        <w:t>10</w:t>
      </w:r>
      <w:r w:rsidRPr="00576727">
        <w:rPr>
          <w:i/>
          <w:iCs/>
        </w:rPr>
        <w:t>.5.2 Crecimiento y sostenibilidad a mediano plazo</w:t>
      </w:r>
    </w:p>
    <w:p w14:paraId="3B5624FB" w14:textId="21D114BE" w:rsidR="00D9025C" w:rsidRDefault="00D9025C" w:rsidP="00B308C2">
      <w:pPr>
        <w:pStyle w:val="ListParagraph"/>
        <w:ind w:left="720"/>
      </w:pPr>
    </w:p>
    <w:p w14:paraId="6D157C69" w14:textId="77777777" w:rsidR="00D9025C" w:rsidRDefault="00D9025C" w:rsidP="00B308C2">
      <w:pPr>
        <w:pStyle w:val="ListParagraph"/>
        <w:ind w:left="720"/>
      </w:pPr>
    </w:p>
    <w:p w14:paraId="703CAF12" w14:textId="707B0AB1" w:rsidR="00775E32" w:rsidRDefault="00775E32" w:rsidP="00B308C2">
      <w:pPr>
        <w:pStyle w:val="ListParagraph"/>
        <w:ind w:left="720"/>
      </w:pPr>
      <w:r>
        <w:t xml:space="preserve">El </w:t>
      </w:r>
      <w:r w:rsidRPr="00781496">
        <w:t>turis</w:t>
      </w:r>
      <w:r>
        <w:t>mo de</w:t>
      </w:r>
      <w:r w:rsidRPr="00781496">
        <w:t xml:space="preserve"> lujo</w:t>
      </w:r>
      <w:r>
        <w:t xml:space="preserve"> </w:t>
      </w:r>
      <w:r w:rsidRPr="00781496">
        <w:t xml:space="preserve">apuesta por destinos naturales únicos, productos y servicios con estándares que responden a </w:t>
      </w:r>
      <w:r>
        <w:t>criterios de sostenibilidad y a</w:t>
      </w:r>
      <w:r w:rsidRPr="00781496">
        <w:t>l empeño de consumir menos bienes y servicios innecesarios</w:t>
      </w:r>
      <w:r>
        <w:t>. En este ambiente</w:t>
      </w:r>
      <w:r w:rsidRPr="00781496">
        <w:t xml:space="preserve">, </w:t>
      </w:r>
      <w:r>
        <w:rPr>
          <w:color w:val="000000"/>
        </w:rPr>
        <w:t xml:space="preserve">Ecuador es un destino en continuo crecimiento, </w:t>
      </w:r>
      <w:r w:rsidRPr="00781496">
        <w:t xml:space="preserve">muy bien </w:t>
      </w:r>
      <w:r>
        <w:t>posicionado en la mente de los</w:t>
      </w:r>
      <w:r w:rsidRPr="00781496">
        <w:t xml:space="preserve"> extranjeros que buscan exclusividad y experiencias únicas.</w:t>
      </w:r>
    </w:p>
    <w:p w14:paraId="63152F90" w14:textId="77777777" w:rsidR="00775E32" w:rsidRDefault="00775E32" w:rsidP="00B308C2">
      <w:pPr>
        <w:pStyle w:val="ListParagraph"/>
        <w:ind w:left="720"/>
      </w:pPr>
      <w:r>
        <w:t>La</w:t>
      </w:r>
      <w:r w:rsidRPr="00781496">
        <w:t xml:space="preserve"> </w:t>
      </w:r>
      <w:r>
        <w:t>biodiversidad de las áreas naturales</w:t>
      </w:r>
      <w:r w:rsidRPr="00781496">
        <w:t xml:space="preserve"> </w:t>
      </w:r>
      <w:r>
        <w:t>de la amazonia y la belleza extraordinaria</w:t>
      </w:r>
      <w:r w:rsidRPr="00781496">
        <w:t xml:space="preserve"> </w:t>
      </w:r>
      <w:r>
        <w:t>de sus paisajes, delimitan</w:t>
      </w:r>
      <w:r w:rsidRPr="00781496">
        <w:t xml:space="preserve"> un espacio</w:t>
      </w:r>
      <w:r>
        <w:t xml:space="preserve"> diferenciador capaz de crear una ventaja competitiva relevante y sostenible a través de experiencias irrepetibles. </w:t>
      </w:r>
    </w:p>
    <w:p w14:paraId="3ECE820D" w14:textId="77777777" w:rsidR="00775E32" w:rsidRPr="00781496" w:rsidRDefault="00775E32" w:rsidP="00B308C2">
      <w:pPr>
        <w:pStyle w:val="ListParagraph"/>
        <w:ind w:left="720"/>
      </w:pPr>
      <w:r>
        <w:t>El desafío del proyecto consiste en salir del concepto de lujo tradicional y, diseñar un paquete de</w:t>
      </w:r>
      <w:r w:rsidRPr="00781496">
        <w:t xml:space="preserve"> turismo sin lujos elegantes, un</w:t>
      </w:r>
      <w:r>
        <w:t xml:space="preserve"> </w:t>
      </w:r>
      <w:r w:rsidRPr="00781496">
        <w:t xml:space="preserve">lujo de gama baja, donde el turista </w:t>
      </w:r>
      <w:r>
        <w:t>no deje de</w:t>
      </w:r>
      <w:r w:rsidRPr="00781496">
        <w:t xml:space="preserve"> elegir productos por razones de calidad, estética y propósito</w:t>
      </w:r>
      <w:r>
        <w:t>, pero</w:t>
      </w:r>
      <w:r w:rsidRPr="00781496">
        <w:t xml:space="preserve"> </w:t>
      </w:r>
      <w:r>
        <w:t xml:space="preserve">pueda disfrutar de una oferta de </w:t>
      </w:r>
      <w:r w:rsidRPr="00781496">
        <w:t>servicios que</w:t>
      </w:r>
      <w:r>
        <w:t>,</w:t>
      </w:r>
      <w:r w:rsidRPr="00781496">
        <w:t xml:space="preserve"> </w:t>
      </w:r>
      <w:r>
        <w:t>sin mostrar</w:t>
      </w:r>
      <w:r w:rsidRPr="00781496">
        <w:t xml:space="preserve"> opulencia</w:t>
      </w:r>
      <w:r>
        <w:t>,</w:t>
      </w:r>
      <w:r w:rsidRPr="00781496">
        <w:t xml:space="preserve"> </w:t>
      </w:r>
      <w:r>
        <w:t xml:space="preserve">le </w:t>
      </w:r>
      <w:r w:rsidRPr="00781496">
        <w:t xml:space="preserve">brinden la oportunidad de </w:t>
      </w:r>
      <w:r>
        <w:t>fusionar</w:t>
      </w:r>
      <w:r w:rsidRPr="00781496">
        <w:t xml:space="preserve"> su identidad</w:t>
      </w:r>
      <w:r>
        <w:t xml:space="preserve"> con el entorno natural.</w:t>
      </w:r>
    </w:p>
    <w:p w14:paraId="1360054A" w14:textId="77777777" w:rsidR="00775E32" w:rsidRDefault="00775E32" w:rsidP="00B308C2">
      <w:pPr>
        <w:pStyle w:val="ListParagraph"/>
        <w:ind w:left="720"/>
        <w:rPr>
          <w:rFonts w:eastAsia="Times New Roman"/>
          <w:color w:val="000000"/>
          <w:szCs w:val="24"/>
        </w:rPr>
      </w:pPr>
      <w:r>
        <w:rPr>
          <w:szCs w:val="21"/>
        </w:rPr>
        <w:t xml:space="preserve">En el periodo 2011-2017, el crecimiento anual promedio de la actividad turística en la Reserva Cuyabeno fue de 11.72%; sin embargo, </w:t>
      </w:r>
      <w:r w:rsidRPr="009E2BEB">
        <w:rPr>
          <w:rFonts w:eastAsia="Times New Roman"/>
          <w:color w:val="000000"/>
          <w:szCs w:val="24"/>
        </w:rPr>
        <w:t>el</w:t>
      </w:r>
      <w:r>
        <w:rPr>
          <w:rFonts w:eastAsia="Times New Roman"/>
          <w:color w:val="000000"/>
          <w:szCs w:val="24"/>
        </w:rPr>
        <w:t xml:space="preserve"> promedio anual a nivel país fue de 6.92%. El </w:t>
      </w:r>
      <w:r w:rsidRPr="00AD658A">
        <w:rPr>
          <w:rFonts w:eastAsia="Times New Roman"/>
          <w:color w:val="000000"/>
          <w:szCs w:val="24"/>
        </w:rPr>
        <w:t xml:space="preserve">segmento </w:t>
      </w:r>
      <w:r>
        <w:rPr>
          <w:rFonts w:eastAsia="Times New Roman"/>
          <w:color w:val="000000"/>
          <w:szCs w:val="24"/>
        </w:rPr>
        <w:t xml:space="preserve">ha demostrado potencial para atraer un </w:t>
      </w:r>
      <w:r w:rsidRPr="00AD658A">
        <w:rPr>
          <w:rFonts w:eastAsia="Times New Roman"/>
          <w:color w:val="000000"/>
          <w:szCs w:val="24"/>
        </w:rPr>
        <w:t xml:space="preserve">número </w:t>
      </w:r>
      <w:r>
        <w:rPr>
          <w:rFonts w:eastAsia="Times New Roman"/>
          <w:color w:val="000000"/>
          <w:szCs w:val="24"/>
        </w:rPr>
        <w:t xml:space="preserve">importante </w:t>
      </w:r>
      <w:r w:rsidRPr="00AD658A">
        <w:rPr>
          <w:rFonts w:eastAsia="Times New Roman"/>
          <w:color w:val="000000"/>
          <w:szCs w:val="24"/>
        </w:rPr>
        <w:t xml:space="preserve">de </w:t>
      </w:r>
      <w:r>
        <w:rPr>
          <w:rFonts w:eastAsia="Times New Roman"/>
          <w:color w:val="000000"/>
          <w:szCs w:val="24"/>
        </w:rPr>
        <w:t>turistas</w:t>
      </w:r>
      <w:r w:rsidRPr="00AD658A">
        <w:rPr>
          <w:rFonts w:eastAsia="Times New Roman"/>
          <w:color w:val="000000"/>
          <w:szCs w:val="24"/>
        </w:rPr>
        <w:t xml:space="preserve"> en el futuro</w:t>
      </w:r>
      <w:r>
        <w:rPr>
          <w:rFonts w:eastAsia="Times New Roman"/>
          <w:color w:val="000000"/>
          <w:szCs w:val="24"/>
        </w:rPr>
        <w:t xml:space="preserve"> y, sustentar el proyecto de inversión</w:t>
      </w:r>
    </w:p>
    <w:p w14:paraId="65B7B62E" w14:textId="030D3D1A" w:rsidR="00775E32" w:rsidRDefault="00775E32" w:rsidP="00B308C2">
      <w:pPr>
        <w:pStyle w:val="ListParagraph"/>
        <w:ind w:left="720"/>
        <w:rPr>
          <w:rFonts w:eastAsia="Times New Roman"/>
          <w:color w:val="000000"/>
          <w:szCs w:val="24"/>
        </w:rPr>
      </w:pPr>
      <w:r>
        <w:rPr>
          <w:rFonts w:eastAsia="Times New Roman"/>
          <w:color w:val="000000"/>
          <w:szCs w:val="24"/>
        </w:rPr>
        <w:t>E</w:t>
      </w:r>
      <w:r w:rsidRPr="00AD658A">
        <w:rPr>
          <w:rFonts w:eastAsia="Times New Roman"/>
          <w:color w:val="000000"/>
          <w:szCs w:val="24"/>
        </w:rPr>
        <w:t xml:space="preserve">l </w:t>
      </w:r>
      <w:r>
        <w:rPr>
          <w:rFonts w:eastAsia="Times New Roman"/>
          <w:color w:val="000000"/>
          <w:szCs w:val="24"/>
        </w:rPr>
        <w:t>riesgo inmerso en</w:t>
      </w:r>
      <w:r w:rsidRPr="00AD658A">
        <w:rPr>
          <w:rFonts w:eastAsia="Times New Roman"/>
          <w:color w:val="000000"/>
          <w:szCs w:val="24"/>
        </w:rPr>
        <w:t xml:space="preserve"> </w:t>
      </w:r>
      <w:r>
        <w:rPr>
          <w:rFonts w:eastAsia="Times New Roman"/>
          <w:color w:val="000000"/>
          <w:szCs w:val="24"/>
        </w:rPr>
        <w:t>un estrato</w:t>
      </w:r>
      <w:r w:rsidRPr="00AD658A">
        <w:rPr>
          <w:rFonts w:eastAsia="Times New Roman"/>
          <w:color w:val="000000"/>
          <w:szCs w:val="24"/>
        </w:rPr>
        <w:t xml:space="preserve"> </w:t>
      </w:r>
      <w:r>
        <w:rPr>
          <w:rFonts w:eastAsia="Times New Roman"/>
          <w:color w:val="000000"/>
          <w:szCs w:val="24"/>
        </w:rPr>
        <w:t>con elevado</w:t>
      </w:r>
      <w:r w:rsidRPr="00AD658A">
        <w:rPr>
          <w:rFonts w:eastAsia="Times New Roman"/>
          <w:color w:val="000000"/>
          <w:szCs w:val="24"/>
        </w:rPr>
        <w:t xml:space="preserve"> crecimiento es que paralelamente crece la posibilidad de atraer competidores.</w:t>
      </w:r>
      <w:r>
        <w:rPr>
          <w:rFonts w:eastAsia="Times New Roman"/>
          <w:color w:val="000000"/>
          <w:szCs w:val="24"/>
        </w:rPr>
        <w:t xml:space="preserve"> Hay inversores dispuestos a apostar por el segmento ante la falta de inmuebles destinados a este tipo de alojamiento. Desde 2014 en la región amazónica, se han sumado a la oferta hotelera, siete establecimientos </w:t>
      </w:r>
      <w:r>
        <w:rPr>
          <w:rFonts w:eastAsia="Times New Roman"/>
          <w:color w:val="000000"/>
          <w:szCs w:val="24"/>
        </w:rPr>
        <w:lastRenderedPageBreak/>
        <w:t>categoría 5 estrellas (lujo). Tres en la provincia de Sucumbíos, tres en la provincia de Napo y, uno en la provincia de Orellana.</w:t>
      </w:r>
    </w:p>
    <w:p w14:paraId="65B2E178" w14:textId="53D4FBCB" w:rsidR="00775E32" w:rsidRDefault="00775E32" w:rsidP="00775E32">
      <w:pPr>
        <w:rPr>
          <w:lang w:val="es-EC"/>
        </w:rPr>
      </w:pPr>
    </w:p>
    <w:tbl>
      <w:tblPr>
        <w:tblStyle w:val="TableGrid"/>
        <w:tblW w:w="0" w:type="auto"/>
        <w:tblInd w:w="-5" w:type="dxa"/>
        <w:tblLook w:val="04A0" w:firstRow="1" w:lastRow="0" w:firstColumn="1" w:lastColumn="0" w:noHBand="0" w:noVBand="1"/>
      </w:tblPr>
      <w:tblGrid>
        <w:gridCol w:w="8832"/>
      </w:tblGrid>
      <w:tr w:rsidR="00775E32" w:rsidRPr="00B55C8A" w14:paraId="6686A976" w14:textId="77777777" w:rsidTr="00CD2776">
        <w:tc>
          <w:tcPr>
            <w:tcW w:w="9116" w:type="dxa"/>
          </w:tcPr>
          <w:p w14:paraId="6E163F48" w14:textId="3325DC77" w:rsidR="00775E32" w:rsidRPr="00F6796E" w:rsidRDefault="00775E32" w:rsidP="00775E32">
            <w:pPr>
              <w:rPr>
                <w:rFonts w:ascii="Times New Roman" w:hAnsi="Times New Roman" w:cs="Times New Roman"/>
                <w:sz w:val="24"/>
                <w:szCs w:val="18"/>
                <w:lang w:val="es-EC"/>
              </w:rPr>
            </w:pPr>
            <w:r w:rsidRPr="002F4E99">
              <w:rPr>
                <w:rFonts w:ascii="Times New Roman" w:hAnsi="Times New Roman" w:cs="Times New Roman"/>
                <w:sz w:val="24"/>
                <w:szCs w:val="18"/>
                <w:lang w:val="es-EC"/>
              </w:rPr>
              <w:t>Tabla N°</w:t>
            </w:r>
            <w:r>
              <w:rPr>
                <w:rFonts w:ascii="Times New Roman" w:hAnsi="Times New Roman" w:cs="Times New Roman"/>
                <w:sz w:val="24"/>
                <w:szCs w:val="18"/>
                <w:lang w:val="es-EC"/>
              </w:rPr>
              <w:t>32</w:t>
            </w:r>
            <w:r w:rsidRPr="002F4E99">
              <w:rPr>
                <w:rFonts w:ascii="Times New Roman" w:hAnsi="Times New Roman" w:cs="Times New Roman"/>
                <w:sz w:val="24"/>
                <w:szCs w:val="18"/>
                <w:lang w:val="es-EC"/>
              </w:rPr>
              <w:t xml:space="preserve">: </w:t>
            </w:r>
            <w:r>
              <w:rPr>
                <w:rFonts w:ascii="Times New Roman" w:hAnsi="Times New Roman" w:cs="Times New Roman"/>
                <w:sz w:val="24"/>
                <w:szCs w:val="18"/>
                <w:lang w:val="es-EC"/>
              </w:rPr>
              <w:t>Hoteles 5-E – Amazonía centro-norte.</w:t>
            </w:r>
          </w:p>
        </w:tc>
      </w:tr>
      <w:tr w:rsidR="00775E32" w:rsidRPr="0023468A" w14:paraId="479D33E7" w14:textId="77777777" w:rsidTr="00CD2776">
        <w:tc>
          <w:tcPr>
            <w:tcW w:w="9116" w:type="dxa"/>
          </w:tcPr>
          <w:p w14:paraId="571FFAE4" w14:textId="77777777" w:rsidR="00775E32" w:rsidRDefault="00775E32" w:rsidP="00CD2776">
            <w:pPr>
              <w:spacing w:line="480" w:lineRule="auto"/>
              <w:rPr>
                <w:rFonts w:ascii="Times New Roman" w:hAnsi="Times New Roman" w:cs="Times New Roman"/>
                <w:sz w:val="24"/>
                <w:szCs w:val="18"/>
                <w:lang w:val="es-EC"/>
              </w:rPr>
            </w:pPr>
          </w:p>
          <w:tbl>
            <w:tblPr>
              <w:tblStyle w:val="TableGrid"/>
              <w:tblW w:w="0" w:type="auto"/>
              <w:jc w:val="center"/>
              <w:tblLook w:val="04A0" w:firstRow="1" w:lastRow="0" w:firstColumn="1" w:lastColumn="0" w:noHBand="0" w:noVBand="1"/>
            </w:tblPr>
            <w:tblGrid>
              <w:gridCol w:w="1500"/>
              <w:gridCol w:w="2606"/>
              <w:gridCol w:w="962"/>
              <w:gridCol w:w="1488"/>
            </w:tblGrid>
            <w:tr w:rsidR="00775E32" w:rsidRPr="00775E32" w14:paraId="217B5D6D" w14:textId="77777777" w:rsidTr="00B308C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C0EF79C" w14:textId="77777777" w:rsidR="00775E32" w:rsidRPr="00775E32" w:rsidRDefault="00775E32" w:rsidP="00775E32">
                  <w:pPr>
                    <w:jc w:val="center"/>
                    <w:rPr>
                      <w:rFonts w:ascii="Times New Roman" w:eastAsia="Times New Roman" w:hAnsi="Times New Roman" w:cs="Times New Roman"/>
                      <w:szCs w:val="24"/>
                      <w:lang w:val="es-EC"/>
                    </w:rPr>
                  </w:pPr>
                  <w:r w:rsidRPr="00775E32">
                    <w:rPr>
                      <w:rFonts w:ascii="Times New Roman" w:eastAsia="Times New Roman" w:hAnsi="Times New Roman" w:cs="Times New Roman"/>
                      <w:szCs w:val="24"/>
                      <w:lang w:val="es-EC"/>
                    </w:rPr>
                    <w:t>PROVINCIA</w:t>
                  </w:r>
                </w:p>
              </w:tc>
              <w:tc>
                <w:tcPr>
                  <w:tcW w:w="0" w:type="auto"/>
                  <w:tcBorders>
                    <w:left w:val="single" w:sz="4" w:space="0" w:color="auto"/>
                  </w:tcBorders>
                  <w:shd w:val="clear" w:color="auto" w:fill="auto"/>
                </w:tcPr>
                <w:p w14:paraId="053DD166" w14:textId="77777777" w:rsidR="00775E32" w:rsidRPr="00775E32" w:rsidRDefault="00775E32" w:rsidP="00775E32">
                  <w:pPr>
                    <w:jc w:val="center"/>
                    <w:rPr>
                      <w:rFonts w:ascii="Times New Roman" w:eastAsia="Times New Roman" w:hAnsi="Times New Roman" w:cs="Times New Roman"/>
                      <w:szCs w:val="24"/>
                      <w:lang w:val="es-EC"/>
                    </w:rPr>
                  </w:pPr>
                  <w:r w:rsidRPr="00775E32">
                    <w:rPr>
                      <w:rFonts w:ascii="Times New Roman" w:eastAsia="Times New Roman" w:hAnsi="Times New Roman" w:cs="Times New Roman"/>
                      <w:szCs w:val="24"/>
                      <w:lang w:val="es-EC"/>
                    </w:rPr>
                    <w:t>NOMBRE</w:t>
                  </w:r>
                </w:p>
              </w:tc>
              <w:tc>
                <w:tcPr>
                  <w:tcW w:w="0" w:type="auto"/>
                  <w:shd w:val="clear" w:color="auto" w:fill="auto"/>
                </w:tcPr>
                <w:p w14:paraId="2F96F299" w14:textId="77777777" w:rsidR="00775E32" w:rsidRPr="00775E32" w:rsidRDefault="00775E32" w:rsidP="00775E32">
                  <w:pPr>
                    <w:jc w:val="center"/>
                    <w:rPr>
                      <w:rFonts w:ascii="Times New Roman" w:eastAsia="Times New Roman" w:hAnsi="Times New Roman" w:cs="Times New Roman"/>
                      <w:szCs w:val="24"/>
                      <w:lang w:val="es-EC"/>
                    </w:rPr>
                  </w:pPr>
                  <w:r w:rsidRPr="00775E32">
                    <w:rPr>
                      <w:rFonts w:ascii="Times New Roman" w:eastAsia="Times New Roman" w:hAnsi="Times New Roman" w:cs="Times New Roman"/>
                      <w:szCs w:val="24"/>
                      <w:lang w:val="es-EC"/>
                    </w:rPr>
                    <w:t>CLASE</w:t>
                  </w:r>
                </w:p>
              </w:tc>
              <w:tc>
                <w:tcPr>
                  <w:tcW w:w="0" w:type="auto"/>
                  <w:tcBorders>
                    <w:bottom w:val="single" w:sz="4" w:space="0" w:color="auto"/>
                  </w:tcBorders>
                  <w:shd w:val="clear" w:color="auto" w:fill="auto"/>
                </w:tcPr>
                <w:p w14:paraId="4CE5A86E" w14:textId="77777777" w:rsidR="00775E32" w:rsidRPr="00775E32" w:rsidRDefault="00775E32" w:rsidP="00775E32">
                  <w:pPr>
                    <w:jc w:val="center"/>
                    <w:rPr>
                      <w:rFonts w:ascii="Times New Roman" w:eastAsia="Times New Roman" w:hAnsi="Times New Roman" w:cs="Times New Roman"/>
                      <w:szCs w:val="24"/>
                      <w:lang w:val="es-EC"/>
                    </w:rPr>
                  </w:pPr>
                  <w:r w:rsidRPr="00775E32">
                    <w:rPr>
                      <w:rFonts w:ascii="Times New Roman" w:eastAsia="Times New Roman" w:hAnsi="Times New Roman" w:cs="Times New Roman"/>
                      <w:szCs w:val="24"/>
                      <w:lang w:val="es-EC"/>
                    </w:rPr>
                    <w:t>CATEGORIA</w:t>
                  </w:r>
                </w:p>
              </w:tc>
            </w:tr>
            <w:tr w:rsidR="00775E32" w:rsidRPr="00775E32" w14:paraId="59CB0942" w14:textId="77777777" w:rsidTr="00B308C2">
              <w:trPr>
                <w:jc w:val="center"/>
              </w:trPr>
              <w:tc>
                <w:tcPr>
                  <w:tcW w:w="0" w:type="auto"/>
                  <w:tcBorders>
                    <w:top w:val="single" w:sz="4" w:space="0" w:color="auto"/>
                    <w:left w:val="single" w:sz="4" w:space="0" w:color="auto"/>
                    <w:bottom w:val="nil"/>
                    <w:right w:val="single" w:sz="4" w:space="0" w:color="auto"/>
                  </w:tcBorders>
                  <w:shd w:val="clear" w:color="auto" w:fill="auto"/>
                </w:tcPr>
                <w:p w14:paraId="14BBF3CB" w14:textId="77777777" w:rsidR="00775E32" w:rsidRPr="00775E32" w:rsidRDefault="00775E32" w:rsidP="00775E32">
                  <w:pPr>
                    <w:jc w:val="both"/>
                    <w:rPr>
                      <w:rFonts w:ascii="Times New Roman" w:eastAsia="Times New Roman" w:hAnsi="Times New Roman" w:cs="Times New Roman"/>
                      <w:szCs w:val="24"/>
                      <w:lang w:val="es-EC"/>
                    </w:rPr>
                  </w:pPr>
                </w:p>
              </w:tc>
              <w:tc>
                <w:tcPr>
                  <w:tcW w:w="0" w:type="auto"/>
                  <w:tcBorders>
                    <w:left w:val="single" w:sz="4" w:space="0" w:color="auto"/>
                  </w:tcBorders>
                  <w:shd w:val="clear" w:color="auto" w:fill="auto"/>
                </w:tcPr>
                <w:p w14:paraId="09847A62" w14:textId="77777777" w:rsidR="00775E32" w:rsidRPr="00775E32" w:rsidRDefault="00775E32" w:rsidP="00775E32">
                  <w:pPr>
                    <w:jc w:val="both"/>
                    <w:rPr>
                      <w:rFonts w:ascii="Times New Roman" w:eastAsia="Times New Roman" w:hAnsi="Times New Roman" w:cs="Times New Roman"/>
                      <w:szCs w:val="24"/>
                      <w:lang w:val="es-EC"/>
                    </w:rPr>
                  </w:pPr>
                  <w:r w:rsidRPr="00775E32">
                    <w:rPr>
                      <w:rFonts w:ascii="Times New Roman" w:eastAsia="Times New Roman" w:hAnsi="Times New Roman" w:cs="Times New Roman"/>
                      <w:szCs w:val="24"/>
                      <w:lang w:val="es-EC"/>
                    </w:rPr>
                    <w:t>Gran del Lago C. P.</w:t>
                  </w:r>
                </w:p>
              </w:tc>
              <w:tc>
                <w:tcPr>
                  <w:tcW w:w="0" w:type="auto"/>
                  <w:tcBorders>
                    <w:right w:val="single" w:sz="4" w:space="0" w:color="auto"/>
                  </w:tcBorders>
                  <w:shd w:val="clear" w:color="auto" w:fill="auto"/>
                </w:tcPr>
                <w:p w14:paraId="3A57A797" w14:textId="77777777" w:rsidR="00775E32" w:rsidRPr="00775E32" w:rsidRDefault="00775E32" w:rsidP="00775E32">
                  <w:pPr>
                    <w:jc w:val="both"/>
                    <w:rPr>
                      <w:rFonts w:ascii="Times New Roman" w:eastAsia="Times New Roman" w:hAnsi="Times New Roman" w:cs="Times New Roman"/>
                      <w:szCs w:val="24"/>
                      <w:lang w:val="es-EC"/>
                    </w:rPr>
                  </w:pPr>
                  <w:r w:rsidRPr="00775E32">
                    <w:rPr>
                      <w:rFonts w:ascii="Times New Roman" w:eastAsia="Times New Roman" w:hAnsi="Times New Roman" w:cs="Times New Roman"/>
                      <w:szCs w:val="24"/>
                      <w:lang w:val="es-EC"/>
                    </w:rPr>
                    <w:t>Hotel</w:t>
                  </w:r>
                </w:p>
              </w:tc>
              <w:tc>
                <w:tcPr>
                  <w:tcW w:w="0" w:type="auto"/>
                  <w:tcBorders>
                    <w:top w:val="single" w:sz="4" w:space="0" w:color="auto"/>
                    <w:left w:val="single" w:sz="4" w:space="0" w:color="auto"/>
                    <w:bottom w:val="nil"/>
                    <w:right w:val="single" w:sz="4" w:space="0" w:color="auto"/>
                  </w:tcBorders>
                  <w:shd w:val="clear" w:color="auto" w:fill="auto"/>
                </w:tcPr>
                <w:p w14:paraId="4FC52937" w14:textId="77777777" w:rsidR="00775E32" w:rsidRPr="00775E32" w:rsidRDefault="00775E32" w:rsidP="00775E32">
                  <w:pPr>
                    <w:jc w:val="both"/>
                    <w:rPr>
                      <w:rFonts w:ascii="Times New Roman" w:eastAsia="Times New Roman" w:hAnsi="Times New Roman" w:cs="Times New Roman"/>
                      <w:szCs w:val="24"/>
                      <w:lang w:val="es-EC"/>
                    </w:rPr>
                  </w:pPr>
                </w:p>
              </w:tc>
            </w:tr>
            <w:tr w:rsidR="00775E32" w:rsidRPr="00775E32" w14:paraId="2B035DA1" w14:textId="77777777" w:rsidTr="00775E32">
              <w:trPr>
                <w:jc w:val="center"/>
              </w:trPr>
              <w:tc>
                <w:tcPr>
                  <w:tcW w:w="0" w:type="auto"/>
                  <w:tcBorders>
                    <w:top w:val="nil"/>
                    <w:left w:val="single" w:sz="4" w:space="0" w:color="auto"/>
                    <w:bottom w:val="nil"/>
                    <w:right w:val="single" w:sz="4" w:space="0" w:color="auto"/>
                  </w:tcBorders>
                  <w:shd w:val="clear" w:color="auto" w:fill="auto"/>
                </w:tcPr>
                <w:p w14:paraId="5D2F007E" w14:textId="77777777" w:rsidR="00775E32" w:rsidRPr="00775E32" w:rsidRDefault="00775E32" w:rsidP="00775E32">
                  <w:pPr>
                    <w:jc w:val="both"/>
                    <w:rPr>
                      <w:rFonts w:ascii="Times New Roman" w:eastAsia="Times New Roman" w:hAnsi="Times New Roman" w:cs="Times New Roman"/>
                      <w:szCs w:val="24"/>
                      <w:lang w:val="es-EC"/>
                    </w:rPr>
                  </w:pPr>
                  <w:r w:rsidRPr="00775E32">
                    <w:rPr>
                      <w:rFonts w:ascii="Times New Roman" w:eastAsia="Times New Roman" w:hAnsi="Times New Roman" w:cs="Times New Roman"/>
                      <w:szCs w:val="24"/>
                      <w:lang w:val="es-EC"/>
                    </w:rPr>
                    <w:t>SUCUMBIOS</w:t>
                  </w:r>
                </w:p>
              </w:tc>
              <w:tc>
                <w:tcPr>
                  <w:tcW w:w="0" w:type="auto"/>
                  <w:tcBorders>
                    <w:left w:val="single" w:sz="4" w:space="0" w:color="auto"/>
                  </w:tcBorders>
                  <w:shd w:val="clear" w:color="auto" w:fill="auto"/>
                </w:tcPr>
                <w:p w14:paraId="6F32C19B" w14:textId="77777777" w:rsidR="00775E32" w:rsidRPr="00775E32" w:rsidRDefault="00775E32" w:rsidP="00775E32">
                  <w:pPr>
                    <w:jc w:val="both"/>
                    <w:rPr>
                      <w:rFonts w:ascii="Times New Roman" w:eastAsia="Times New Roman" w:hAnsi="Times New Roman" w:cs="Times New Roman"/>
                      <w:szCs w:val="24"/>
                      <w:lang w:val="es-EC"/>
                    </w:rPr>
                  </w:pPr>
                  <w:r w:rsidRPr="00775E32">
                    <w:rPr>
                      <w:rFonts w:ascii="Times New Roman" w:eastAsia="Times New Roman" w:hAnsi="Times New Roman" w:cs="Times New Roman"/>
                      <w:szCs w:val="24"/>
                      <w:lang w:val="es-EC"/>
                    </w:rPr>
                    <w:t>Gran del Lago Shushufindi</w:t>
                  </w:r>
                </w:p>
              </w:tc>
              <w:tc>
                <w:tcPr>
                  <w:tcW w:w="0" w:type="auto"/>
                  <w:tcBorders>
                    <w:right w:val="single" w:sz="4" w:space="0" w:color="auto"/>
                  </w:tcBorders>
                  <w:shd w:val="clear" w:color="auto" w:fill="auto"/>
                </w:tcPr>
                <w:p w14:paraId="093A3D5D" w14:textId="77777777" w:rsidR="00775E32" w:rsidRPr="00775E32" w:rsidRDefault="00775E32" w:rsidP="00775E32">
                  <w:pPr>
                    <w:jc w:val="both"/>
                    <w:rPr>
                      <w:rFonts w:ascii="Times New Roman" w:eastAsia="Times New Roman" w:hAnsi="Times New Roman" w:cs="Times New Roman"/>
                      <w:szCs w:val="24"/>
                      <w:lang w:val="es-EC"/>
                    </w:rPr>
                  </w:pPr>
                  <w:r w:rsidRPr="00775E32">
                    <w:rPr>
                      <w:rFonts w:ascii="Times New Roman" w:eastAsia="Times New Roman" w:hAnsi="Times New Roman" w:cs="Times New Roman"/>
                      <w:szCs w:val="24"/>
                      <w:lang w:val="es-EC"/>
                    </w:rPr>
                    <w:t>Hotel</w:t>
                  </w:r>
                </w:p>
              </w:tc>
              <w:tc>
                <w:tcPr>
                  <w:tcW w:w="0" w:type="auto"/>
                  <w:tcBorders>
                    <w:top w:val="nil"/>
                    <w:left w:val="single" w:sz="4" w:space="0" w:color="auto"/>
                    <w:bottom w:val="nil"/>
                    <w:right w:val="single" w:sz="4" w:space="0" w:color="auto"/>
                  </w:tcBorders>
                  <w:shd w:val="clear" w:color="auto" w:fill="auto"/>
                </w:tcPr>
                <w:p w14:paraId="1A50DB8D" w14:textId="77777777" w:rsidR="00775E32" w:rsidRPr="00775E32" w:rsidRDefault="00775E32" w:rsidP="00775E32">
                  <w:pPr>
                    <w:jc w:val="both"/>
                    <w:rPr>
                      <w:rFonts w:ascii="Times New Roman" w:eastAsia="Times New Roman" w:hAnsi="Times New Roman" w:cs="Times New Roman"/>
                      <w:szCs w:val="24"/>
                      <w:lang w:val="es-EC"/>
                    </w:rPr>
                  </w:pPr>
                </w:p>
              </w:tc>
            </w:tr>
            <w:tr w:rsidR="00775E32" w:rsidRPr="00775E32" w14:paraId="7B058A4B" w14:textId="77777777" w:rsidTr="00775E32">
              <w:trPr>
                <w:jc w:val="center"/>
              </w:trPr>
              <w:tc>
                <w:tcPr>
                  <w:tcW w:w="0" w:type="auto"/>
                  <w:tcBorders>
                    <w:top w:val="nil"/>
                    <w:left w:val="single" w:sz="4" w:space="0" w:color="auto"/>
                    <w:bottom w:val="single" w:sz="4" w:space="0" w:color="auto"/>
                    <w:right w:val="single" w:sz="4" w:space="0" w:color="auto"/>
                  </w:tcBorders>
                  <w:shd w:val="clear" w:color="auto" w:fill="auto"/>
                </w:tcPr>
                <w:p w14:paraId="3B2BC62D" w14:textId="77777777" w:rsidR="00775E32" w:rsidRPr="00775E32" w:rsidRDefault="00775E32" w:rsidP="00775E32">
                  <w:pPr>
                    <w:jc w:val="both"/>
                    <w:rPr>
                      <w:rFonts w:ascii="Times New Roman" w:eastAsia="Times New Roman" w:hAnsi="Times New Roman" w:cs="Times New Roman"/>
                      <w:szCs w:val="24"/>
                      <w:lang w:val="es-EC"/>
                    </w:rPr>
                  </w:pPr>
                </w:p>
              </w:tc>
              <w:tc>
                <w:tcPr>
                  <w:tcW w:w="0" w:type="auto"/>
                  <w:tcBorders>
                    <w:left w:val="single" w:sz="4" w:space="0" w:color="auto"/>
                  </w:tcBorders>
                  <w:shd w:val="clear" w:color="auto" w:fill="auto"/>
                </w:tcPr>
                <w:p w14:paraId="195E7A47" w14:textId="77777777" w:rsidR="00775E32" w:rsidRPr="00775E32" w:rsidRDefault="00775E32" w:rsidP="00775E32">
                  <w:pPr>
                    <w:jc w:val="both"/>
                    <w:rPr>
                      <w:rFonts w:ascii="Times New Roman" w:eastAsia="Times New Roman" w:hAnsi="Times New Roman" w:cs="Times New Roman"/>
                      <w:szCs w:val="24"/>
                      <w:lang w:val="es-EC"/>
                    </w:rPr>
                  </w:pPr>
                  <w:r w:rsidRPr="00775E32">
                    <w:rPr>
                      <w:rFonts w:ascii="Times New Roman" w:eastAsia="Times New Roman" w:hAnsi="Times New Roman" w:cs="Times New Roman"/>
                      <w:szCs w:val="24"/>
                      <w:lang w:val="es-EC"/>
                    </w:rPr>
                    <w:t xml:space="preserve">La Selva </w:t>
                  </w:r>
                  <w:proofErr w:type="spellStart"/>
                  <w:r w:rsidRPr="00775E32">
                    <w:rPr>
                      <w:rFonts w:ascii="Times New Roman" w:eastAsia="Times New Roman" w:hAnsi="Times New Roman" w:cs="Times New Roman"/>
                      <w:szCs w:val="24"/>
                      <w:lang w:val="es-EC"/>
                    </w:rPr>
                    <w:t>Jungle</w:t>
                  </w:r>
                  <w:proofErr w:type="spellEnd"/>
                  <w:r w:rsidRPr="00775E32">
                    <w:rPr>
                      <w:rFonts w:ascii="Times New Roman" w:eastAsia="Times New Roman" w:hAnsi="Times New Roman" w:cs="Times New Roman"/>
                      <w:szCs w:val="24"/>
                      <w:lang w:val="es-EC"/>
                    </w:rPr>
                    <w:t xml:space="preserve"> </w:t>
                  </w:r>
                  <w:proofErr w:type="spellStart"/>
                  <w:r w:rsidRPr="00775E32">
                    <w:rPr>
                      <w:rFonts w:ascii="Times New Roman" w:eastAsia="Times New Roman" w:hAnsi="Times New Roman" w:cs="Times New Roman"/>
                      <w:szCs w:val="24"/>
                      <w:lang w:val="es-EC"/>
                    </w:rPr>
                    <w:t>Lodge</w:t>
                  </w:r>
                  <w:proofErr w:type="spellEnd"/>
                </w:p>
              </w:tc>
              <w:tc>
                <w:tcPr>
                  <w:tcW w:w="0" w:type="auto"/>
                  <w:tcBorders>
                    <w:right w:val="single" w:sz="4" w:space="0" w:color="auto"/>
                  </w:tcBorders>
                  <w:shd w:val="clear" w:color="auto" w:fill="auto"/>
                </w:tcPr>
                <w:p w14:paraId="5885A5AC" w14:textId="77777777" w:rsidR="00775E32" w:rsidRPr="00775E32" w:rsidRDefault="00775E32" w:rsidP="00775E32">
                  <w:pPr>
                    <w:jc w:val="both"/>
                    <w:rPr>
                      <w:rFonts w:ascii="Times New Roman" w:eastAsia="Times New Roman" w:hAnsi="Times New Roman" w:cs="Times New Roman"/>
                      <w:szCs w:val="24"/>
                      <w:lang w:val="es-EC"/>
                    </w:rPr>
                  </w:pPr>
                  <w:r w:rsidRPr="00775E32">
                    <w:rPr>
                      <w:rFonts w:ascii="Times New Roman" w:eastAsia="Times New Roman" w:hAnsi="Times New Roman" w:cs="Times New Roman"/>
                      <w:szCs w:val="24"/>
                      <w:lang w:val="es-EC"/>
                    </w:rPr>
                    <w:t>Hostería</w:t>
                  </w:r>
                </w:p>
              </w:tc>
              <w:tc>
                <w:tcPr>
                  <w:tcW w:w="0" w:type="auto"/>
                  <w:tcBorders>
                    <w:top w:val="nil"/>
                    <w:left w:val="single" w:sz="4" w:space="0" w:color="auto"/>
                    <w:bottom w:val="nil"/>
                    <w:right w:val="single" w:sz="4" w:space="0" w:color="auto"/>
                  </w:tcBorders>
                  <w:shd w:val="clear" w:color="auto" w:fill="auto"/>
                </w:tcPr>
                <w:p w14:paraId="1A3193F3" w14:textId="77777777" w:rsidR="00775E32" w:rsidRPr="00775E32" w:rsidRDefault="00775E32" w:rsidP="00775E32">
                  <w:pPr>
                    <w:jc w:val="both"/>
                    <w:rPr>
                      <w:rFonts w:ascii="Times New Roman" w:eastAsia="Times New Roman" w:hAnsi="Times New Roman" w:cs="Times New Roman"/>
                      <w:szCs w:val="24"/>
                      <w:lang w:val="es-EC"/>
                    </w:rPr>
                  </w:pPr>
                </w:p>
              </w:tc>
            </w:tr>
            <w:tr w:rsidR="00775E32" w:rsidRPr="00775E32" w14:paraId="78B2EED4" w14:textId="77777777" w:rsidTr="00775E32">
              <w:trPr>
                <w:jc w:val="center"/>
              </w:trPr>
              <w:tc>
                <w:tcPr>
                  <w:tcW w:w="0" w:type="auto"/>
                  <w:tcBorders>
                    <w:top w:val="single" w:sz="4" w:space="0" w:color="auto"/>
                    <w:left w:val="single" w:sz="4" w:space="0" w:color="auto"/>
                    <w:bottom w:val="nil"/>
                    <w:right w:val="single" w:sz="4" w:space="0" w:color="auto"/>
                  </w:tcBorders>
                  <w:shd w:val="clear" w:color="auto" w:fill="auto"/>
                </w:tcPr>
                <w:p w14:paraId="1E976838" w14:textId="77777777" w:rsidR="00775E32" w:rsidRPr="00775E32" w:rsidRDefault="00775E32" w:rsidP="00775E32">
                  <w:pPr>
                    <w:jc w:val="both"/>
                    <w:rPr>
                      <w:rFonts w:ascii="Times New Roman" w:eastAsia="Times New Roman" w:hAnsi="Times New Roman" w:cs="Times New Roman"/>
                      <w:szCs w:val="24"/>
                      <w:lang w:val="es-EC"/>
                    </w:rPr>
                  </w:pPr>
                </w:p>
              </w:tc>
              <w:tc>
                <w:tcPr>
                  <w:tcW w:w="0" w:type="auto"/>
                  <w:tcBorders>
                    <w:left w:val="single" w:sz="4" w:space="0" w:color="auto"/>
                  </w:tcBorders>
                  <w:shd w:val="clear" w:color="auto" w:fill="auto"/>
                </w:tcPr>
                <w:p w14:paraId="3185E152" w14:textId="77777777" w:rsidR="00775E32" w:rsidRPr="00775E32" w:rsidRDefault="00775E32" w:rsidP="00775E32">
                  <w:pPr>
                    <w:jc w:val="both"/>
                    <w:rPr>
                      <w:rFonts w:ascii="Times New Roman" w:eastAsia="Times New Roman" w:hAnsi="Times New Roman" w:cs="Times New Roman"/>
                      <w:szCs w:val="24"/>
                      <w:lang w:val="es-EC"/>
                    </w:rPr>
                  </w:pPr>
                  <w:r w:rsidRPr="00775E32">
                    <w:rPr>
                      <w:rFonts w:ascii="Times New Roman" w:eastAsia="Times New Roman" w:hAnsi="Times New Roman" w:cs="Times New Roman"/>
                      <w:szCs w:val="24"/>
                      <w:lang w:val="es-EC"/>
                    </w:rPr>
                    <w:t>Termas Papallacta</w:t>
                  </w:r>
                </w:p>
              </w:tc>
              <w:tc>
                <w:tcPr>
                  <w:tcW w:w="0" w:type="auto"/>
                  <w:tcBorders>
                    <w:right w:val="single" w:sz="4" w:space="0" w:color="auto"/>
                  </w:tcBorders>
                  <w:shd w:val="clear" w:color="auto" w:fill="auto"/>
                </w:tcPr>
                <w:p w14:paraId="7821CA5F" w14:textId="77777777" w:rsidR="00775E32" w:rsidRPr="00775E32" w:rsidRDefault="00775E32" w:rsidP="00775E32">
                  <w:pPr>
                    <w:jc w:val="both"/>
                    <w:rPr>
                      <w:rFonts w:ascii="Times New Roman" w:eastAsia="Times New Roman" w:hAnsi="Times New Roman" w:cs="Times New Roman"/>
                      <w:szCs w:val="24"/>
                      <w:lang w:val="es-EC"/>
                    </w:rPr>
                  </w:pPr>
                  <w:r w:rsidRPr="00775E32">
                    <w:rPr>
                      <w:rFonts w:ascii="Times New Roman" w:eastAsia="Times New Roman" w:hAnsi="Times New Roman" w:cs="Times New Roman"/>
                      <w:szCs w:val="24"/>
                      <w:lang w:val="es-EC"/>
                    </w:rPr>
                    <w:t>Hostería</w:t>
                  </w:r>
                </w:p>
              </w:tc>
              <w:tc>
                <w:tcPr>
                  <w:tcW w:w="0" w:type="auto"/>
                  <w:tcBorders>
                    <w:top w:val="nil"/>
                    <w:left w:val="single" w:sz="4" w:space="0" w:color="auto"/>
                    <w:bottom w:val="nil"/>
                    <w:right w:val="single" w:sz="4" w:space="0" w:color="auto"/>
                  </w:tcBorders>
                  <w:shd w:val="clear" w:color="auto" w:fill="auto"/>
                </w:tcPr>
                <w:p w14:paraId="435D9892" w14:textId="77777777" w:rsidR="00775E32" w:rsidRPr="00775E32" w:rsidRDefault="00775E32" w:rsidP="00775E32">
                  <w:pPr>
                    <w:jc w:val="center"/>
                    <w:rPr>
                      <w:rFonts w:ascii="Times New Roman" w:eastAsia="Times New Roman" w:hAnsi="Times New Roman" w:cs="Times New Roman"/>
                      <w:szCs w:val="24"/>
                      <w:lang w:val="es-EC"/>
                    </w:rPr>
                  </w:pPr>
                  <w:r w:rsidRPr="00775E32">
                    <w:rPr>
                      <w:rFonts w:ascii="Times New Roman" w:eastAsia="Times New Roman" w:hAnsi="Times New Roman" w:cs="Times New Roman"/>
                      <w:szCs w:val="24"/>
                      <w:lang w:val="es-EC"/>
                    </w:rPr>
                    <w:t>5 estrellas</w:t>
                  </w:r>
                </w:p>
              </w:tc>
            </w:tr>
            <w:tr w:rsidR="00775E32" w:rsidRPr="00775E32" w14:paraId="75BFEE5B" w14:textId="77777777" w:rsidTr="00775E32">
              <w:trPr>
                <w:jc w:val="center"/>
              </w:trPr>
              <w:tc>
                <w:tcPr>
                  <w:tcW w:w="0" w:type="auto"/>
                  <w:tcBorders>
                    <w:top w:val="nil"/>
                    <w:left w:val="single" w:sz="4" w:space="0" w:color="auto"/>
                    <w:bottom w:val="nil"/>
                    <w:right w:val="single" w:sz="4" w:space="0" w:color="auto"/>
                  </w:tcBorders>
                  <w:shd w:val="clear" w:color="auto" w:fill="auto"/>
                </w:tcPr>
                <w:p w14:paraId="03813A66" w14:textId="77777777" w:rsidR="00775E32" w:rsidRPr="00775E32" w:rsidRDefault="00775E32" w:rsidP="00775E32">
                  <w:pPr>
                    <w:jc w:val="both"/>
                    <w:rPr>
                      <w:rFonts w:ascii="Times New Roman" w:eastAsia="Times New Roman" w:hAnsi="Times New Roman" w:cs="Times New Roman"/>
                      <w:szCs w:val="24"/>
                      <w:lang w:val="es-EC"/>
                    </w:rPr>
                  </w:pPr>
                  <w:r w:rsidRPr="00775E32">
                    <w:rPr>
                      <w:rFonts w:ascii="Times New Roman" w:eastAsia="Times New Roman" w:hAnsi="Times New Roman" w:cs="Times New Roman"/>
                      <w:szCs w:val="24"/>
                      <w:lang w:val="es-EC"/>
                    </w:rPr>
                    <w:t>NAPO</w:t>
                  </w:r>
                </w:p>
              </w:tc>
              <w:tc>
                <w:tcPr>
                  <w:tcW w:w="0" w:type="auto"/>
                  <w:tcBorders>
                    <w:left w:val="single" w:sz="4" w:space="0" w:color="auto"/>
                  </w:tcBorders>
                  <w:shd w:val="clear" w:color="auto" w:fill="auto"/>
                </w:tcPr>
                <w:p w14:paraId="0FAA0671" w14:textId="77777777" w:rsidR="00775E32" w:rsidRPr="00775E32" w:rsidRDefault="00775E32" w:rsidP="00775E32">
                  <w:pPr>
                    <w:jc w:val="both"/>
                    <w:rPr>
                      <w:rFonts w:ascii="Times New Roman" w:eastAsia="Times New Roman" w:hAnsi="Times New Roman" w:cs="Times New Roman"/>
                      <w:szCs w:val="24"/>
                      <w:lang w:val="es-EC"/>
                    </w:rPr>
                  </w:pPr>
                  <w:proofErr w:type="spellStart"/>
                  <w:r w:rsidRPr="00775E32">
                    <w:rPr>
                      <w:rFonts w:ascii="Times New Roman" w:eastAsia="Times New Roman" w:hAnsi="Times New Roman" w:cs="Times New Roman"/>
                      <w:szCs w:val="24"/>
                      <w:lang w:val="es-EC"/>
                    </w:rPr>
                    <w:t>Arahuana</w:t>
                  </w:r>
                  <w:proofErr w:type="spellEnd"/>
                  <w:r w:rsidRPr="00775E32">
                    <w:rPr>
                      <w:rFonts w:ascii="Times New Roman" w:eastAsia="Times New Roman" w:hAnsi="Times New Roman" w:cs="Times New Roman"/>
                      <w:szCs w:val="24"/>
                      <w:lang w:val="es-EC"/>
                    </w:rPr>
                    <w:t xml:space="preserve"> </w:t>
                  </w:r>
                  <w:proofErr w:type="spellStart"/>
                  <w:r w:rsidRPr="00775E32">
                    <w:rPr>
                      <w:rFonts w:ascii="Times New Roman" w:eastAsia="Times New Roman" w:hAnsi="Times New Roman" w:cs="Times New Roman"/>
                      <w:szCs w:val="24"/>
                      <w:lang w:val="es-EC"/>
                    </w:rPr>
                    <w:t>Jungle</w:t>
                  </w:r>
                  <w:proofErr w:type="spellEnd"/>
                </w:p>
              </w:tc>
              <w:tc>
                <w:tcPr>
                  <w:tcW w:w="0" w:type="auto"/>
                  <w:tcBorders>
                    <w:right w:val="single" w:sz="4" w:space="0" w:color="auto"/>
                  </w:tcBorders>
                  <w:shd w:val="clear" w:color="auto" w:fill="auto"/>
                </w:tcPr>
                <w:p w14:paraId="08C5D70D" w14:textId="77777777" w:rsidR="00775E32" w:rsidRPr="00775E32" w:rsidRDefault="00775E32" w:rsidP="00775E32">
                  <w:pPr>
                    <w:jc w:val="both"/>
                    <w:rPr>
                      <w:rFonts w:ascii="Times New Roman" w:eastAsia="Times New Roman" w:hAnsi="Times New Roman" w:cs="Times New Roman"/>
                      <w:szCs w:val="24"/>
                      <w:lang w:val="es-EC"/>
                    </w:rPr>
                  </w:pPr>
                  <w:r w:rsidRPr="00775E32">
                    <w:rPr>
                      <w:rFonts w:ascii="Times New Roman" w:eastAsia="Times New Roman" w:hAnsi="Times New Roman" w:cs="Times New Roman"/>
                      <w:szCs w:val="24"/>
                      <w:lang w:val="es-EC"/>
                    </w:rPr>
                    <w:t>Resort</w:t>
                  </w:r>
                </w:p>
              </w:tc>
              <w:tc>
                <w:tcPr>
                  <w:tcW w:w="0" w:type="auto"/>
                  <w:tcBorders>
                    <w:top w:val="nil"/>
                    <w:left w:val="single" w:sz="4" w:space="0" w:color="auto"/>
                    <w:bottom w:val="nil"/>
                    <w:right w:val="single" w:sz="4" w:space="0" w:color="auto"/>
                  </w:tcBorders>
                  <w:shd w:val="clear" w:color="auto" w:fill="auto"/>
                </w:tcPr>
                <w:p w14:paraId="28D7B177" w14:textId="77777777" w:rsidR="00775E32" w:rsidRPr="00775E32" w:rsidRDefault="00775E32" w:rsidP="00775E32">
                  <w:pPr>
                    <w:jc w:val="both"/>
                    <w:rPr>
                      <w:rFonts w:ascii="Times New Roman" w:eastAsia="Times New Roman" w:hAnsi="Times New Roman" w:cs="Times New Roman"/>
                      <w:szCs w:val="24"/>
                      <w:lang w:val="es-EC"/>
                    </w:rPr>
                  </w:pPr>
                </w:p>
              </w:tc>
            </w:tr>
            <w:tr w:rsidR="00775E32" w:rsidRPr="00775E32" w14:paraId="05A405FF" w14:textId="77777777" w:rsidTr="00775E32">
              <w:trPr>
                <w:jc w:val="center"/>
              </w:trPr>
              <w:tc>
                <w:tcPr>
                  <w:tcW w:w="0" w:type="auto"/>
                  <w:tcBorders>
                    <w:top w:val="nil"/>
                    <w:left w:val="single" w:sz="4" w:space="0" w:color="auto"/>
                    <w:bottom w:val="single" w:sz="4" w:space="0" w:color="auto"/>
                    <w:right w:val="single" w:sz="4" w:space="0" w:color="auto"/>
                  </w:tcBorders>
                  <w:shd w:val="clear" w:color="auto" w:fill="auto"/>
                </w:tcPr>
                <w:p w14:paraId="5F2807E0" w14:textId="77777777" w:rsidR="00775E32" w:rsidRPr="00775E32" w:rsidRDefault="00775E32" w:rsidP="00775E32">
                  <w:pPr>
                    <w:jc w:val="both"/>
                    <w:rPr>
                      <w:rFonts w:ascii="Times New Roman" w:eastAsia="Times New Roman" w:hAnsi="Times New Roman" w:cs="Times New Roman"/>
                      <w:szCs w:val="24"/>
                      <w:lang w:val="es-EC"/>
                    </w:rPr>
                  </w:pPr>
                </w:p>
              </w:tc>
              <w:tc>
                <w:tcPr>
                  <w:tcW w:w="0" w:type="auto"/>
                  <w:tcBorders>
                    <w:left w:val="single" w:sz="4" w:space="0" w:color="auto"/>
                  </w:tcBorders>
                  <w:shd w:val="clear" w:color="auto" w:fill="auto"/>
                </w:tcPr>
                <w:p w14:paraId="1DC30F18" w14:textId="77777777" w:rsidR="00775E32" w:rsidRPr="00775E32" w:rsidRDefault="00775E32" w:rsidP="00775E32">
                  <w:pPr>
                    <w:jc w:val="both"/>
                    <w:rPr>
                      <w:rFonts w:ascii="Times New Roman" w:eastAsia="Times New Roman" w:hAnsi="Times New Roman" w:cs="Times New Roman"/>
                      <w:szCs w:val="24"/>
                      <w:lang w:val="es-EC"/>
                    </w:rPr>
                  </w:pPr>
                  <w:r w:rsidRPr="00775E32">
                    <w:rPr>
                      <w:rFonts w:ascii="Times New Roman" w:eastAsia="Times New Roman" w:hAnsi="Times New Roman" w:cs="Times New Roman"/>
                      <w:szCs w:val="24"/>
                      <w:lang w:val="es-EC"/>
                    </w:rPr>
                    <w:t>Anaconda Ecuador</w:t>
                  </w:r>
                </w:p>
              </w:tc>
              <w:tc>
                <w:tcPr>
                  <w:tcW w:w="0" w:type="auto"/>
                  <w:tcBorders>
                    <w:right w:val="single" w:sz="4" w:space="0" w:color="auto"/>
                  </w:tcBorders>
                  <w:shd w:val="clear" w:color="auto" w:fill="auto"/>
                </w:tcPr>
                <w:p w14:paraId="5F26C2B7" w14:textId="77777777" w:rsidR="00775E32" w:rsidRPr="00775E32" w:rsidRDefault="00775E32" w:rsidP="00775E32">
                  <w:pPr>
                    <w:jc w:val="both"/>
                    <w:rPr>
                      <w:rFonts w:ascii="Times New Roman" w:eastAsia="Times New Roman" w:hAnsi="Times New Roman" w:cs="Times New Roman"/>
                      <w:szCs w:val="24"/>
                      <w:lang w:val="es-EC"/>
                    </w:rPr>
                  </w:pPr>
                  <w:r w:rsidRPr="00775E32">
                    <w:rPr>
                      <w:rFonts w:ascii="Times New Roman" w:eastAsia="Times New Roman" w:hAnsi="Times New Roman" w:cs="Times New Roman"/>
                      <w:szCs w:val="24"/>
                      <w:lang w:val="es-EC"/>
                    </w:rPr>
                    <w:t>Hostería</w:t>
                  </w:r>
                </w:p>
              </w:tc>
              <w:tc>
                <w:tcPr>
                  <w:tcW w:w="0" w:type="auto"/>
                  <w:tcBorders>
                    <w:top w:val="nil"/>
                    <w:left w:val="single" w:sz="4" w:space="0" w:color="auto"/>
                    <w:bottom w:val="nil"/>
                    <w:right w:val="single" w:sz="4" w:space="0" w:color="auto"/>
                  </w:tcBorders>
                  <w:shd w:val="clear" w:color="auto" w:fill="auto"/>
                </w:tcPr>
                <w:p w14:paraId="6D08CCC1" w14:textId="77777777" w:rsidR="00775E32" w:rsidRPr="00775E32" w:rsidRDefault="00775E32" w:rsidP="00775E32">
                  <w:pPr>
                    <w:jc w:val="both"/>
                    <w:rPr>
                      <w:rFonts w:ascii="Times New Roman" w:eastAsia="Times New Roman" w:hAnsi="Times New Roman" w:cs="Times New Roman"/>
                      <w:szCs w:val="24"/>
                      <w:lang w:val="es-EC"/>
                    </w:rPr>
                  </w:pPr>
                </w:p>
              </w:tc>
            </w:tr>
            <w:tr w:rsidR="00775E32" w:rsidRPr="00775E32" w14:paraId="01B6D61C" w14:textId="77777777" w:rsidTr="00775E32">
              <w:trPr>
                <w:jc w:val="center"/>
              </w:trPr>
              <w:tc>
                <w:tcPr>
                  <w:tcW w:w="0" w:type="auto"/>
                  <w:tcBorders>
                    <w:top w:val="single" w:sz="4" w:space="0" w:color="auto"/>
                  </w:tcBorders>
                  <w:shd w:val="clear" w:color="auto" w:fill="auto"/>
                </w:tcPr>
                <w:p w14:paraId="0086C11C" w14:textId="77777777" w:rsidR="00775E32" w:rsidRPr="00775E32" w:rsidRDefault="00775E32" w:rsidP="00775E32">
                  <w:pPr>
                    <w:jc w:val="both"/>
                    <w:rPr>
                      <w:rFonts w:ascii="Times New Roman" w:eastAsia="Times New Roman" w:hAnsi="Times New Roman" w:cs="Times New Roman"/>
                      <w:szCs w:val="24"/>
                      <w:lang w:val="es-EC"/>
                    </w:rPr>
                  </w:pPr>
                  <w:r w:rsidRPr="00775E32">
                    <w:rPr>
                      <w:rFonts w:ascii="Times New Roman" w:eastAsia="Times New Roman" w:hAnsi="Times New Roman" w:cs="Times New Roman"/>
                      <w:szCs w:val="24"/>
                      <w:lang w:val="es-EC"/>
                    </w:rPr>
                    <w:t>ORELLANA</w:t>
                  </w:r>
                </w:p>
              </w:tc>
              <w:tc>
                <w:tcPr>
                  <w:tcW w:w="0" w:type="auto"/>
                  <w:shd w:val="clear" w:color="auto" w:fill="auto"/>
                </w:tcPr>
                <w:p w14:paraId="4CAB0EDC" w14:textId="77777777" w:rsidR="00775E32" w:rsidRPr="00775E32" w:rsidRDefault="00775E32" w:rsidP="00775E32">
                  <w:pPr>
                    <w:jc w:val="both"/>
                    <w:rPr>
                      <w:rFonts w:ascii="Times New Roman" w:eastAsia="Times New Roman" w:hAnsi="Times New Roman" w:cs="Times New Roman"/>
                      <w:szCs w:val="24"/>
                      <w:lang w:val="es-EC"/>
                    </w:rPr>
                  </w:pPr>
                  <w:r w:rsidRPr="00775E32">
                    <w:rPr>
                      <w:rFonts w:ascii="Times New Roman" w:eastAsia="Times New Roman" w:hAnsi="Times New Roman" w:cs="Times New Roman"/>
                      <w:szCs w:val="24"/>
                      <w:lang w:val="es-EC"/>
                    </w:rPr>
                    <w:t>Gran del Coca</w:t>
                  </w:r>
                </w:p>
              </w:tc>
              <w:tc>
                <w:tcPr>
                  <w:tcW w:w="0" w:type="auto"/>
                  <w:tcBorders>
                    <w:right w:val="single" w:sz="4" w:space="0" w:color="auto"/>
                  </w:tcBorders>
                  <w:shd w:val="clear" w:color="auto" w:fill="auto"/>
                </w:tcPr>
                <w:p w14:paraId="5965F6E5" w14:textId="77777777" w:rsidR="00775E32" w:rsidRPr="00775E32" w:rsidRDefault="00775E32" w:rsidP="00775E32">
                  <w:pPr>
                    <w:jc w:val="both"/>
                    <w:rPr>
                      <w:rFonts w:ascii="Times New Roman" w:eastAsia="Times New Roman" w:hAnsi="Times New Roman" w:cs="Times New Roman"/>
                      <w:szCs w:val="24"/>
                      <w:lang w:val="es-EC"/>
                    </w:rPr>
                  </w:pPr>
                  <w:r w:rsidRPr="00775E32">
                    <w:rPr>
                      <w:rFonts w:ascii="Times New Roman" w:eastAsia="Times New Roman" w:hAnsi="Times New Roman" w:cs="Times New Roman"/>
                      <w:szCs w:val="24"/>
                      <w:lang w:val="es-EC"/>
                    </w:rPr>
                    <w:t>Hotel</w:t>
                  </w:r>
                </w:p>
              </w:tc>
              <w:tc>
                <w:tcPr>
                  <w:tcW w:w="0" w:type="auto"/>
                  <w:tcBorders>
                    <w:top w:val="nil"/>
                    <w:left w:val="single" w:sz="4" w:space="0" w:color="auto"/>
                    <w:bottom w:val="single" w:sz="4" w:space="0" w:color="auto"/>
                    <w:right w:val="single" w:sz="4" w:space="0" w:color="auto"/>
                  </w:tcBorders>
                  <w:shd w:val="clear" w:color="auto" w:fill="auto"/>
                </w:tcPr>
                <w:p w14:paraId="37BDA6DA" w14:textId="77777777" w:rsidR="00775E32" w:rsidRPr="00775E32" w:rsidRDefault="00775E32" w:rsidP="00775E32">
                  <w:pPr>
                    <w:jc w:val="both"/>
                    <w:rPr>
                      <w:rFonts w:ascii="Times New Roman" w:eastAsia="Times New Roman" w:hAnsi="Times New Roman" w:cs="Times New Roman"/>
                      <w:szCs w:val="24"/>
                      <w:lang w:val="es-EC"/>
                    </w:rPr>
                  </w:pPr>
                </w:p>
              </w:tc>
            </w:tr>
          </w:tbl>
          <w:p w14:paraId="13769776" w14:textId="77777777" w:rsidR="00775E32" w:rsidRPr="002F4E99" w:rsidRDefault="00775E32" w:rsidP="00CD2776">
            <w:pPr>
              <w:spacing w:line="480" w:lineRule="auto"/>
              <w:rPr>
                <w:rFonts w:ascii="Times New Roman" w:hAnsi="Times New Roman" w:cs="Times New Roman"/>
                <w:sz w:val="24"/>
                <w:szCs w:val="18"/>
                <w:lang w:val="es-EC"/>
              </w:rPr>
            </w:pPr>
          </w:p>
        </w:tc>
      </w:tr>
      <w:tr w:rsidR="00775E32" w:rsidRPr="002F4E99" w14:paraId="5C9390BE" w14:textId="77777777" w:rsidTr="00CD2776">
        <w:tc>
          <w:tcPr>
            <w:tcW w:w="9116" w:type="dxa"/>
          </w:tcPr>
          <w:p w14:paraId="74DCFAEF" w14:textId="3A00680C" w:rsidR="00775E32" w:rsidRPr="002F4E99" w:rsidRDefault="00775E32" w:rsidP="00A37207">
            <w:pPr>
              <w:spacing w:line="480" w:lineRule="auto"/>
              <w:rPr>
                <w:rFonts w:ascii="Times New Roman" w:hAnsi="Times New Roman" w:cs="Times New Roman"/>
                <w:sz w:val="24"/>
                <w:szCs w:val="18"/>
                <w:lang w:val="es-EC"/>
              </w:rPr>
            </w:pPr>
            <w:r w:rsidRPr="002F4E99">
              <w:rPr>
                <w:rFonts w:ascii="Times New Roman" w:hAnsi="Times New Roman" w:cs="Times New Roman"/>
                <w:sz w:val="24"/>
                <w:szCs w:val="18"/>
                <w:lang w:val="es-EC"/>
              </w:rPr>
              <w:t>Elaborado por: Alexis Rodríguez</w:t>
            </w:r>
          </w:p>
        </w:tc>
      </w:tr>
      <w:tr w:rsidR="00775E32" w:rsidRPr="00B55C8A" w14:paraId="2F3AAAEC" w14:textId="77777777" w:rsidTr="00CD2776">
        <w:tc>
          <w:tcPr>
            <w:tcW w:w="9116" w:type="dxa"/>
          </w:tcPr>
          <w:p w14:paraId="2424B4D9" w14:textId="78A82722" w:rsidR="00775E32" w:rsidRPr="002F4E99" w:rsidRDefault="00775E32" w:rsidP="00F0053A">
            <w:pPr>
              <w:spacing w:line="480" w:lineRule="auto"/>
              <w:rPr>
                <w:rFonts w:ascii="Times New Roman" w:hAnsi="Times New Roman" w:cs="Times New Roman"/>
                <w:sz w:val="24"/>
                <w:szCs w:val="18"/>
                <w:lang w:val="es-EC"/>
              </w:rPr>
            </w:pPr>
            <w:r w:rsidRPr="002F4E99">
              <w:rPr>
                <w:rFonts w:ascii="Times New Roman" w:hAnsi="Times New Roman" w:cs="Times New Roman"/>
                <w:sz w:val="24"/>
                <w:szCs w:val="18"/>
                <w:lang w:val="es-EC"/>
              </w:rPr>
              <w:t xml:space="preserve">Fuente: </w:t>
            </w:r>
            <w:sdt>
              <w:sdtPr>
                <w:rPr>
                  <w:rFonts w:ascii="Times New Roman" w:hAnsi="Times New Roman" w:cs="Times New Roman"/>
                  <w:sz w:val="24"/>
                  <w:szCs w:val="18"/>
                  <w:lang w:val="es-EC"/>
                </w:rPr>
                <w:id w:val="712708148"/>
                <w:citation/>
              </w:sdtPr>
              <w:sdtEndPr/>
              <w:sdtContent>
                <w:r w:rsidRPr="002F4E99">
                  <w:rPr>
                    <w:rFonts w:ascii="Times New Roman" w:hAnsi="Times New Roman" w:cs="Times New Roman"/>
                    <w:sz w:val="24"/>
                    <w:szCs w:val="18"/>
                    <w:lang w:val="es-EC"/>
                  </w:rPr>
                  <w:fldChar w:fldCharType="begin"/>
                </w:r>
                <w:r w:rsidRPr="002F4E99">
                  <w:rPr>
                    <w:rFonts w:ascii="Times New Roman" w:hAnsi="Times New Roman" w:cs="Times New Roman"/>
                    <w:sz w:val="24"/>
                    <w:szCs w:val="18"/>
                    <w:lang w:val="es-EC"/>
                  </w:rPr>
                  <w:instrText xml:space="preserve"> CITATION Ins181 \l 12298 </w:instrText>
                </w:r>
                <w:r w:rsidRPr="002F4E99">
                  <w:rPr>
                    <w:rFonts w:ascii="Times New Roman" w:hAnsi="Times New Roman" w:cs="Times New Roman"/>
                    <w:sz w:val="24"/>
                    <w:szCs w:val="18"/>
                    <w:lang w:val="es-EC"/>
                  </w:rPr>
                  <w:fldChar w:fldCharType="separate"/>
                </w:r>
                <w:r w:rsidRPr="002F4E99">
                  <w:rPr>
                    <w:rFonts w:ascii="Times New Roman" w:hAnsi="Times New Roman" w:cs="Times New Roman"/>
                    <w:noProof/>
                    <w:sz w:val="24"/>
                    <w:szCs w:val="18"/>
                    <w:lang w:val="es-EC"/>
                  </w:rPr>
                  <w:t>(Instituto Nacional de Estadísticas y Censos (INEC), 2018)</w:t>
                </w:r>
                <w:r w:rsidRPr="002F4E99">
                  <w:rPr>
                    <w:rFonts w:ascii="Times New Roman" w:hAnsi="Times New Roman" w:cs="Times New Roman"/>
                    <w:sz w:val="24"/>
                    <w:szCs w:val="18"/>
                    <w:lang w:val="es-EC"/>
                  </w:rPr>
                  <w:fldChar w:fldCharType="end"/>
                </w:r>
              </w:sdtContent>
            </w:sdt>
            <w:r w:rsidRPr="002F4E99">
              <w:rPr>
                <w:rFonts w:ascii="Times New Roman" w:hAnsi="Times New Roman" w:cs="Times New Roman"/>
                <w:sz w:val="24"/>
                <w:szCs w:val="18"/>
                <w:lang w:val="es-EC"/>
              </w:rPr>
              <w:t xml:space="preserve"> </w:t>
            </w:r>
            <w:r w:rsidR="00F0053A" w:rsidRPr="00F75FDD">
              <w:rPr>
                <w:rFonts w:ascii="Times New Roman" w:hAnsi="Times New Roman" w:cs="Times New Roman"/>
                <w:sz w:val="23"/>
                <w:szCs w:val="23"/>
                <w:lang w:val="es-EC"/>
              </w:rPr>
              <w:t xml:space="preserve">Anexo No </w:t>
            </w:r>
            <w:r w:rsidR="00F0053A">
              <w:rPr>
                <w:rFonts w:ascii="Times New Roman" w:hAnsi="Times New Roman" w:cs="Times New Roman"/>
                <w:sz w:val="23"/>
                <w:szCs w:val="23"/>
                <w:lang w:val="es-EC"/>
              </w:rPr>
              <w:t>02</w:t>
            </w:r>
          </w:p>
        </w:tc>
      </w:tr>
    </w:tbl>
    <w:p w14:paraId="2CCC88F8" w14:textId="77777777" w:rsidR="00775E32" w:rsidRPr="00D9025C" w:rsidRDefault="00775E32" w:rsidP="00D9025C">
      <w:pPr>
        <w:spacing w:after="0" w:line="360" w:lineRule="auto"/>
        <w:rPr>
          <w:rFonts w:ascii="Times New Roman" w:hAnsi="Times New Roman" w:cs="Times New Roman"/>
          <w:sz w:val="24"/>
          <w:szCs w:val="24"/>
          <w:lang w:val="es-EC"/>
        </w:rPr>
      </w:pPr>
    </w:p>
    <w:p w14:paraId="4F4BF85C" w14:textId="2FD2238C" w:rsidR="00775E32" w:rsidRPr="00D9025C" w:rsidRDefault="00775E32" w:rsidP="00D9025C">
      <w:pPr>
        <w:spacing w:after="0" w:line="360" w:lineRule="auto"/>
        <w:rPr>
          <w:rFonts w:ascii="Times New Roman" w:hAnsi="Times New Roman" w:cs="Times New Roman"/>
          <w:sz w:val="24"/>
          <w:szCs w:val="24"/>
          <w:lang w:val="es-EC"/>
        </w:rPr>
      </w:pPr>
    </w:p>
    <w:p w14:paraId="2BAA8572" w14:textId="77777777" w:rsidR="00B308C2" w:rsidRPr="00D9025C" w:rsidRDefault="00B308C2" w:rsidP="00D9025C">
      <w:pPr>
        <w:spacing w:after="0" w:line="360" w:lineRule="auto"/>
        <w:rPr>
          <w:rFonts w:ascii="Times New Roman" w:hAnsi="Times New Roman" w:cs="Times New Roman"/>
          <w:sz w:val="24"/>
          <w:szCs w:val="24"/>
          <w:lang w:val="es-EC"/>
        </w:rPr>
      </w:pPr>
    </w:p>
    <w:p w14:paraId="150095C8" w14:textId="2BD18C30" w:rsidR="00775E32" w:rsidRPr="00576727" w:rsidRDefault="00775E32" w:rsidP="000A3D83">
      <w:pPr>
        <w:pStyle w:val="Heading4"/>
        <w:rPr>
          <w:i/>
          <w:iCs/>
        </w:rPr>
      </w:pPr>
      <w:r w:rsidRPr="00576727">
        <w:rPr>
          <w:i/>
          <w:iCs/>
        </w:rPr>
        <w:t>2.</w:t>
      </w:r>
      <w:r w:rsidR="00576727">
        <w:rPr>
          <w:i/>
          <w:iCs/>
        </w:rPr>
        <w:t>10</w:t>
      </w:r>
      <w:r w:rsidRPr="00576727">
        <w:rPr>
          <w:i/>
          <w:iCs/>
        </w:rPr>
        <w:t>.5.3 Identificación del turista de lujo</w:t>
      </w:r>
    </w:p>
    <w:p w14:paraId="220F6D41" w14:textId="27E43003" w:rsidR="00775E32" w:rsidRDefault="00775E32" w:rsidP="00775E32">
      <w:pPr>
        <w:rPr>
          <w:rFonts w:ascii="Times New Roman" w:hAnsi="Times New Roman" w:cs="Times New Roman"/>
          <w:sz w:val="24"/>
          <w:szCs w:val="24"/>
          <w:lang w:val="es-EC"/>
        </w:rPr>
      </w:pPr>
    </w:p>
    <w:p w14:paraId="78129810" w14:textId="77777777" w:rsidR="00D9025C" w:rsidRPr="00D9025C" w:rsidRDefault="00D9025C" w:rsidP="00775E32">
      <w:pPr>
        <w:rPr>
          <w:rFonts w:ascii="Times New Roman" w:hAnsi="Times New Roman" w:cs="Times New Roman"/>
          <w:sz w:val="24"/>
          <w:szCs w:val="24"/>
          <w:lang w:val="es-EC"/>
        </w:rPr>
      </w:pPr>
    </w:p>
    <w:p w14:paraId="533F3C00" w14:textId="086155F1" w:rsidR="00775E32" w:rsidRDefault="00775E32" w:rsidP="00B308C2">
      <w:pPr>
        <w:pStyle w:val="ListParagraph"/>
        <w:ind w:left="720"/>
        <w:rPr>
          <w:shd w:val="clear" w:color="auto" w:fill="FFFFFF"/>
        </w:rPr>
      </w:pPr>
      <w:r>
        <w:rPr>
          <w:shd w:val="clear" w:color="auto" w:fill="FFFFFF"/>
        </w:rPr>
        <w:t>En septiembre de 2017, en la feria internacional de la Asociación Brasileña</w:t>
      </w:r>
      <w:r w:rsidRPr="005C25DC">
        <w:rPr>
          <w:shd w:val="clear" w:color="auto" w:fill="FFFFFF"/>
        </w:rPr>
        <w:t xml:space="preserve"> </w:t>
      </w:r>
      <w:r>
        <w:rPr>
          <w:shd w:val="clear" w:color="auto" w:fill="FFFFFF"/>
        </w:rPr>
        <w:t xml:space="preserve">de Agencias de Viajes (ABAV), considerada una de las más importantes de Latinoamérica, 180 expositores, 8.000 participantes y más de 25.000 visitantes, destacaron el turismo futurista, el </w:t>
      </w:r>
      <w:r w:rsidRPr="005C25DC">
        <w:rPr>
          <w:shd w:val="clear" w:color="auto" w:fill="FFFFFF"/>
        </w:rPr>
        <w:t xml:space="preserve">turismo de lujo y el </w:t>
      </w:r>
      <w:r>
        <w:rPr>
          <w:shd w:val="clear" w:color="auto" w:fill="FFFFFF"/>
        </w:rPr>
        <w:t>ecoturismo.</w:t>
      </w:r>
      <w:sdt>
        <w:sdtPr>
          <w:rPr>
            <w:shd w:val="clear" w:color="auto" w:fill="FFFFFF"/>
          </w:rPr>
          <w:id w:val="-756666906"/>
          <w:citation/>
        </w:sdtPr>
        <w:sdtEndPr/>
        <w:sdtContent>
          <w:r w:rsidR="006A14BE">
            <w:rPr>
              <w:shd w:val="clear" w:color="auto" w:fill="FFFFFF"/>
            </w:rPr>
            <w:fldChar w:fldCharType="begin"/>
          </w:r>
          <w:r w:rsidR="006A14BE">
            <w:rPr>
              <w:shd w:val="clear" w:color="auto" w:fill="FFFFFF"/>
            </w:rPr>
            <w:instrText xml:space="preserve">CITATION Age19 \l 12298 </w:instrText>
          </w:r>
          <w:r w:rsidR="006A14BE">
            <w:rPr>
              <w:shd w:val="clear" w:color="auto" w:fill="FFFFFF"/>
            </w:rPr>
            <w:fldChar w:fldCharType="separate"/>
          </w:r>
          <w:r w:rsidR="006A14BE">
            <w:rPr>
              <w:noProof/>
              <w:shd w:val="clear" w:color="auto" w:fill="FFFFFF"/>
            </w:rPr>
            <w:t xml:space="preserve"> </w:t>
          </w:r>
          <w:r w:rsidR="006A14BE" w:rsidRPr="006A14BE">
            <w:rPr>
              <w:noProof/>
              <w:shd w:val="clear" w:color="auto" w:fill="FFFFFF"/>
            </w:rPr>
            <w:t>(Agencia EFE, 2017)</w:t>
          </w:r>
          <w:r w:rsidR="006A14BE">
            <w:rPr>
              <w:shd w:val="clear" w:color="auto" w:fill="FFFFFF"/>
            </w:rPr>
            <w:fldChar w:fldCharType="end"/>
          </w:r>
        </w:sdtContent>
      </w:sdt>
    </w:p>
    <w:p w14:paraId="3FE2B45E" w14:textId="7EBB8C6A" w:rsidR="00775E32" w:rsidRPr="00775E32" w:rsidRDefault="00775E32" w:rsidP="00B308C2">
      <w:pPr>
        <w:pStyle w:val="ListParagraph"/>
        <w:ind w:left="720"/>
      </w:pPr>
      <w:r>
        <w:rPr>
          <w:rFonts w:eastAsia="Times New Roman"/>
          <w:szCs w:val="24"/>
        </w:rPr>
        <w:t xml:space="preserve">En </w:t>
      </w:r>
      <w:r w:rsidRPr="009522FB">
        <w:rPr>
          <w:rFonts w:eastAsia="Times New Roman"/>
          <w:szCs w:val="24"/>
        </w:rPr>
        <w:t xml:space="preserve">enero de 2018, </w:t>
      </w:r>
      <w:r>
        <w:rPr>
          <w:rFonts w:eastAsia="Times New Roman"/>
          <w:szCs w:val="24"/>
        </w:rPr>
        <w:t>Hosteltur publicó los resultados de una encuesta realizada</w:t>
      </w:r>
      <w:r w:rsidRPr="009522FB">
        <w:rPr>
          <w:rFonts w:eastAsia="Times New Roman"/>
          <w:szCs w:val="24"/>
        </w:rPr>
        <w:t xml:space="preserve"> por </w:t>
      </w:r>
      <w:r>
        <w:rPr>
          <w:rFonts w:eastAsia="Times New Roman"/>
          <w:szCs w:val="24"/>
        </w:rPr>
        <w:t xml:space="preserve">la agencia de marketing </w:t>
      </w:r>
      <w:r w:rsidRPr="009522FB">
        <w:rPr>
          <w:rFonts w:eastAsia="Times New Roman"/>
          <w:szCs w:val="24"/>
        </w:rPr>
        <w:t>T</w:t>
      </w:r>
      <w:r>
        <w:rPr>
          <w:rFonts w:eastAsia="Times New Roman"/>
          <w:szCs w:val="24"/>
        </w:rPr>
        <w:t xml:space="preserve">BP </w:t>
      </w:r>
      <w:proofErr w:type="spellStart"/>
      <w:r>
        <w:rPr>
          <w:rFonts w:eastAsia="Times New Roman"/>
          <w:szCs w:val="24"/>
        </w:rPr>
        <w:t>Consulting</w:t>
      </w:r>
      <w:proofErr w:type="spellEnd"/>
      <w:r>
        <w:rPr>
          <w:rFonts w:eastAsia="Times New Roman"/>
          <w:szCs w:val="24"/>
        </w:rPr>
        <w:t xml:space="preserve">, a una muestra de 636 profesionales de la industria turística, donde el 77% eran agentes de viajes. </w:t>
      </w:r>
      <w:sdt>
        <w:sdtPr>
          <w:rPr>
            <w:rFonts w:eastAsia="Times New Roman"/>
            <w:szCs w:val="24"/>
          </w:rPr>
          <w:id w:val="-1113355038"/>
          <w:citation/>
        </w:sdtPr>
        <w:sdtEndPr/>
        <w:sdtContent>
          <w:r w:rsidR="006A14BE">
            <w:rPr>
              <w:rFonts w:eastAsia="Times New Roman"/>
              <w:szCs w:val="24"/>
            </w:rPr>
            <w:fldChar w:fldCharType="begin"/>
          </w:r>
          <w:r w:rsidR="006A14BE">
            <w:rPr>
              <w:rFonts w:eastAsia="Times New Roman"/>
              <w:szCs w:val="24"/>
            </w:rPr>
            <w:instrText xml:space="preserve"> CITATION Host18 \l 12298 </w:instrText>
          </w:r>
          <w:r w:rsidR="006A14BE">
            <w:rPr>
              <w:rFonts w:eastAsia="Times New Roman"/>
              <w:szCs w:val="24"/>
            </w:rPr>
            <w:fldChar w:fldCharType="separate"/>
          </w:r>
          <w:r w:rsidR="006A14BE" w:rsidRPr="006A14BE">
            <w:rPr>
              <w:rFonts w:eastAsia="Times New Roman"/>
              <w:noProof/>
              <w:szCs w:val="24"/>
            </w:rPr>
            <w:t>(Hosteltur, 2018)</w:t>
          </w:r>
          <w:r w:rsidR="006A14BE">
            <w:rPr>
              <w:rFonts w:eastAsia="Times New Roman"/>
              <w:szCs w:val="24"/>
            </w:rPr>
            <w:fldChar w:fldCharType="end"/>
          </w:r>
        </w:sdtContent>
      </w:sdt>
      <w:r w:rsidR="006A14BE">
        <w:rPr>
          <w:rFonts w:eastAsia="Times New Roman"/>
          <w:szCs w:val="24"/>
        </w:rPr>
        <w:t xml:space="preserve"> </w:t>
      </w:r>
      <w:r>
        <w:rPr>
          <w:rFonts w:eastAsia="Times New Roman"/>
          <w:szCs w:val="24"/>
        </w:rPr>
        <w:t xml:space="preserve">El informe </w:t>
      </w:r>
      <w:r>
        <w:rPr>
          <w:rFonts w:eastAsia="Times New Roman"/>
          <w:szCs w:val="24"/>
        </w:rPr>
        <w:lastRenderedPageBreak/>
        <w:t>destaca los factores que, en la actualidad, un viajero de lujo percibe como elementos clave para determinar un viaje de lujo. A continuación, se detallan estos factores:</w:t>
      </w:r>
    </w:p>
    <w:p w14:paraId="16BFFF6C" w14:textId="77777777" w:rsidR="006A14BE" w:rsidRDefault="006A14BE" w:rsidP="00775E32">
      <w:pPr>
        <w:rPr>
          <w:lang w:val="es-EC"/>
        </w:rPr>
      </w:pPr>
    </w:p>
    <w:tbl>
      <w:tblPr>
        <w:tblStyle w:val="TableGrid"/>
        <w:tblW w:w="0" w:type="auto"/>
        <w:tblInd w:w="-5" w:type="dxa"/>
        <w:tblLook w:val="04A0" w:firstRow="1" w:lastRow="0" w:firstColumn="1" w:lastColumn="0" w:noHBand="0" w:noVBand="1"/>
      </w:tblPr>
      <w:tblGrid>
        <w:gridCol w:w="8832"/>
      </w:tblGrid>
      <w:tr w:rsidR="00775E32" w:rsidRPr="00B55C8A" w14:paraId="5C88A325" w14:textId="77777777" w:rsidTr="00CD2776">
        <w:tc>
          <w:tcPr>
            <w:tcW w:w="9116" w:type="dxa"/>
          </w:tcPr>
          <w:p w14:paraId="69D647AD" w14:textId="7F02E111" w:rsidR="00775E32" w:rsidRPr="00F6796E" w:rsidRDefault="00775E32" w:rsidP="00CD2776">
            <w:pPr>
              <w:rPr>
                <w:rFonts w:ascii="Times New Roman" w:hAnsi="Times New Roman" w:cs="Times New Roman"/>
                <w:sz w:val="24"/>
                <w:szCs w:val="18"/>
                <w:lang w:val="es-EC"/>
              </w:rPr>
            </w:pPr>
            <w:r w:rsidRPr="002F4E99">
              <w:rPr>
                <w:rFonts w:ascii="Times New Roman" w:hAnsi="Times New Roman" w:cs="Times New Roman"/>
                <w:sz w:val="24"/>
                <w:szCs w:val="18"/>
                <w:lang w:val="es-EC"/>
              </w:rPr>
              <w:t>Tabla N°</w:t>
            </w:r>
            <w:r>
              <w:rPr>
                <w:rFonts w:ascii="Times New Roman" w:hAnsi="Times New Roman" w:cs="Times New Roman"/>
                <w:sz w:val="24"/>
                <w:szCs w:val="18"/>
                <w:lang w:val="es-EC"/>
              </w:rPr>
              <w:t>33</w:t>
            </w:r>
            <w:r w:rsidRPr="002F4E99">
              <w:rPr>
                <w:rFonts w:ascii="Times New Roman" w:hAnsi="Times New Roman" w:cs="Times New Roman"/>
                <w:sz w:val="24"/>
                <w:szCs w:val="18"/>
                <w:lang w:val="es-EC"/>
              </w:rPr>
              <w:t xml:space="preserve">: </w:t>
            </w:r>
            <w:r w:rsidRPr="00775E32">
              <w:rPr>
                <w:rFonts w:ascii="Times New Roman" w:hAnsi="Times New Roman" w:cs="Times New Roman"/>
                <w:sz w:val="24"/>
                <w:szCs w:val="18"/>
                <w:lang w:val="es-EC"/>
              </w:rPr>
              <w:t>Factores que determinan un viaje de lujo</w:t>
            </w:r>
            <w:r>
              <w:rPr>
                <w:rFonts w:ascii="Times New Roman" w:hAnsi="Times New Roman" w:cs="Times New Roman"/>
                <w:sz w:val="24"/>
                <w:szCs w:val="18"/>
                <w:lang w:val="es-EC"/>
              </w:rPr>
              <w:t>.</w:t>
            </w:r>
          </w:p>
        </w:tc>
      </w:tr>
      <w:tr w:rsidR="00775E32" w:rsidRPr="0023468A" w14:paraId="12319690" w14:textId="77777777" w:rsidTr="00CD2776">
        <w:tc>
          <w:tcPr>
            <w:tcW w:w="9116" w:type="dxa"/>
          </w:tcPr>
          <w:p w14:paraId="00E7A07B" w14:textId="77777777" w:rsidR="00775E32" w:rsidRDefault="00775E32" w:rsidP="00CD2776">
            <w:pPr>
              <w:spacing w:line="480" w:lineRule="auto"/>
              <w:rPr>
                <w:rFonts w:ascii="Times New Roman" w:hAnsi="Times New Roman" w:cs="Times New Roman"/>
                <w:sz w:val="24"/>
                <w:szCs w:val="18"/>
                <w:lang w:val="es-EC"/>
              </w:rPr>
            </w:pPr>
          </w:p>
          <w:tbl>
            <w:tblPr>
              <w:tblStyle w:val="TableGrid"/>
              <w:tblW w:w="0" w:type="auto"/>
              <w:jc w:val="center"/>
              <w:tblLook w:val="04A0" w:firstRow="1" w:lastRow="0" w:firstColumn="1" w:lastColumn="0" w:noHBand="0" w:noVBand="1"/>
            </w:tblPr>
            <w:tblGrid>
              <w:gridCol w:w="4582"/>
              <w:gridCol w:w="1697"/>
            </w:tblGrid>
            <w:tr w:rsidR="00CD2776" w:rsidRPr="00CD2776" w14:paraId="5C020EAD" w14:textId="77777777" w:rsidTr="00CD2776">
              <w:trPr>
                <w:jc w:val="center"/>
              </w:trPr>
              <w:tc>
                <w:tcPr>
                  <w:tcW w:w="0" w:type="auto"/>
                  <w:shd w:val="clear" w:color="auto" w:fill="auto"/>
                  <w:vAlign w:val="center"/>
                </w:tcPr>
                <w:p w14:paraId="021C2FFD"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FACTORES</w:t>
                  </w:r>
                </w:p>
              </w:tc>
              <w:tc>
                <w:tcPr>
                  <w:tcW w:w="0" w:type="auto"/>
                  <w:shd w:val="clear" w:color="auto" w:fill="auto"/>
                  <w:vAlign w:val="center"/>
                </w:tcPr>
                <w:p w14:paraId="0E69BCAD" w14:textId="786C4A69"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 DE</w:t>
                  </w:r>
                </w:p>
                <w:p w14:paraId="0978026F"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RESPUESTAS</w:t>
                  </w:r>
                </w:p>
              </w:tc>
            </w:tr>
            <w:tr w:rsidR="00CD2776" w:rsidRPr="00CD2776" w14:paraId="2F0DFF90" w14:textId="77777777" w:rsidTr="00CD2776">
              <w:trPr>
                <w:jc w:val="center"/>
              </w:trPr>
              <w:tc>
                <w:tcPr>
                  <w:tcW w:w="0" w:type="auto"/>
                  <w:shd w:val="clear" w:color="auto" w:fill="auto"/>
                  <w:vAlign w:val="center"/>
                </w:tcPr>
                <w:p w14:paraId="55F9DF15"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Singularidad y exclusividad de la experiencia</w:t>
                  </w:r>
                </w:p>
              </w:tc>
              <w:tc>
                <w:tcPr>
                  <w:tcW w:w="0" w:type="auto"/>
                  <w:shd w:val="clear" w:color="auto" w:fill="auto"/>
                  <w:vAlign w:val="center"/>
                </w:tcPr>
                <w:p w14:paraId="6DF01978"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30%</w:t>
                  </w:r>
                </w:p>
              </w:tc>
            </w:tr>
            <w:tr w:rsidR="00CD2776" w:rsidRPr="00CD2776" w14:paraId="1E6D4AD7" w14:textId="77777777" w:rsidTr="00CD2776">
              <w:trPr>
                <w:jc w:val="center"/>
              </w:trPr>
              <w:tc>
                <w:tcPr>
                  <w:tcW w:w="0" w:type="auto"/>
                  <w:shd w:val="clear" w:color="auto" w:fill="auto"/>
                  <w:vAlign w:val="center"/>
                </w:tcPr>
                <w:p w14:paraId="4712119A"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Personalización de los servicios</w:t>
                  </w:r>
                </w:p>
              </w:tc>
              <w:tc>
                <w:tcPr>
                  <w:tcW w:w="0" w:type="auto"/>
                  <w:shd w:val="clear" w:color="auto" w:fill="auto"/>
                  <w:vAlign w:val="center"/>
                </w:tcPr>
                <w:p w14:paraId="1B3A1611"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29%</w:t>
                  </w:r>
                </w:p>
              </w:tc>
            </w:tr>
            <w:tr w:rsidR="00CD2776" w:rsidRPr="00CD2776" w14:paraId="2F960B8D" w14:textId="77777777" w:rsidTr="00CD2776">
              <w:trPr>
                <w:jc w:val="center"/>
              </w:trPr>
              <w:tc>
                <w:tcPr>
                  <w:tcW w:w="0" w:type="auto"/>
                  <w:shd w:val="clear" w:color="auto" w:fill="auto"/>
                  <w:vAlign w:val="center"/>
                </w:tcPr>
                <w:p w14:paraId="61DCEA94"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Categoría del hotel</w:t>
                  </w:r>
                </w:p>
              </w:tc>
              <w:tc>
                <w:tcPr>
                  <w:tcW w:w="0" w:type="auto"/>
                  <w:shd w:val="clear" w:color="auto" w:fill="auto"/>
                  <w:vAlign w:val="center"/>
                </w:tcPr>
                <w:p w14:paraId="73200CC0"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21%</w:t>
                  </w:r>
                </w:p>
              </w:tc>
            </w:tr>
            <w:tr w:rsidR="00CD2776" w:rsidRPr="00CD2776" w14:paraId="209CD8BE" w14:textId="77777777" w:rsidTr="00CD2776">
              <w:trPr>
                <w:jc w:val="center"/>
              </w:trPr>
              <w:tc>
                <w:tcPr>
                  <w:tcW w:w="0" w:type="auto"/>
                  <w:shd w:val="clear" w:color="auto" w:fill="auto"/>
                  <w:vAlign w:val="center"/>
                </w:tcPr>
                <w:p w14:paraId="2A45E5FC"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Tipo de vuelo</w:t>
                  </w:r>
                </w:p>
              </w:tc>
              <w:tc>
                <w:tcPr>
                  <w:tcW w:w="0" w:type="auto"/>
                  <w:shd w:val="clear" w:color="auto" w:fill="auto"/>
                  <w:vAlign w:val="center"/>
                </w:tcPr>
                <w:p w14:paraId="5694AC25"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12%</w:t>
                  </w:r>
                </w:p>
              </w:tc>
            </w:tr>
            <w:tr w:rsidR="00CD2776" w:rsidRPr="00CD2776" w14:paraId="1F9A2AE5" w14:textId="77777777" w:rsidTr="00CD2776">
              <w:trPr>
                <w:jc w:val="center"/>
              </w:trPr>
              <w:tc>
                <w:tcPr>
                  <w:tcW w:w="0" w:type="auto"/>
                  <w:shd w:val="clear" w:color="auto" w:fill="auto"/>
                  <w:vAlign w:val="center"/>
                </w:tcPr>
                <w:p w14:paraId="3C33A792"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Presupuesto</w:t>
                  </w:r>
                </w:p>
              </w:tc>
              <w:tc>
                <w:tcPr>
                  <w:tcW w:w="0" w:type="auto"/>
                  <w:shd w:val="clear" w:color="auto" w:fill="auto"/>
                  <w:vAlign w:val="center"/>
                </w:tcPr>
                <w:p w14:paraId="24B06EDF"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6%</w:t>
                  </w:r>
                </w:p>
              </w:tc>
            </w:tr>
          </w:tbl>
          <w:p w14:paraId="5A4B34B3" w14:textId="77777777" w:rsidR="00775E32" w:rsidRPr="002F4E99" w:rsidRDefault="00775E32" w:rsidP="00CD2776">
            <w:pPr>
              <w:spacing w:line="480" w:lineRule="auto"/>
              <w:rPr>
                <w:rFonts w:ascii="Times New Roman" w:hAnsi="Times New Roman" w:cs="Times New Roman"/>
                <w:sz w:val="24"/>
                <w:szCs w:val="18"/>
                <w:lang w:val="es-EC"/>
              </w:rPr>
            </w:pPr>
          </w:p>
        </w:tc>
      </w:tr>
      <w:tr w:rsidR="00775E32" w:rsidRPr="002F4E99" w14:paraId="5F3CA0DE" w14:textId="77777777" w:rsidTr="00CD2776">
        <w:tc>
          <w:tcPr>
            <w:tcW w:w="9116" w:type="dxa"/>
          </w:tcPr>
          <w:p w14:paraId="1369DC7F" w14:textId="3CA46C53" w:rsidR="00775E32" w:rsidRPr="002F4E99" w:rsidRDefault="00775E32" w:rsidP="00A37207">
            <w:pPr>
              <w:spacing w:line="480" w:lineRule="auto"/>
              <w:rPr>
                <w:rFonts w:ascii="Times New Roman" w:hAnsi="Times New Roman" w:cs="Times New Roman"/>
                <w:sz w:val="24"/>
                <w:szCs w:val="18"/>
                <w:lang w:val="es-EC"/>
              </w:rPr>
            </w:pPr>
            <w:r w:rsidRPr="002F4E99">
              <w:rPr>
                <w:rFonts w:ascii="Times New Roman" w:hAnsi="Times New Roman" w:cs="Times New Roman"/>
                <w:sz w:val="24"/>
                <w:szCs w:val="18"/>
                <w:lang w:val="es-EC"/>
              </w:rPr>
              <w:t>Elaborado por: Alexis Rodríguez</w:t>
            </w:r>
          </w:p>
        </w:tc>
      </w:tr>
      <w:tr w:rsidR="00775E32" w:rsidRPr="0045356B" w14:paraId="3E94D5FC" w14:textId="77777777" w:rsidTr="00CD2776">
        <w:tc>
          <w:tcPr>
            <w:tcW w:w="9116" w:type="dxa"/>
          </w:tcPr>
          <w:p w14:paraId="33F44F59" w14:textId="57CECA8D" w:rsidR="00775E32" w:rsidRPr="002F4E99" w:rsidRDefault="00775E32" w:rsidP="00F0053A">
            <w:pPr>
              <w:spacing w:line="480" w:lineRule="auto"/>
              <w:rPr>
                <w:rFonts w:ascii="Times New Roman" w:hAnsi="Times New Roman" w:cs="Times New Roman"/>
                <w:sz w:val="24"/>
                <w:szCs w:val="18"/>
                <w:lang w:val="es-EC"/>
              </w:rPr>
            </w:pPr>
            <w:r w:rsidRPr="002F4E99">
              <w:rPr>
                <w:rFonts w:ascii="Times New Roman" w:hAnsi="Times New Roman" w:cs="Times New Roman"/>
                <w:sz w:val="24"/>
                <w:szCs w:val="18"/>
                <w:lang w:val="es-EC"/>
              </w:rPr>
              <w:t xml:space="preserve">Fuente: </w:t>
            </w:r>
            <w:sdt>
              <w:sdtPr>
                <w:rPr>
                  <w:rFonts w:ascii="Times New Roman" w:hAnsi="Times New Roman" w:cs="Times New Roman"/>
                  <w:sz w:val="24"/>
                  <w:shd w:val="clear" w:color="auto" w:fill="FFFFFF"/>
                </w:rPr>
                <w:id w:val="-131178900"/>
                <w:citation/>
              </w:sdtPr>
              <w:sdtEndPr/>
              <w:sdtContent>
                <w:r w:rsidR="00F0053A" w:rsidRPr="00F0053A">
                  <w:rPr>
                    <w:rFonts w:ascii="Times New Roman" w:hAnsi="Times New Roman" w:cs="Times New Roman"/>
                    <w:sz w:val="24"/>
                    <w:shd w:val="clear" w:color="auto" w:fill="FFFFFF"/>
                  </w:rPr>
                  <w:fldChar w:fldCharType="begin"/>
                </w:r>
                <w:r w:rsidR="00F0053A" w:rsidRPr="00F0053A">
                  <w:rPr>
                    <w:rFonts w:ascii="Times New Roman" w:hAnsi="Times New Roman" w:cs="Times New Roman"/>
                    <w:sz w:val="24"/>
                    <w:shd w:val="clear" w:color="auto" w:fill="FFFFFF"/>
                  </w:rPr>
                  <w:instrText xml:space="preserve">CITATION Age19 \l 12298 </w:instrText>
                </w:r>
                <w:r w:rsidR="00F0053A" w:rsidRPr="00F0053A">
                  <w:rPr>
                    <w:rFonts w:ascii="Times New Roman" w:hAnsi="Times New Roman" w:cs="Times New Roman"/>
                    <w:sz w:val="24"/>
                    <w:shd w:val="clear" w:color="auto" w:fill="FFFFFF"/>
                  </w:rPr>
                  <w:fldChar w:fldCharType="separate"/>
                </w:r>
                <w:r w:rsidR="00F0053A" w:rsidRPr="00F0053A">
                  <w:rPr>
                    <w:rFonts w:ascii="Times New Roman" w:hAnsi="Times New Roman" w:cs="Times New Roman"/>
                    <w:noProof/>
                    <w:sz w:val="24"/>
                    <w:shd w:val="clear" w:color="auto" w:fill="FFFFFF"/>
                  </w:rPr>
                  <w:t xml:space="preserve"> (Agencia EFE, 2017)</w:t>
                </w:r>
                <w:r w:rsidR="00F0053A" w:rsidRPr="00F0053A">
                  <w:rPr>
                    <w:rFonts w:ascii="Times New Roman" w:hAnsi="Times New Roman" w:cs="Times New Roman"/>
                    <w:sz w:val="24"/>
                    <w:shd w:val="clear" w:color="auto" w:fill="FFFFFF"/>
                  </w:rPr>
                  <w:fldChar w:fldCharType="end"/>
                </w:r>
              </w:sdtContent>
            </w:sdt>
          </w:p>
        </w:tc>
      </w:tr>
    </w:tbl>
    <w:p w14:paraId="2EC5ECAE" w14:textId="41F1C1ED" w:rsidR="00775E32" w:rsidRDefault="00775E32" w:rsidP="00775E32">
      <w:pPr>
        <w:rPr>
          <w:lang w:val="es-EC"/>
        </w:rPr>
      </w:pPr>
    </w:p>
    <w:tbl>
      <w:tblPr>
        <w:tblStyle w:val="TableGrid"/>
        <w:tblW w:w="0" w:type="auto"/>
        <w:tblInd w:w="-5" w:type="dxa"/>
        <w:tblLook w:val="04A0" w:firstRow="1" w:lastRow="0" w:firstColumn="1" w:lastColumn="0" w:noHBand="0" w:noVBand="1"/>
      </w:tblPr>
      <w:tblGrid>
        <w:gridCol w:w="8832"/>
      </w:tblGrid>
      <w:tr w:rsidR="00775E32" w:rsidRPr="00B55C8A" w14:paraId="5AE44E45" w14:textId="77777777" w:rsidTr="00D9025C">
        <w:tc>
          <w:tcPr>
            <w:tcW w:w="8832" w:type="dxa"/>
          </w:tcPr>
          <w:p w14:paraId="101042EE" w14:textId="04AA1EC1" w:rsidR="00775E32" w:rsidRPr="00F6796E" w:rsidRDefault="00775E32" w:rsidP="00CD2776">
            <w:pPr>
              <w:rPr>
                <w:rFonts w:ascii="Times New Roman" w:hAnsi="Times New Roman" w:cs="Times New Roman"/>
                <w:sz w:val="24"/>
                <w:szCs w:val="18"/>
                <w:lang w:val="es-EC"/>
              </w:rPr>
            </w:pPr>
            <w:r w:rsidRPr="002F4E99">
              <w:rPr>
                <w:rFonts w:ascii="Times New Roman" w:hAnsi="Times New Roman" w:cs="Times New Roman"/>
                <w:sz w:val="24"/>
                <w:szCs w:val="18"/>
                <w:lang w:val="es-EC"/>
              </w:rPr>
              <w:t>Tabla N°</w:t>
            </w:r>
            <w:r>
              <w:rPr>
                <w:rFonts w:ascii="Times New Roman" w:hAnsi="Times New Roman" w:cs="Times New Roman"/>
                <w:sz w:val="24"/>
                <w:szCs w:val="18"/>
                <w:lang w:val="es-EC"/>
              </w:rPr>
              <w:t>34</w:t>
            </w:r>
            <w:r w:rsidRPr="002F4E99">
              <w:rPr>
                <w:rFonts w:ascii="Times New Roman" w:hAnsi="Times New Roman" w:cs="Times New Roman"/>
                <w:sz w:val="24"/>
                <w:szCs w:val="18"/>
                <w:lang w:val="es-EC"/>
              </w:rPr>
              <w:t xml:space="preserve">: </w:t>
            </w:r>
            <w:r w:rsidR="00263525">
              <w:rPr>
                <w:rFonts w:ascii="Times New Roman" w:hAnsi="Times New Roman" w:cs="Times New Roman"/>
                <w:sz w:val="24"/>
                <w:szCs w:val="18"/>
                <w:lang w:val="es-EC"/>
              </w:rPr>
              <w:t>Presupuesto promedio en funció</w:t>
            </w:r>
            <w:r w:rsidRPr="00775E32">
              <w:rPr>
                <w:rFonts w:ascii="Times New Roman" w:hAnsi="Times New Roman" w:cs="Times New Roman"/>
                <w:sz w:val="24"/>
                <w:szCs w:val="18"/>
                <w:lang w:val="es-EC"/>
              </w:rPr>
              <w:t>n del mercado emisor</w:t>
            </w:r>
            <w:r>
              <w:rPr>
                <w:rFonts w:ascii="Times New Roman" w:hAnsi="Times New Roman" w:cs="Times New Roman"/>
                <w:sz w:val="24"/>
                <w:szCs w:val="18"/>
                <w:lang w:val="es-EC"/>
              </w:rPr>
              <w:t>.</w:t>
            </w:r>
          </w:p>
        </w:tc>
      </w:tr>
      <w:tr w:rsidR="00775E32" w:rsidRPr="0023468A" w14:paraId="12B20922" w14:textId="77777777" w:rsidTr="00D9025C">
        <w:tc>
          <w:tcPr>
            <w:tcW w:w="8832" w:type="dxa"/>
          </w:tcPr>
          <w:p w14:paraId="039B948C" w14:textId="77777777" w:rsidR="00775E32" w:rsidRDefault="00775E32" w:rsidP="00CD2776">
            <w:pPr>
              <w:spacing w:line="480" w:lineRule="auto"/>
              <w:rPr>
                <w:rFonts w:ascii="Times New Roman" w:hAnsi="Times New Roman" w:cs="Times New Roman"/>
                <w:sz w:val="24"/>
                <w:szCs w:val="18"/>
                <w:lang w:val="es-EC"/>
              </w:rPr>
            </w:pPr>
          </w:p>
          <w:tbl>
            <w:tblPr>
              <w:tblStyle w:val="TableGrid"/>
              <w:tblW w:w="0" w:type="auto"/>
              <w:jc w:val="center"/>
              <w:tblLook w:val="04A0" w:firstRow="1" w:lastRow="0" w:firstColumn="1" w:lastColumn="0" w:noHBand="0" w:noVBand="1"/>
            </w:tblPr>
            <w:tblGrid>
              <w:gridCol w:w="4156"/>
              <w:gridCol w:w="2016"/>
            </w:tblGrid>
            <w:tr w:rsidR="00CD2776" w:rsidRPr="00CD2776" w14:paraId="501E7465" w14:textId="77777777" w:rsidTr="00CD2776">
              <w:trPr>
                <w:jc w:val="center"/>
              </w:trPr>
              <w:tc>
                <w:tcPr>
                  <w:tcW w:w="0" w:type="auto"/>
                  <w:shd w:val="clear" w:color="auto" w:fill="auto"/>
                </w:tcPr>
                <w:p w14:paraId="1E5EE7A6" w14:textId="77777777" w:rsidR="00CD2776" w:rsidRPr="00CD2776" w:rsidRDefault="00CD2776" w:rsidP="00CD2776">
                  <w:pPr>
                    <w:jc w:val="both"/>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MERCADO EMISOR</w:t>
                  </w:r>
                </w:p>
              </w:tc>
              <w:tc>
                <w:tcPr>
                  <w:tcW w:w="0" w:type="auto"/>
                  <w:shd w:val="clear" w:color="auto" w:fill="auto"/>
                </w:tcPr>
                <w:p w14:paraId="39E98EF7" w14:textId="77777777" w:rsidR="00CD2776" w:rsidRPr="00CD2776" w:rsidRDefault="00CD2776" w:rsidP="00CD2776">
                  <w:pPr>
                    <w:jc w:val="right"/>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PRESUPUESTO</w:t>
                  </w:r>
                </w:p>
              </w:tc>
            </w:tr>
            <w:tr w:rsidR="00CD2776" w:rsidRPr="00CD2776" w14:paraId="6EACFFAE" w14:textId="77777777" w:rsidTr="00CD2776">
              <w:trPr>
                <w:jc w:val="center"/>
              </w:trPr>
              <w:tc>
                <w:tcPr>
                  <w:tcW w:w="0" w:type="auto"/>
                  <w:shd w:val="clear" w:color="auto" w:fill="auto"/>
                </w:tcPr>
                <w:p w14:paraId="3B64184A" w14:textId="77777777" w:rsidR="00CD2776" w:rsidRPr="00CD2776" w:rsidRDefault="00CD2776" w:rsidP="00CD2776">
                  <w:pPr>
                    <w:jc w:val="both"/>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España y Escandinavia</w:t>
                  </w:r>
                </w:p>
              </w:tc>
              <w:tc>
                <w:tcPr>
                  <w:tcW w:w="0" w:type="auto"/>
                  <w:shd w:val="clear" w:color="auto" w:fill="auto"/>
                </w:tcPr>
                <w:p w14:paraId="0A04A14F" w14:textId="77777777" w:rsidR="00CD2776" w:rsidRPr="00CD2776" w:rsidRDefault="00CD2776" w:rsidP="00CD2776">
                  <w:pPr>
                    <w:jc w:val="right"/>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€5.000 - €6.000</w:t>
                  </w:r>
                </w:p>
              </w:tc>
            </w:tr>
            <w:tr w:rsidR="00CD2776" w:rsidRPr="00CD2776" w14:paraId="6976F304" w14:textId="77777777" w:rsidTr="00CD2776">
              <w:trPr>
                <w:jc w:val="center"/>
              </w:trPr>
              <w:tc>
                <w:tcPr>
                  <w:tcW w:w="0" w:type="auto"/>
                  <w:shd w:val="clear" w:color="auto" w:fill="auto"/>
                </w:tcPr>
                <w:p w14:paraId="7DD9A7F3" w14:textId="77777777" w:rsidR="00CD2776" w:rsidRPr="00CD2776" w:rsidRDefault="00CD2776" w:rsidP="00CD2776">
                  <w:pPr>
                    <w:jc w:val="both"/>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EE.UU., Holanda e Italia</w:t>
                  </w:r>
                </w:p>
              </w:tc>
              <w:tc>
                <w:tcPr>
                  <w:tcW w:w="0" w:type="auto"/>
                  <w:shd w:val="clear" w:color="auto" w:fill="auto"/>
                </w:tcPr>
                <w:p w14:paraId="220D0B4B" w14:textId="77777777" w:rsidR="00CD2776" w:rsidRPr="00CD2776" w:rsidRDefault="00CD2776" w:rsidP="00CD2776">
                  <w:pPr>
                    <w:jc w:val="right"/>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€7.000 – €9.999</w:t>
                  </w:r>
                </w:p>
              </w:tc>
            </w:tr>
            <w:tr w:rsidR="00CD2776" w:rsidRPr="00CD2776" w14:paraId="23613B23" w14:textId="77777777" w:rsidTr="00CD2776">
              <w:trPr>
                <w:jc w:val="center"/>
              </w:trPr>
              <w:tc>
                <w:tcPr>
                  <w:tcW w:w="0" w:type="auto"/>
                  <w:shd w:val="clear" w:color="auto" w:fill="auto"/>
                </w:tcPr>
                <w:p w14:paraId="1355D831" w14:textId="77777777" w:rsidR="00CD2776" w:rsidRPr="00CD2776" w:rsidRDefault="00CD2776" w:rsidP="00CD2776">
                  <w:pPr>
                    <w:jc w:val="both"/>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Brasil, Alemania, Reino Unido y Francia</w:t>
                  </w:r>
                </w:p>
              </w:tc>
              <w:tc>
                <w:tcPr>
                  <w:tcW w:w="0" w:type="auto"/>
                  <w:shd w:val="clear" w:color="auto" w:fill="auto"/>
                </w:tcPr>
                <w:p w14:paraId="5F538D51" w14:textId="77777777" w:rsidR="00CD2776" w:rsidRPr="00CD2776" w:rsidRDefault="00CD2776" w:rsidP="00CD2776">
                  <w:pPr>
                    <w:jc w:val="right"/>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€10.000 – €15.000</w:t>
                  </w:r>
                </w:p>
              </w:tc>
            </w:tr>
          </w:tbl>
          <w:p w14:paraId="029E6C6B" w14:textId="77777777" w:rsidR="00775E32" w:rsidRPr="002F4E99" w:rsidRDefault="00775E32" w:rsidP="00CD2776">
            <w:pPr>
              <w:spacing w:line="480" w:lineRule="auto"/>
              <w:rPr>
                <w:rFonts w:ascii="Times New Roman" w:hAnsi="Times New Roman" w:cs="Times New Roman"/>
                <w:sz w:val="24"/>
                <w:szCs w:val="18"/>
                <w:lang w:val="es-EC"/>
              </w:rPr>
            </w:pPr>
          </w:p>
        </w:tc>
      </w:tr>
      <w:tr w:rsidR="00775E32" w:rsidRPr="002F4E99" w14:paraId="6CEDFE43" w14:textId="77777777" w:rsidTr="00D9025C">
        <w:tc>
          <w:tcPr>
            <w:tcW w:w="8832" w:type="dxa"/>
          </w:tcPr>
          <w:p w14:paraId="53152309" w14:textId="0ADC8F70" w:rsidR="00775E32" w:rsidRPr="002F4E99" w:rsidRDefault="00775E32" w:rsidP="00A37207">
            <w:pPr>
              <w:spacing w:line="480" w:lineRule="auto"/>
              <w:rPr>
                <w:rFonts w:ascii="Times New Roman" w:hAnsi="Times New Roman" w:cs="Times New Roman"/>
                <w:sz w:val="24"/>
                <w:szCs w:val="18"/>
                <w:lang w:val="es-EC"/>
              </w:rPr>
            </w:pPr>
            <w:r w:rsidRPr="002F4E99">
              <w:rPr>
                <w:rFonts w:ascii="Times New Roman" w:hAnsi="Times New Roman" w:cs="Times New Roman"/>
                <w:sz w:val="24"/>
                <w:szCs w:val="18"/>
                <w:lang w:val="es-EC"/>
              </w:rPr>
              <w:t>Elaborado por: Alexis Rodríguez</w:t>
            </w:r>
          </w:p>
        </w:tc>
      </w:tr>
      <w:tr w:rsidR="00775E32" w:rsidRPr="0045356B" w14:paraId="19594D86" w14:textId="77777777" w:rsidTr="00D9025C">
        <w:tc>
          <w:tcPr>
            <w:tcW w:w="8832" w:type="dxa"/>
          </w:tcPr>
          <w:p w14:paraId="0140430F" w14:textId="40FFB7BA" w:rsidR="00775E32" w:rsidRPr="002F4E99" w:rsidRDefault="00775E32" w:rsidP="00CD2776">
            <w:pPr>
              <w:spacing w:line="480" w:lineRule="auto"/>
              <w:rPr>
                <w:rFonts w:ascii="Times New Roman" w:hAnsi="Times New Roman" w:cs="Times New Roman"/>
                <w:sz w:val="24"/>
                <w:szCs w:val="18"/>
                <w:lang w:val="es-EC"/>
              </w:rPr>
            </w:pPr>
            <w:r w:rsidRPr="002F4E99">
              <w:rPr>
                <w:rFonts w:ascii="Times New Roman" w:hAnsi="Times New Roman" w:cs="Times New Roman"/>
                <w:sz w:val="24"/>
                <w:szCs w:val="18"/>
                <w:lang w:val="es-EC"/>
              </w:rPr>
              <w:t xml:space="preserve">Fuente: </w:t>
            </w:r>
            <w:sdt>
              <w:sdtPr>
                <w:rPr>
                  <w:rFonts w:ascii="Times New Roman" w:hAnsi="Times New Roman" w:cs="Times New Roman"/>
                  <w:sz w:val="24"/>
                  <w:shd w:val="clear" w:color="auto" w:fill="FFFFFF"/>
                </w:rPr>
                <w:id w:val="2074461684"/>
                <w:citation/>
              </w:sdtPr>
              <w:sdtEndPr/>
              <w:sdtContent>
                <w:r w:rsidR="00F0053A" w:rsidRPr="00F0053A">
                  <w:rPr>
                    <w:rFonts w:ascii="Times New Roman" w:hAnsi="Times New Roman" w:cs="Times New Roman"/>
                    <w:sz w:val="24"/>
                    <w:shd w:val="clear" w:color="auto" w:fill="FFFFFF"/>
                  </w:rPr>
                  <w:fldChar w:fldCharType="begin"/>
                </w:r>
                <w:r w:rsidR="00F0053A" w:rsidRPr="00F0053A">
                  <w:rPr>
                    <w:rFonts w:ascii="Times New Roman" w:hAnsi="Times New Roman" w:cs="Times New Roman"/>
                    <w:sz w:val="24"/>
                    <w:shd w:val="clear" w:color="auto" w:fill="FFFFFF"/>
                  </w:rPr>
                  <w:instrText xml:space="preserve">CITATION Age19 \l 12298 </w:instrText>
                </w:r>
                <w:r w:rsidR="00F0053A" w:rsidRPr="00F0053A">
                  <w:rPr>
                    <w:rFonts w:ascii="Times New Roman" w:hAnsi="Times New Roman" w:cs="Times New Roman"/>
                    <w:sz w:val="24"/>
                    <w:shd w:val="clear" w:color="auto" w:fill="FFFFFF"/>
                  </w:rPr>
                  <w:fldChar w:fldCharType="separate"/>
                </w:r>
                <w:r w:rsidR="00F0053A" w:rsidRPr="00F0053A">
                  <w:rPr>
                    <w:rFonts w:ascii="Times New Roman" w:hAnsi="Times New Roman" w:cs="Times New Roman"/>
                    <w:noProof/>
                    <w:sz w:val="24"/>
                    <w:shd w:val="clear" w:color="auto" w:fill="FFFFFF"/>
                  </w:rPr>
                  <w:t xml:space="preserve"> (Agencia EFE, 2017)</w:t>
                </w:r>
                <w:r w:rsidR="00F0053A" w:rsidRPr="00F0053A">
                  <w:rPr>
                    <w:rFonts w:ascii="Times New Roman" w:hAnsi="Times New Roman" w:cs="Times New Roman"/>
                    <w:sz w:val="24"/>
                    <w:shd w:val="clear" w:color="auto" w:fill="FFFFFF"/>
                  </w:rPr>
                  <w:fldChar w:fldCharType="end"/>
                </w:r>
              </w:sdtContent>
            </w:sdt>
          </w:p>
        </w:tc>
      </w:tr>
    </w:tbl>
    <w:p w14:paraId="0878E41E" w14:textId="69F54555" w:rsidR="00775E32" w:rsidRDefault="00775E32" w:rsidP="00775E32">
      <w:pPr>
        <w:rPr>
          <w:lang w:val="es-EC"/>
        </w:rPr>
      </w:pPr>
    </w:p>
    <w:tbl>
      <w:tblPr>
        <w:tblStyle w:val="TableGrid"/>
        <w:tblW w:w="0" w:type="auto"/>
        <w:tblInd w:w="-5" w:type="dxa"/>
        <w:tblLook w:val="04A0" w:firstRow="1" w:lastRow="0" w:firstColumn="1" w:lastColumn="0" w:noHBand="0" w:noVBand="1"/>
      </w:tblPr>
      <w:tblGrid>
        <w:gridCol w:w="8832"/>
      </w:tblGrid>
      <w:tr w:rsidR="00775E32" w:rsidRPr="00B55C8A" w14:paraId="2FDC0052" w14:textId="77777777" w:rsidTr="00D9025C">
        <w:tc>
          <w:tcPr>
            <w:tcW w:w="8832" w:type="dxa"/>
          </w:tcPr>
          <w:p w14:paraId="7020A80D" w14:textId="0AB9C3A6" w:rsidR="00775E32" w:rsidRPr="00F6796E" w:rsidRDefault="00775E32" w:rsidP="00CD2776">
            <w:pPr>
              <w:rPr>
                <w:rFonts w:ascii="Times New Roman" w:hAnsi="Times New Roman" w:cs="Times New Roman"/>
                <w:sz w:val="24"/>
                <w:szCs w:val="18"/>
                <w:lang w:val="es-EC"/>
              </w:rPr>
            </w:pPr>
            <w:r w:rsidRPr="002F4E99">
              <w:rPr>
                <w:rFonts w:ascii="Times New Roman" w:hAnsi="Times New Roman" w:cs="Times New Roman"/>
                <w:sz w:val="24"/>
                <w:szCs w:val="18"/>
                <w:lang w:val="es-EC"/>
              </w:rPr>
              <w:t>Tabla N°</w:t>
            </w:r>
            <w:r>
              <w:rPr>
                <w:rFonts w:ascii="Times New Roman" w:hAnsi="Times New Roman" w:cs="Times New Roman"/>
                <w:sz w:val="24"/>
                <w:szCs w:val="18"/>
                <w:lang w:val="es-EC"/>
              </w:rPr>
              <w:t>35</w:t>
            </w:r>
            <w:r w:rsidRPr="002F4E99">
              <w:rPr>
                <w:rFonts w:ascii="Times New Roman" w:hAnsi="Times New Roman" w:cs="Times New Roman"/>
                <w:sz w:val="24"/>
                <w:szCs w:val="18"/>
                <w:lang w:val="es-EC"/>
              </w:rPr>
              <w:t xml:space="preserve">: </w:t>
            </w:r>
            <w:r>
              <w:rPr>
                <w:rFonts w:ascii="Times New Roman" w:hAnsi="Times New Roman" w:cs="Times New Roman"/>
                <w:sz w:val="24"/>
                <w:szCs w:val="18"/>
                <w:lang w:val="es-EC"/>
              </w:rPr>
              <w:t>Q</w:t>
            </w:r>
            <w:r w:rsidRPr="00775E32">
              <w:rPr>
                <w:rFonts w:ascii="Times New Roman" w:hAnsi="Times New Roman" w:cs="Times New Roman"/>
                <w:sz w:val="24"/>
                <w:szCs w:val="18"/>
                <w:lang w:val="es-EC"/>
              </w:rPr>
              <w:t>ue elige el cliente de lujo en primer lugar</w:t>
            </w:r>
          </w:p>
        </w:tc>
      </w:tr>
      <w:tr w:rsidR="00775E32" w:rsidRPr="0023468A" w14:paraId="6A9642B7" w14:textId="77777777" w:rsidTr="00D9025C">
        <w:tc>
          <w:tcPr>
            <w:tcW w:w="8832" w:type="dxa"/>
          </w:tcPr>
          <w:p w14:paraId="26051E89" w14:textId="77777777" w:rsidR="00775E32" w:rsidRDefault="00775E32" w:rsidP="00CD2776">
            <w:pPr>
              <w:spacing w:line="480" w:lineRule="auto"/>
              <w:rPr>
                <w:rFonts w:ascii="Times New Roman" w:hAnsi="Times New Roman" w:cs="Times New Roman"/>
                <w:sz w:val="24"/>
                <w:szCs w:val="18"/>
                <w:lang w:val="es-EC"/>
              </w:rPr>
            </w:pPr>
          </w:p>
          <w:tbl>
            <w:tblPr>
              <w:tblStyle w:val="TableGrid"/>
              <w:tblW w:w="0" w:type="auto"/>
              <w:jc w:val="center"/>
              <w:tblLook w:val="04A0" w:firstRow="1" w:lastRow="0" w:firstColumn="1" w:lastColumn="0" w:noHBand="0" w:noVBand="1"/>
            </w:tblPr>
            <w:tblGrid>
              <w:gridCol w:w="2790"/>
              <w:gridCol w:w="1697"/>
            </w:tblGrid>
            <w:tr w:rsidR="00CD2776" w:rsidRPr="00CD2776" w14:paraId="4CCAC658" w14:textId="77777777" w:rsidTr="00CD2776">
              <w:trPr>
                <w:jc w:val="center"/>
              </w:trPr>
              <w:tc>
                <w:tcPr>
                  <w:tcW w:w="0" w:type="auto"/>
                  <w:shd w:val="clear" w:color="auto" w:fill="auto"/>
                  <w:vAlign w:val="center"/>
                </w:tcPr>
                <w:p w14:paraId="5120167A"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FACTOR DE ELECCION</w:t>
                  </w:r>
                </w:p>
              </w:tc>
              <w:tc>
                <w:tcPr>
                  <w:tcW w:w="0" w:type="auto"/>
                  <w:shd w:val="clear" w:color="auto" w:fill="auto"/>
                  <w:vAlign w:val="center"/>
                </w:tcPr>
                <w:p w14:paraId="570B3A02" w14:textId="2188C219"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 DE</w:t>
                  </w:r>
                </w:p>
                <w:p w14:paraId="64BD49F2"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RESPUESTAS</w:t>
                  </w:r>
                </w:p>
              </w:tc>
            </w:tr>
            <w:tr w:rsidR="00CD2776" w:rsidRPr="00CD2776" w14:paraId="74F501AE" w14:textId="77777777" w:rsidTr="00CD2776">
              <w:trPr>
                <w:jc w:val="center"/>
              </w:trPr>
              <w:tc>
                <w:tcPr>
                  <w:tcW w:w="0" w:type="auto"/>
                  <w:shd w:val="clear" w:color="auto" w:fill="auto"/>
                  <w:vAlign w:val="center"/>
                </w:tcPr>
                <w:p w14:paraId="1A27FA5C"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El destino</w:t>
                  </w:r>
                </w:p>
              </w:tc>
              <w:tc>
                <w:tcPr>
                  <w:tcW w:w="0" w:type="auto"/>
                  <w:shd w:val="clear" w:color="auto" w:fill="auto"/>
                  <w:vAlign w:val="center"/>
                </w:tcPr>
                <w:p w14:paraId="0ABC4D7A"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74%</w:t>
                  </w:r>
                </w:p>
              </w:tc>
            </w:tr>
            <w:tr w:rsidR="00CD2776" w:rsidRPr="00CD2776" w14:paraId="09A50648" w14:textId="77777777" w:rsidTr="00CD2776">
              <w:trPr>
                <w:jc w:val="center"/>
              </w:trPr>
              <w:tc>
                <w:tcPr>
                  <w:tcW w:w="0" w:type="auto"/>
                  <w:shd w:val="clear" w:color="auto" w:fill="auto"/>
                  <w:vAlign w:val="center"/>
                </w:tcPr>
                <w:p w14:paraId="764E7189"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La experiencia</w:t>
                  </w:r>
                </w:p>
              </w:tc>
              <w:tc>
                <w:tcPr>
                  <w:tcW w:w="0" w:type="auto"/>
                  <w:shd w:val="clear" w:color="auto" w:fill="auto"/>
                  <w:vAlign w:val="center"/>
                </w:tcPr>
                <w:p w14:paraId="3A668264"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20%</w:t>
                  </w:r>
                </w:p>
              </w:tc>
            </w:tr>
            <w:tr w:rsidR="00CD2776" w:rsidRPr="00CD2776" w14:paraId="1F1FC9AD" w14:textId="77777777" w:rsidTr="00CD2776">
              <w:trPr>
                <w:jc w:val="center"/>
              </w:trPr>
              <w:tc>
                <w:tcPr>
                  <w:tcW w:w="0" w:type="auto"/>
                  <w:shd w:val="clear" w:color="auto" w:fill="auto"/>
                  <w:vAlign w:val="center"/>
                </w:tcPr>
                <w:p w14:paraId="1AEEA45E"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El alojamiento</w:t>
                  </w:r>
                </w:p>
              </w:tc>
              <w:tc>
                <w:tcPr>
                  <w:tcW w:w="0" w:type="auto"/>
                  <w:shd w:val="clear" w:color="auto" w:fill="auto"/>
                  <w:vAlign w:val="center"/>
                </w:tcPr>
                <w:p w14:paraId="50246411"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5%</w:t>
                  </w:r>
                </w:p>
              </w:tc>
            </w:tr>
          </w:tbl>
          <w:p w14:paraId="2D7131F5" w14:textId="77777777" w:rsidR="00775E32" w:rsidRPr="002F4E99" w:rsidRDefault="00775E32" w:rsidP="00CD2776">
            <w:pPr>
              <w:spacing w:line="480" w:lineRule="auto"/>
              <w:rPr>
                <w:rFonts w:ascii="Times New Roman" w:hAnsi="Times New Roman" w:cs="Times New Roman"/>
                <w:sz w:val="24"/>
                <w:szCs w:val="18"/>
                <w:lang w:val="es-EC"/>
              </w:rPr>
            </w:pPr>
          </w:p>
        </w:tc>
      </w:tr>
      <w:tr w:rsidR="00775E32" w:rsidRPr="002F4E99" w14:paraId="55C2F70C" w14:textId="77777777" w:rsidTr="00D9025C">
        <w:tc>
          <w:tcPr>
            <w:tcW w:w="8832" w:type="dxa"/>
          </w:tcPr>
          <w:p w14:paraId="218A67F5" w14:textId="4A7762A6" w:rsidR="00775E32" w:rsidRPr="002F4E99" w:rsidRDefault="00775E32" w:rsidP="00A37207">
            <w:pPr>
              <w:spacing w:line="480" w:lineRule="auto"/>
              <w:rPr>
                <w:rFonts w:ascii="Times New Roman" w:hAnsi="Times New Roman" w:cs="Times New Roman"/>
                <w:sz w:val="24"/>
                <w:szCs w:val="18"/>
                <w:lang w:val="es-EC"/>
              </w:rPr>
            </w:pPr>
            <w:r w:rsidRPr="002F4E99">
              <w:rPr>
                <w:rFonts w:ascii="Times New Roman" w:hAnsi="Times New Roman" w:cs="Times New Roman"/>
                <w:sz w:val="24"/>
                <w:szCs w:val="18"/>
                <w:lang w:val="es-EC"/>
              </w:rPr>
              <w:t>Elaborado por: Alexis Rodríguez</w:t>
            </w:r>
          </w:p>
        </w:tc>
      </w:tr>
      <w:tr w:rsidR="00775E32" w:rsidRPr="0045356B" w14:paraId="2C684877" w14:textId="77777777" w:rsidTr="00D9025C">
        <w:tc>
          <w:tcPr>
            <w:tcW w:w="8832" w:type="dxa"/>
          </w:tcPr>
          <w:p w14:paraId="338C676B" w14:textId="2B593087" w:rsidR="00775E32" w:rsidRPr="002F4E99" w:rsidRDefault="00775E32" w:rsidP="00CD2776">
            <w:pPr>
              <w:spacing w:line="480" w:lineRule="auto"/>
              <w:rPr>
                <w:rFonts w:ascii="Times New Roman" w:hAnsi="Times New Roman" w:cs="Times New Roman"/>
                <w:sz w:val="24"/>
                <w:szCs w:val="18"/>
                <w:lang w:val="es-EC"/>
              </w:rPr>
            </w:pPr>
            <w:r w:rsidRPr="002F4E99">
              <w:rPr>
                <w:rFonts w:ascii="Times New Roman" w:hAnsi="Times New Roman" w:cs="Times New Roman"/>
                <w:sz w:val="24"/>
                <w:szCs w:val="18"/>
                <w:lang w:val="es-EC"/>
              </w:rPr>
              <w:t xml:space="preserve">Fuente: </w:t>
            </w:r>
            <w:sdt>
              <w:sdtPr>
                <w:rPr>
                  <w:rFonts w:ascii="Times New Roman" w:hAnsi="Times New Roman" w:cs="Times New Roman"/>
                  <w:sz w:val="24"/>
                  <w:shd w:val="clear" w:color="auto" w:fill="FFFFFF"/>
                </w:rPr>
                <w:id w:val="-1082444485"/>
                <w:citation/>
              </w:sdtPr>
              <w:sdtEndPr/>
              <w:sdtContent>
                <w:r w:rsidR="00F0053A" w:rsidRPr="00F0053A">
                  <w:rPr>
                    <w:rFonts w:ascii="Times New Roman" w:hAnsi="Times New Roman" w:cs="Times New Roman"/>
                    <w:sz w:val="24"/>
                    <w:shd w:val="clear" w:color="auto" w:fill="FFFFFF"/>
                  </w:rPr>
                  <w:fldChar w:fldCharType="begin"/>
                </w:r>
                <w:r w:rsidR="00F0053A" w:rsidRPr="00F0053A">
                  <w:rPr>
                    <w:rFonts w:ascii="Times New Roman" w:hAnsi="Times New Roman" w:cs="Times New Roman"/>
                    <w:sz w:val="24"/>
                    <w:shd w:val="clear" w:color="auto" w:fill="FFFFFF"/>
                  </w:rPr>
                  <w:instrText xml:space="preserve">CITATION Age19 \l 12298 </w:instrText>
                </w:r>
                <w:r w:rsidR="00F0053A" w:rsidRPr="00F0053A">
                  <w:rPr>
                    <w:rFonts w:ascii="Times New Roman" w:hAnsi="Times New Roman" w:cs="Times New Roman"/>
                    <w:sz w:val="24"/>
                    <w:shd w:val="clear" w:color="auto" w:fill="FFFFFF"/>
                  </w:rPr>
                  <w:fldChar w:fldCharType="separate"/>
                </w:r>
                <w:r w:rsidR="00F0053A" w:rsidRPr="00F0053A">
                  <w:rPr>
                    <w:rFonts w:ascii="Times New Roman" w:hAnsi="Times New Roman" w:cs="Times New Roman"/>
                    <w:noProof/>
                    <w:sz w:val="24"/>
                    <w:shd w:val="clear" w:color="auto" w:fill="FFFFFF"/>
                  </w:rPr>
                  <w:t xml:space="preserve"> (Agencia EFE, 2017)</w:t>
                </w:r>
                <w:r w:rsidR="00F0053A" w:rsidRPr="00F0053A">
                  <w:rPr>
                    <w:rFonts w:ascii="Times New Roman" w:hAnsi="Times New Roman" w:cs="Times New Roman"/>
                    <w:sz w:val="24"/>
                    <w:shd w:val="clear" w:color="auto" w:fill="FFFFFF"/>
                  </w:rPr>
                  <w:fldChar w:fldCharType="end"/>
                </w:r>
              </w:sdtContent>
            </w:sdt>
          </w:p>
        </w:tc>
      </w:tr>
    </w:tbl>
    <w:p w14:paraId="214FB6EE" w14:textId="149C3579" w:rsidR="00775E32" w:rsidRPr="00D9025C" w:rsidRDefault="00775E32" w:rsidP="00775E32">
      <w:pPr>
        <w:rPr>
          <w:sz w:val="2"/>
          <w:szCs w:val="2"/>
          <w:lang w:val="es-EC"/>
        </w:rPr>
      </w:pPr>
    </w:p>
    <w:tbl>
      <w:tblPr>
        <w:tblStyle w:val="TableGrid"/>
        <w:tblW w:w="0" w:type="auto"/>
        <w:tblInd w:w="-5" w:type="dxa"/>
        <w:tblLook w:val="04A0" w:firstRow="1" w:lastRow="0" w:firstColumn="1" w:lastColumn="0" w:noHBand="0" w:noVBand="1"/>
      </w:tblPr>
      <w:tblGrid>
        <w:gridCol w:w="8832"/>
      </w:tblGrid>
      <w:tr w:rsidR="00775E32" w:rsidRPr="00B55C8A" w14:paraId="22CB6838" w14:textId="77777777" w:rsidTr="00CD2776">
        <w:tc>
          <w:tcPr>
            <w:tcW w:w="9116" w:type="dxa"/>
          </w:tcPr>
          <w:p w14:paraId="20CE3B73" w14:textId="21C2FF18" w:rsidR="00775E32" w:rsidRPr="00F6796E" w:rsidRDefault="00775E32" w:rsidP="00775E32">
            <w:pPr>
              <w:rPr>
                <w:rFonts w:ascii="Times New Roman" w:hAnsi="Times New Roman" w:cs="Times New Roman"/>
                <w:sz w:val="24"/>
                <w:szCs w:val="18"/>
                <w:lang w:val="es-EC"/>
              </w:rPr>
            </w:pPr>
            <w:r w:rsidRPr="002F4E99">
              <w:rPr>
                <w:rFonts w:ascii="Times New Roman" w:hAnsi="Times New Roman" w:cs="Times New Roman"/>
                <w:sz w:val="24"/>
                <w:szCs w:val="18"/>
                <w:lang w:val="es-EC"/>
              </w:rPr>
              <w:t>Tabla N°</w:t>
            </w:r>
            <w:r w:rsidR="000F5395">
              <w:rPr>
                <w:rFonts w:ascii="Times New Roman" w:hAnsi="Times New Roman" w:cs="Times New Roman"/>
                <w:sz w:val="24"/>
                <w:szCs w:val="18"/>
                <w:lang w:val="es-EC"/>
              </w:rPr>
              <w:t>36</w:t>
            </w:r>
            <w:r w:rsidRPr="002F4E99">
              <w:rPr>
                <w:rFonts w:ascii="Times New Roman" w:hAnsi="Times New Roman" w:cs="Times New Roman"/>
                <w:sz w:val="24"/>
                <w:szCs w:val="18"/>
                <w:lang w:val="es-EC"/>
              </w:rPr>
              <w:t xml:space="preserve">: </w:t>
            </w:r>
            <w:r w:rsidRPr="00775E32">
              <w:rPr>
                <w:rFonts w:ascii="Times New Roman" w:hAnsi="Times New Roman" w:cs="Times New Roman"/>
                <w:sz w:val="24"/>
                <w:szCs w:val="18"/>
                <w:lang w:val="es-EC"/>
              </w:rPr>
              <w:t>Canales de compra utilizados por el cliente de lujo</w:t>
            </w:r>
          </w:p>
        </w:tc>
      </w:tr>
      <w:tr w:rsidR="00775E32" w:rsidRPr="0023468A" w14:paraId="580185FC" w14:textId="77777777" w:rsidTr="00CD2776">
        <w:tc>
          <w:tcPr>
            <w:tcW w:w="9116" w:type="dxa"/>
          </w:tcPr>
          <w:p w14:paraId="706A0415" w14:textId="77777777" w:rsidR="00775E32" w:rsidRDefault="00775E32" w:rsidP="00CD2776">
            <w:pPr>
              <w:spacing w:line="480" w:lineRule="auto"/>
              <w:rPr>
                <w:rFonts w:ascii="Times New Roman" w:hAnsi="Times New Roman" w:cs="Times New Roman"/>
                <w:sz w:val="24"/>
                <w:szCs w:val="18"/>
                <w:lang w:val="es-EC"/>
              </w:rPr>
            </w:pPr>
          </w:p>
          <w:tbl>
            <w:tblPr>
              <w:tblStyle w:val="TableGrid"/>
              <w:tblW w:w="0" w:type="auto"/>
              <w:jc w:val="center"/>
              <w:tblLook w:val="04A0" w:firstRow="1" w:lastRow="0" w:firstColumn="1" w:lastColumn="0" w:noHBand="0" w:noVBand="1"/>
            </w:tblPr>
            <w:tblGrid>
              <w:gridCol w:w="2777"/>
              <w:gridCol w:w="1697"/>
            </w:tblGrid>
            <w:tr w:rsidR="00CD2776" w:rsidRPr="00CD2776" w14:paraId="7C7F9BD5" w14:textId="77777777" w:rsidTr="00CD2776">
              <w:trPr>
                <w:jc w:val="center"/>
              </w:trPr>
              <w:tc>
                <w:tcPr>
                  <w:tcW w:w="0" w:type="auto"/>
                  <w:shd w:val="clear" w:color="auto" w:fill="auto"/>
                  <w:vAlign w:val="center"/>
                </w:tcPr>
                <w:p w14:paraId="0C7A23D2"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CANALES DE COMPRA</w:t>
                  </w:r>
                </w:p>
              </w:tc>
              <w:tc>
                <w:tcPr>
                  <w:tcW w:w="0" w:type="auto"/>
                  <w:shd w:val="clear" w:color="auto" w:fill="auto"/>
                  <w:vAlign w:val="center"/>
                </w:tcPr>
                <w:p w14:paraId="44BCF3D9"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 DE</w:t>
                  </w:r>
                </w:p>
                <w:p w14:paraId="1FE3AD64"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RESPUESTAS</w:t>
                  </w:r>
                </w:p>
              </w:tc>
            </w:tr>
            <w:tr w:rsidR="00CD2776" w:rsidRPr="00CD2776" w14:paraId="170D6B21" w14:textId="77777777" w:rsidTr="00CD2776">
              <w:trPr>
                <w:jc w:val="center"/>
              </w:trPr>
              <w:tc>
                <w:tcPr>
                  <w:tcW w:w="0" w:type="auto"/>
                  <w:shd w:val="clear" w:color="auto" w:fill="auto"/>
                  <w:vAlign w:val="center"/>
                </w:tcPr>
                <w:p w14:paraId="468A37A9"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Agencias de viajes físicas</w:t>
                  </w:r>
                </w:p>
              </w:tc>
              <w:tc>
                <w:tcPr>
                  <w:tcW w:w="0" w:type="auto"/>
                  <w:shd w:val="clear" w:color="auto" w:fill="auto"/>
                  <w:vAlign w:val="center"/>
                </w:tcPr>
                <w:p w14:paraId="3F861CD8"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87%</w:t>
                  </w:r>
                </w:p>
              </w:tc>
            </w:tr>
            <w:tr w:rsidR="00CD2776" w:rsidRPr="00CD2776" w14:paraId="4D0B6B98" w14:textId="77777777" w:rsidTr="00CD2776">
              <w:trPr>
                <w:jc w:val="center"/>
              </w:trPr>
              <w:tc>
                <w:tcPr>
                  <w:tcW w:w="0" w:type="auto"/>
                  <w:shd w:val="clear" w:color="auto" w:fill="auto"/>
                  <w:vAlign w:val="center"/>
                </w:tcPr>
                <w:p w14:paraId="78D39099"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Online</w:t>
                  </w:r>
                </w:p>
              </w:tc>
              <w:tc>
                <w:tcPr>
                  <w:tcW w:w="0" w:type="auto"/>
                  <w:shd w:val="clear" w:color="auto" w:fill="auto"/>
                  <w:vAlign w:val="center"/>
                </w:tcPr>
                <w:p w14:paraId="675F45F3"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8%</w:t>
                  </w:r>
                </w:p>
              </w:tc>
            </w:tr>
            <w:tr w:rsidR="00CD2776" w:rsidRPr="00CD2776" w14:paraId="1F0D5205" w14:textId="77777777" w:rsidTr="00CD2776">
              <w:trPr>
                <w:jc w:val="center"/>
              </w:trPr>
              <w:tc>
                <w:tcPr>
                  <w:tcW w:w="0" w:type="auto"/>
                  <w:shd w:val="clear" w:color="auto" w:fill="auto"/>
                  <w:vAlign w:val="center"/>
                </w:tcPr>
                <w:p w14:paraId="4A2B8AC6"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No lo sabe</w:t>
                  </w:r>
                </w:p>
              </w:tc>
              <w:tc>
                <w:tcPr>
                  <w:tcW w:w="0" w:type="auto"/>
                  <w:shd w:val="clear" w:color="auto" w:fill="auto"/>
                  <w:vAlign w:val="center"/>
                </w:tcPr>
                <w:p w14:paraId="03779EA2"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5%</w:t>
                  </w:r>
                </w:p>
              </w:tc>
            </w:tr>
          </w:tbl>
          <w:p w14:paraId="2E2B8E5E" w14:textId="77777777" w:rsidR="00775E32" w:rsidRPr="002F4E99" w:rsidRDefault="00775E32" w:rsidP="00CD2776">
            <w:pPr>
              <w:spacing w:line="480" w:lineRule="auto"/>
              <w:rPr>
                <w:rFonts w:ascii="Times New Roman" w:hAnsi="Times New Roman" w:cs="Times New Roman"/>
                <w:sz w:val="24"/>
                <w:szCs w:val="18"/>
                <w:lang w:val="es-EC"/>
              </w:rPr>
            </w:pPr>
          </w:p>
        </w:tc>
      </w:tr>
      <w:tr w:rsidR="00775E32" w:rsidRPr="002F4E99" w14:paraId="77B58984" w14:textId="77777777" w:rsidTr="00CD2776">
        <w:tc>
          <w:tcPr>
            <w:tcW w:w="9116" w:type="dxa"/>
          </w:tcPr>
          <w:p w14:paraId="4D7E0C95" w14:textId="61106586" w:rsidR="00775E32" w:rsidRPr="002F4E99" w:rsidRDefault="00775E32" w:rsidP="00A37207">
            <w:pPr>
              <w:spacing w:line="480" w:lineRule="auto"/>
              <w:rPr>
                <w:rFonts w:ascii="Times New Roman" w:hAnsi="Times New Roman" w:cs="Times New Roman"/>
                <w:sz w:val="24"/>
                <w:szCs w:val="18"/>
                <w:lang w:val="es-EC"/>
              </w:rPr>
            </w:pPr>
            <w:r w:rsidRPr="002F4E99">
              <w:rPr>
                <w:rFonts w:ascii="Times New Roman" w:hAnsi="Times New Roman" w:cs="Times New Roman"/>
                <w:sz w:val="24"/>
                <w:szCs w:val="18"/>
                <w:lang w:val="es-EC"/>
              </w:rPr>
              <w:t>Elaborado por: Alexis Rodríguez</w:t>
            </w:r>
          </w:p>
        </w:tc>
      </w:tr>
      <w:tr w:rsidR="00775E32" w:rsidRPr="0045356B" w14:paraId="0C9B7D41" w14:textId="77777777" w:rsidTr="00CD2776">
        <w:tc>
          <w:tcPr>
            <w:tcW w:w="9116" w:type="dxa"/>
          </w:tcPr>
          <w:p w14:paraId="0A69818C" w14:textId="3B777B7B" w:rsidR="00775E32" w:rsidRPr="002F4E99" w:rsidRDefault="00775E32" w:rsidP="00CD2776">
            <w:pPr>
              <w:spacing w:line="480" w:lineRule="auto"/>
              <w:rPr>
                <w:rFonts w:ascii="Times New Roman" w:hAnsi="Times New Roman" w:cs="Times New Roman"/>
                <w:sz w:val="24"/>
                <w:szCs w:val="18"/>
                <w:lang w:val="es-EC"/>
              </w:rPr>
            </w:pPr>
            <w:r w:rsidRPr="002F4E99">
              <w:rPr>
                <w:rFonts w:ascii="Times New Roman" w:hAnsi="Times New Roman" w:cs="Times New Roman"/>
                <w:sz w:val="24"/>
                <w:szCs w:val="18"/>
                <w:lang w:val="es-EC"/>
              </w:rPr>
              <w:t xml:space="preserve">Fuente: </w:t>
            </w:r>
            <w:sdt>
              <w:sdtPr>
                <w:rPr>
                  <w:rFonts w:ascii="Times New Roman" w:hAnsi="Times New Roman" w:cs="Times New Roman"/>
                  <w:sz w:val="24"/>
                  <w:shd w:val="clear" w:color="auto" w:fill="FFFFFF"/>
                </w:rPr>
                <w:id w:val="512428441"/>
                <w:citation/>
              </w:sdtPr>
              <w:sdtEndPr/>
              <w:sdtContent>
                <w:r w:rsidR="00F0053A" w:rsidRPr="00F0053A">
                  <w:rPr>
                    <w:rFonts w:ascii="Times New Roman" w:hAnsi="Times New Roman" w:cs="Times New Roman"/>
                    <w:sz w:val="24"/>
                    <w:shd w:val="clear" w:color="auto" w:fill="FFFFFF"/>
                  </w:rPr>
                  <w:fldChar w:fldCharType="begin"/>
                </w:r>
                <w:r w:rsidR="00F0053A" w:rsidRPr="00F0053A">
                  <w:rPr>
                    <w:rFonts w:ascii="Times New Roman" w:hAnsi="Times New Roman" w:cs="Times New Roman"/>
                    <w:sz w:val="24"/>
                    <w:shd w:val="clear" w:color="auto" w:fill="FFFFFF"/>
                  </w:rPr>
                  <w:instrText xml:space="preserve">CITATION Age19 \l 12298 </w:instrText>
                </w:r>
                <w:r w:rsidR="00F0053A" w:rsidRPr="00F0053A">
                  <w:rPr>
                    <w:rFonts w:ascii="Times New Roman" w:hAnsi="Times New Roman" w:cs="Times New Roman"/>
                    <w:sz w:val="24"/>
                    <w:shd w:val="clear" w:color="auto" w:fill="FFFFFF"/>
                  </w:rPr>
                  <w:fldChar w:fldCharType="separate"/>
                </w:r>
                <w:r w:rsidR="00F0053A" w:rsidRPr="00F0053A">
                  <w:rPr>
                    <w:rFonts w:ascii="Times New Roman" w:hAnsi="Times New Roman" w:cs="Times New Roman"/>
                    <w:noProof/>
                    <w:sz w:val="24"/>
                    <w:shd w:val="clear" w:color="auto" w:fill="FFFFFF"/>
                  </w:rPr>
                  <w:t xml:space="preserve"> (Agencia EFE, 2017)</w:t>
                </w:r>
                <w:r w:rsidR="00F0053A" w:rsidRPr="00F0053A">
                  <w:rPr>
                    <w:rFonts w:ascii="Times New Roman" w:hAnsi="Times New Roman" w:cs="Times New Roman"/>
                    <w:sz w:val="24"/>
                    <w:shd w:val="clear" w:color="auto" w:fill="FFFFFF"/>
                  </w:rPr>
                  <w:fldChar w:fldCharType="end"/>
                </w:r>
              </w:sdtContent>
            </w:sdt>
          </w:p>
        </w:tc>
      </w:tr>
    </w:tbl>
    <w:p w14:paraId="724E086B" w14:textId="178C24D2" w:rsidR="00775E32" w:rsidRDefault="00775E32" w:rsidP="00775E32">
      <w:pPr>
        <w:rPr>
          <w:lang w:val="es-EC"/>
        </w:rPr>
      </w:pPr>
    </w:p>
    <w:tbl>
      <w:tblPr>
        <w:tblStyle w:val="TableGrid"/>
        <w:tblW w:w="0" w:type="auto"/>
        <w:tblInd w:w="-5" w:type="dxa"/>
        <w:tblLook w:val="04A0" w:firstRow="1" w:lastRow="0" w:firstColumn="1" w:lastColumn="0" w:noHBand="0" w:noVBand="1"/>
      </w:tblPr>
      <w:tblGrid>
        <w:gridCol w:w="8832"/>
      </w:tblGrid>
      <w:tr w:rsidR="00775E32" w:rsidRPr="00B55C8A" w14:paraId="6D836375" w14:textId="77777777" w:rsidTr="00CD2776">
        <w:tc>
          <w:tcPr>
            <w:tcW w:w="9116" w:type="dxa"/>
          </w:tcPr>
          <w:p w14:paraId="03FBCA0F" w14:textId="08518F94" w:rsidR="00775E32" w:rsidRPr="00F6796E" w:rsidRDefault="00775E32" w:rsidP="00CD2776">
            <w:pPr>
              <w:rPr>
                <w:rFonts w:ascii="Times New Roman" w:hAnsi="Times New Roman" w:cs="Times New Roman"/>
                <w:sz w:val="24"/>
                <w:szCs w:val="18"/>
                <w:lang w:val="es-EC"/>
              </w:rPr>
            </w:pPr>
            <w:r w:rsidRPr="002F4E99">
              <w:rPr>
                <w:rFonts w:ascii="Times New Roman" w:hAnsi="Times New Roman" w:cs="Times New Roman"/>
                <w:sz w:val="24"/>
                <w:szCs w:val="18"/>
                <w:lang w:val="es-EC"/>
              </w:rPr>
              <w:t>Tabla N°</w:t>
            </w:r>
            <w:r>
              <w:rPr>
                <w:rFonts w:ascii="Times New Roman" w:hAnsi="Times New Roman" w:cs="Times New Roman"/>
                <w:sz w:val="24"/>
                <w:szCs w:val="18"/>
                <w:lang w:val="es-EC"/>
              </w:rPr>
              <w:t>3</w:t>
            </w:r>
            <w:r w:rsidR="000F5395">
              <w:rPr>
                <w:rFonts w:ascii="Times New Roman" w:hAnsi="Times New Roman" w:cs="Times New Roman"/>
                <w:sz w:val="24"/>
                <w:szCs w:val="18"/>
                <w:lang w:val="es-EC"/>
              </w:rPr>
              <w:t>7</w:t>
            </w:r>
            <w:r w:rsidRPr="002F4E99">
              <w:rPr>
                <w:rFonts w:ascii="Times New Roman" w:hAnsi="Times New Roman" w:cs="Times New Roman"/>
                <w:sz w:val="24"/>
                <w:szCs w:val="18"/>
                <w:lang w:val="es-EC"/>
              </w:rPr>
              <w:t xml:space="preserve">: </w:t>
            </w:r>
            <w:r w:rsidR="00B317D5" w:rsidRPr="00B317D5">
              <w:rPr>
                <w:rFonts w:ascii="Times New Roman" w:hAnsi="Times New Roman" w:cs="Times New Roman"/>
                <w:sz w:val="24"/>
                <w:szCs w:val="18"/>
                <w:lang w:val="es-EC"/>
              </w:rPr>
              <w:t>Alojamientos preferidos por el cliente de lujo</w:t>
            </w:r>
          </w:p>
        </w:tc>
      </w:tr>
      <w:tr w:rsidR="00775E32" w:rsidRPr="0023468A" w14:paraId="2F42D391" w14:textId="77777777" w:rsidTr="00CD2776">
        <w:tc>
          <w:tcPr>
            <w:tcW w:w="9116" w:type="dxa"/>
          </w:tcPr>
          <w:p w14:paraId="648B80AE" w14:textId="77777777" w:rsidR="00775E32" w:rsidRDefault="00775E32" w:rsidP="00CD2776">
            <w:pPr>
              <w:spacing w:line="480" w:lineRule="auto"/>
              <w:rPr>
                <w:rFonts w:ascii="Times New Roman" w:hAnsi="Times New Roman" w:cs="Times New Roman"/>
                <w:sz w:val="24"/>
                <w:szCs w:val="18"/>
                <w:lang w:val="es-EC"/>
              </w:rPr>
            </w:pPr>
          </w:p>
          <w:tbl>
            <w:tblPr>
              <w:tblStyle w:val="TableGrid"/>
              <w:tblW w:w="0" w:type="auto"/>
              <w:jc w:val="center"/>
              <w:tblLook w:val="04A0" w:firstRow="1" w:lastRow="0" w:firstColumn="1" w:lastColumn="0" w:noHBand="0" w:noVBand="1"/>
            </w:tblPr>
            <w:tblGrid>
              <w:gridCol w:w="3348"/>
              <w:gridCol w:w="1697"/>
            </w:tblGrid>
            <w:tr w:rsidR="00CD2776" w:rsidRPr="00CD2776" w14:paraId="33CAD4F4" w14:textId="77777777" w:rsidTr="00CD2776">
              <w:trPr>
                <w:jc w:val="center"/>
              </w:trPr>
              <w:tc>
                <w:tcPr>
                  <w:tcW w:w="0" w:type="auto"/>
                  <w:shd w:val="clear" w:color="auto" w:fill="auto"/>
                  <w:vAlign w:val="center"/>
                </w:tcPr>
                <w:p w14:paraId="567DEF5D"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ALOJAMIENTOS</w:t>
                  </w:r>
                </w:p>
              </w:tc>
              <w:tc>
                <w:tcPr>
                  <w:tcW w:w="0" w:type="auto"/>
                  <w:shd w:val="clear" w:color="auto" w:fill="auto"/>
                  <w:vAlign w:val="center"/>
                </w:tcPr>
                <w:p w14:paraId="3854B919"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 DE</w:t>
                  </w:r>
                </w:p>
                <w:p w14:paraId="254DC6A8"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RESPUESTAS</w:t>
                  </w:r>
                </w:p>
              </w:tc>
            </w:tr>
            <w:tr w:rsidR="00CD2776" w:rsidRPr="00CD2776" w14:paraId="3341C594" w14:textId="77777777" w:rsidTr="00CD2776">
              <w:trPr>
                <w:jc w:val="center"/>
              </w:trPr>
              <w:tc>
                <w:tcPr>
                  <w:tcW w:w="0" w:type="auto"/>
                  <w:shd w:val="clear" w:color="auto" w:fill="auto"/>
                  <w:vAlign w:val="center"/>
                </w:tcPr>
                <w:p w14:paraId="075857C8"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Hoteles boutique</w:t>
                  </w:r>
                </w:p>
              </w:tc>
              <w:tc>
                <w:tcPr>
                  <w:tcW w:w="0" w:type="auto"/>
                  <w:shd w:val="clear" w:color="auto" w:fill="auto"/>
                  <w:vAlign w:val="center"/>
                </w:tcPr>
                <w:p w14:paraId="632C3D8A"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65%</w:t>
                  </w:r>
                </w:p>
              </w:tc>
            </w:tr>
            <w:tr w:rsidR="00CD2776" w:rsidRPr="00CD2776" w14:paraId="3CED603A" w14:textId="77777777" w:rsidTr="00CD2776">
              <w:trPr>
                <w:jc w:val="center"/>
              </w:trPr>
              <w:tc>
                <w:tcPr>
                  <w:tcW w:w="0" w:type="auto"/>
                  <w:shd w:val="clear" w:color="auto" w:fill="auto"/>
                  <w:vAlign w:val="center"/>
                </w:tcPr>
                <w:p w14:paraId="7D458E90"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Grandes cadenas internacionales</w:t>
                  </w:r>
                </w:p>
              </w:tc>
              <w:tc>
                <w:tcPr>
                  <w:tcW w:w="0" w:type="auto"/>
                  <w:shd w:val="clear" w:color="auto" w:fill="auto"/>
                  <w:vAlign w:val="center"/>
                </w:tcPr>
                <w:p w14:paraId="707B154F"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21%</w:t>
                  </w:r>
                </w:p>
              </w:tc>
            </w:tr>
            <w:tr w:rsidR="00CD2776" w:rsidRPr="00CD2776" w14:paraId="0FF57515" w14:textId="77777777" w:rsidTr="00CD2776">
              <w:trPr>
                <w:jc w:val="center"/>
              </w:trPr>
              <w:tc>
                <w:tcPr>
                  <w:tcW w:w="0" w:type="auto"/>
                  <w:shd w:val="clear" w:color="auto" w:fill="auto"/>
                  <w:vAlign w:val="center"/>
                </w:tcPr>
                <w:p w14:paraId="79915387"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Alojamientos privados</w:t>
                  </w:r>
                </w:p>
              </w:tc>
              <w:tc>
                <w:tcPr>
                  <w:tcW w:w="0" w:type="auto"/>
                  <w:shd w:val="clear" w:color="auto" w:fill="auto"/>
                  <w:vAlign w:val="center"/>
                </w:tcPr>
                <w:p w14:paraId="573E66AA"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6%</w:t>
                  </w:r>
                </w:p>
              </w:tc>
            </w:tr>
            <w:tr w:rsidR="00CD2776" w:rsidRPr="00CD2776" w14:paraId="50D4204F" w14:textId="77777777" w:rsidTr="00CD2776">
              <w:trPr>
                <w:jc w:val="center"/>
              </w:trPr>
              <w:tc>
                <w:tcPr>
                  <w:tcW w:w="0" w:type="auto"/>
                  <w:shd w:val="clear" w:color="auto" w:fill="auto"/>
                  <w:vAlign w:val="center"/>
                </w:tcPr>
                <w:p w14:paraId="56995AA1"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Resorts de lujo y cruceros</w:t>
                  </w:r>
                </w:p>
              </w:tc>
              <w:tc>
                <w:tcPr>
                  <w:tcW w:w="0" w:type="auto"/>
                  <w:shd w:val="clear" w:color="auto" w:fill="auto"/>
                  <w:vAlign w:val="center"/>
                </w:tcPr>
                <w:p w14:paraId="5436AE93"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5%</w:t>
                  </w:r>
                </w:p>
              </w:tc>
            </w:tr>
            <w:tr w:rsidR="00CD2776" w:rsidRPr="00CD2776" w14:paraId="3BA6087F" w14:textId="77777777" w:rsidTr="00CD2776">
              <w:trPr>
                <w:jc w:val="center"/>
              </w:trPr>
              <w:tc>
                <w:tcPr>
                  <w:tcW w:w="0" w:type="auto"/>
                  <w:shd w:val="clear" w:color="auto" w:fill="auto"/>
                  <w:vAlign w:val="center"/>
                </w:tcPr>
                <w:p w14:paraId="74E8478B"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Castillos y palacios históricos</w:t>
                  </w:r>
                </w:p>
              </w:tc>
              <w:tc>
                <w:tcPr>
                  <w:tcW w:w="0" w:type="auto"/>
                  <w:shd w:val="clear" w:color="auto" w:fill="auto"/>
                  <w:vAlign w:val="center"/>
                </w:tcPr>
                <w:p w14:paraId="0E0D9F54"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2%</w:t>
                  </w:r>
                </w:p>
              </w:tc>
            </w:tr>
            <w:tr w:rsidR="00CD2776" w:rsidRPr="00CD2776" w14:paraId="12092079" w14:textId="77777777" w:rsidTr="00CD2776">
              <w:trPr>
                <w:jc w:val="center"/>
              </w:trPr>
              <w:tc>
                <w:tcPr>
                  <w:tcW w:w="0" w:type="auto"/>
                  <w:shd w:val="clear" w:color="auto" w:fill="auto"/>
                  <w:vAlign w:val="center"/>
                </w:tcPr>
                <w:p w14:paraId="6BA0C5B4"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Yates</w:t>
                  </w:r>
                </w:p>
              </w:tc>
              <w:tc>
                <w:tcPr>
                  <w:tcW w:w="0" w:type="auto"/>
                  <w:shd w:val="clear" w:color="auto" w:fill="auto"/>
                  <w:vAlign w:val="center"/>
                </w:tcPr>
                <w:p w14:paraId="11CD74DE" w14:textId="77777777" w:rsidR="00CD2776" w:rsidRPr="00CD2776" w:rsidRDefault="00CD2776" w:rsidP="00CD2776">
                  <w:pPr>
                    <w:jc w:val="center"/>
                    <w:rPr>
                      <w:rFonts w:ascii="Times New Roman" w:eastAsia="Times New Roman" w:hAnsi="Times New Roman" w:cs="Times New Roman"/>
                      <w:sz w:val="24"/>
                      <w:szCs w:val="24"/>
                      <w:lang w:val="es-EC"/>
                    </w:rPr>
                  </w:pPr>
                  <w:r w:rsidRPr="00CD2776">
                    <w:rPr>
                      <w:rFonts w:ascii="Times New Roman" w:eastAsia="Times New Roman" w:hAnsi="Times New Roman" w:cs="Times New Roman"/>
                      <w:sz w:val="24"/>
                      <w:szCs w:val="24"/>
                      <w:lang w:val="es-EC"/>
                    </w:rPr>
                    <w:t>1%</w:t>
                  </w:r>
                </w:p>
              </w:tc>
            </w:tr>
          </w:tbl>
          <w:p w14:paraId="56D472BE" w14:textId="77777777" w:rsidR="00775E32" w:rsidRPr="002F4E99" w:rsidRDefault="00775E32" w:rsidP="00CD2776">
            <w:pPr>
              <w:spacing w:line="480" w:lineRule="auto"/>
              <w:rPr>
                <w:rFonts w:ascii="Times New Roman" w:hAnsi="Times New Roman" w:cs="Times New Roman"/>
                <w:sz w:val="24"/>
                <w:szCs w:val="18"/>
                <w:lang w:val="es-EC"/>
              </w:rPr>
            </w:pPr>
          </w:p>
        </w:tc>
      </w:tr>
      <w:tr w:rsidR="00775E32" w:rsidRPr="002F4E99" w14:paraId="75E45443" w14:textId="77777777" w:rsidTr="00CD2776">
        <w:tc>
          <w:tcPr>
            <w:tcW w:w="9116" w:type="dxa"/>
          </w:tcPr>
          <w:p w14:paraId="31BB34C6" w14:textId="4D13C31C" w:rsidR="00775E32" w:rsidRPr="002F4E99" w:rsidRDefault="00775E32" w:rsidP="00A37207">
            <w:pPr>
              <w:spacing w:line="480" w:lineRule="auto"/>
              <w:rPr>
                <w:rFonts w:ascii="Times New Roman" w:hAnsi="Times New Roman" w:cs="Times New Roman"/>
                <w:sz w:val="24"/>
                <w:szCs w:val="18"/>
                <w:lang w:val="es-EC"/>
              </w:rPr>
            </w:pPr>
            <w:r w:rsidRPr="002F4E99">
              <w:rPr>
                <w:rFonts w:ascii="Times New Roman" w:hAnsi="Times New Roman" w:cs="Times New Roman"/>
                <w:sz w:val="24"/>
                <w:szCs w:val="18"/>
                <w:lang w:val="es-EC"/>
              </w:rPr>
              <w:t>Elaborado por: Alexis Rodríguez</w:t>
            </w:r>
          </w:p>
        </w:tc>
      </w:tr>
      <w:tr w:rsidR="00775E32" w:rsidRPr="0045356B" w14:paraId="2A4C5302" w14:textId="77777777" w:rsidTr="00CD2776">
        <w:tc>
          <w:tcPr>
            <w:tcW w:w="9116" w:type="dxa"/>
          </w:tcPr>
          <w:p w14:paraId="5381815B" w14:textId="2549F61F" w:rsidR="00775E32" w:rsidRPr="002F4E99" w:rsidRDefault="00775E32" w:rsidP="00CD2776">
            <w:pPr>
              <w:spacing w:line="480" w:lineRule="auto"/>
              <w:rPr>
                <w:rFonts w:ascii="Times New Roman" w:hAnsi="Times New Roman" w:cs="Times New Roman"/>
                <w:sz w:val="24"/>
                <w:szCs w:val="18"/>
                <w:lang w:val="es-EC"/>
              </w:rPr>
            </w:pPr>
            <w:r w:rsidRPr="002F4E99">
              <w:rPr>
                <w:rFonts w:ascii="Times New Roman" w:hAnsi="Times New Roman" w:cs="Times New Roman"/>
                <w:sz w:val="24"/>
                <w:szCs w:val="18"/>
                <w:lang w:val="es-EC"/>
              </w:rPr>
              <w:t xml:space="preserve">Fuente: </w:t>
            </w:r>
            <w:sdt>
              <w:sdtPr>
                <w:rPr>
                  <w:rFonts w:ascii="Times New Roman" w:hAnsi="Times New Roman" w:cs="Times New Roman"/>
                  <w:sz w:val="24"/>
                  <w:shd w:val="clear" w:color="auto" w:fill="FFFFFF"/>
                </w:rPr>
                <w:id w:val="-2003036285"/>
                <w:citation/>
              </w:sdtPr>
              <w:sdtEndPr/>
              <w:sdtContent>
                <w:r w:rsidR="00F0053A" w:rsidRPr="00F0053A">
                  <w:rPr>
                    <w:rFonts w:ascii="Times New Roman" w:hAnsi="Times New Roman" w:cs="Times New Roman"/>
                    <w:sz w:val="24"/>
                    <w:shd w:val="clear" w:color="auto" w:fill="FFFFFF"/>
                  </w:rPr>
                  <w:fldChar w:fldCharType="begin"/>
                </w:r>
                <w:r w:rsidR="00F0053A" w:rsidRPr="00F0053A">
                  <w:rPr>
                    <w:rFonts w:ascii="Times New Roman" w:hAnsi="Times New Roman" w:cs="Times New Roman"/>
                    <w:sz w:val="24"/>
                    <w:shd w:val="clear" w:color="auto" w:fill="FFFFFF"/>
                  </w:rPr>
                  <w:instrText xml:space="preserve">CITATION Age19 \l 12298 </w:instrText>
                </w:r>
                <w:r w:rsidR="00F0053A" w:rsidRPr="00F0053A">
                  <w:rPr>
                    <w:rFonts w:ascii="Times New Roman" w:hAnsi="Times New Roman" w:cs="Times New Roman"/>
                    <w:sz w:val="24"/>
                    <w:shd w:val="clear" w:color="auto" w:fill="FFFFFF"/>
                  </w:rPr>
                  <w:fldChar w:fldCharType="separate"/>
                </w:r>
                <w:r w:rsidR="00F0053A" w:rsidRPr="00F0053A">
                  <w:rPr>
                    <w:rFonts w:ascii="Times New Roman" w:hAnsi="Times New Roman" w:cs="Times New Roman"/>
                    <w:noProof/>
                    <w:sz w:val="24"/>
                    <w:shd w:val="clear" w:color="auto" w:fill="FFFFFF"/>
                  </w:rPr>
                  <w:t xml:space="preserve"> (Agencia EFE, 2017)</w:t>
                </w:r>
                <w:r w:rsidR="00F0053A" w:rsidRPr="00F0053A">
                  <w:rPr>
                    <w:rFonts w:ascii="Times New Roman" w:hAnsi="Times New Roman" w:cs="Times New Roman"/>
                    <w:sz w:val="24"/>
                    <w:shd w:val="clear" w:color="auto" w:fill="FFFFFF"/>
                  </w:rPr>
                  <w:fldChar w:fldCharType="end"/>
                </w:r>
              </w:sdtContent>
            </w:sdt>
          </w:p>
        </w:tc>
      </w:tr>
    </w:tbl>
    <w:p w14:paraId="66550DEB" w14:textId="45FBA551" w:rsidR="00775E32" w:rsidRDefault="00775E32" w:rsidP="00775E32">
      <w:pPr>
        <w:rPr>
          <w:lang w:val="es-EC"/>
        </w:rPr>
      </w:pPr>
    </w:p>
    <w:p w14:paraId="6201F229" w14:textId="5BEE68F0" w:rsidR="00B317D5" w:rsidRDefault="00B317D5" w:rsidP="00775E32">
      <w:pPr>
        <w:rPr>
          <w:lang w:val="es-EC"/>
        </w:rPr>
      </w:pPr>
    </w:p>
    <w:p w14:paraId="7FE84D8B" w14:textId="77777777" w:rsidR="00B317D5" w:rsidRPr="00775E32" w:rsidRDefault="00B317D5" w:rsidP="00775E32">
      <w:pPr>
        <w:rPr>
          <w:lang w:val="es-EC"/>
        </w:rPr>
      </w:pPr>
    </w:p>
    <w:p w14:paraId="67FAFCC6" w14:textId="562AFC13" w:rsidR="00775E32" w:rsidRPr="00576727" w:rsidRDefault="00775E32" w:rsidP="000A3D83">
      <w:pPr>
        <w:pStyle w:val="Heading4"/>
        <w:rPr>
          <w:i/>
          <w:iCs/>
        </w:rPr>
      </w:pPr>
      <w:r w:rsidRPr="00576727">
        <w:rPr>
          <w:i/>
          <w:iCs/>
        </w:rPr>
        <w:t>2.</w:t>
      </w:r>
      <w:r w:rsidR="00576727" w:rsidRPr="00576727">
        <w:rPr>
          <w:i/>
          <w:iCs/>
        </w:rPr>
        <w:t>10</w:t>
      </w:r>
      <w:r w:rsidRPr="00576727">
        <w:rPr>
          <w:i/>
          <w:iCs/>
        </w:rPr>
        <w:t xml:space="preserve">.5.4 </w:t>
      </w:r>
      <w:r w:rsidR="00B317D5" w:rsidRPr="00576727">
        <w:rPr>
          <w:i/>
          <w:iCs/>
        </w:rPr>
        <w:t>El perfil de los clientes</w:t>
      </w:r>
    </w:p>
    <w:p w14:paraId="2AF11EE1" w14:textId="2D70729B" w:rsidR="006A14BE" w:rsidRPr="00D9025C" w:rsidRDefault="006A14BE" w:rsidP="006A14BE">
      <w:pPr>
        <w:rPr>
          <w:rFonts w:ascii="Times New Roman" w:hAnsi="Times New Roman" w:cs="Times New Roman"/>
          <w:sz w:val="24"/>
          <w:szCs w:val="24"/>
          <w:lang w:val="es-EC"/>
        </w:rPr>
      </w:pPr>
    </w:p>
    <w:p w14:paraId="4DE9748E" w14:textId="77777777" w:rsidR="00D9025C" w:rsidRPr="00D9025C" w:rsidRDefault="00D9025C" w:rsidP="006A14BE">
      <w:pPr>
        <w:rPr>
          <w:rFonts w:ascii="Times New Roman" w:hAnsi="Times New Roman" w:cs="Times New Roman"/>
          <w:sz w:val="24"/>
          <w:szCs w:val="24"/>
          <w:lang w:val="es-EC"/>
        </w:rPr>
      </w:pPr>
    </w:p>
    <w:p w14:paraId="042DB9AF" w14:textId="77777777" w:rsidR="00B317D5" w:rsidRPr="006A14BE" w:rsidRDefault="00B317D5" w:rsidP="006A14BE">
      <w:pPr>
        <w:pStyle w:val="ListParagraph"/>
        <w:ind w:left="720"/>
      </w:pPr>
      <w:r w:rsidRPr="006A14BE">
        <w:t xml:space="preserve">El informe señala que la mayoría de viajeros de lujo son parejas con un rango de edad entre los 36 y 55 años, que acostumbran realizar su reserva con 60 días de antelación al inicio del viaje y prefieren hacerlo directamente en agencias de viaje físicas. Que </w:t>
      </w:r>
      <w:r w:rsidRPr="006A14BE">
        <w:lastRenderedPageBreak/>
        <w:t xml:space="preserve">disfrutan sus vacaciones en ambientes que ofrecen relajación y comodidad, en habitaciones tipo suite, degustan comida gourmet, y aprecian la cultura y las excursiones en la naturaleza. En la relación calidad-precio, son más sensibles al valor añadido que al precio. </w:t>
      </w:r>
    </w:p>
    <w:p w14:paraId="79E10A2B" w14:textId="49500570" w:rsidR="00B317D5" w:rsidRPr="00D9025C" w:rsidRDefault="00B317D5" w:rsidP="00B317D5">
      <w:pPr>
        <w:rPr>
          <w:rFonts w:ascii="Times New Roman" w:hAnsi="Times New Roman" w:cs="Times New Roman"/>
          <w:sz w:val="24"/>
          <w:szCs w:val="24"/>
          <w:lang w:val="es-EC"/>
        </w:rPr>
      </w:pPr>
    </w:p>
    <w:p w14:paraId="1DED703B" w14:textId="77777777" w:rsidR="00B317D5" w:rsidRPr="00B317D5" w:rsidRDefault="00B317D5" w:rsidP="00B317D5">
      <w:pPr>
        <w:rPr>
          <w:lang w:val="es-EC"/>
        </w:rPr>
      </w:pPr>
    </w:p>
    <w:p w14:paraId="76CBDC1E" w14:textId="01B5A642" w:rsidR="00B317D5" w:rsidRPr="00576727" w:rsidRDefault="00B317D5" w:rsidP="000A3D83">
      <w:pPr>
        <w:pStyle w:val="Heading4"/>
        <w:rPr>
          <w:i/>
          <w:iCs/>
        </w:rPr>
      </w:pPr>
      <w:r w:rsidRPr="00576727">
        <w:rPr>
          <w:i/>
          <w:iCs/>
        </w:rPr>
        <w:t>2.</w:t>
      </w:r>
      <w:r w:rsidR="00576727">
        <w:rPr>
          <w:i/>
          <w:iCs/>
        </w:rPr>
        <w:t>10</w:t>
      </w:r>
      <w:r w:rsidRPr="00576727">
        <w:rPr>
          <w:i/>
          <w:iCs/>
        </w:rPr>
        <w:t>.5.5 Crecimiento del mercado</w:t>
      </w:r>
      <w:r w:rsidR="006A14BE" w:rsidRPr="00576727">
        <w:rPr>
          <w:i/>
          <w:iCs/>
        </w:rPr>
        <w:tab/>
      </w:r>
    </w:p>
    <w:p w14:paraId="64CE51E1" w14:textId="10295A09" w:rsidR="006A14BE" w:rsidRDefault="006A14BE" w:rsidP="006A14BE">
      <w:pPr>
        <w:rPr>
          <w:rFonts w:ascii="Times New Roman" w:hAnsi="Times New Roman" w:cs="Times New Roman"/>
          <w:sz w:val="24"/>
          <w:szCs w:val="24"/>
          <w:lang w:val="es-EC"/>
        </w:rPr>
      </w:pPr>
    </w:p>
    <w:p w14:paraId="1D6FB4B5" w14:textId="77777777" w:rsidR="00D9025C" w:rsidRPr="00D9025C" w:rsidRDefault="00D9025C" w:rsidP="006A14BE">
      <w:pPr>
        <w:rPr>
          <w:rFonts w:ascii="Times New Roman" w:hAnsi="Times New Roman" w:cs="Times New Roman"/>
          <w:sz w:val="24"/>
          <w:szCs w:val="24"/>
          <w:lang w:val="es-EC"/>
        </w:rPr>
      </w:pPr>
    </w:p>
    <w:p w14:paraId="7772F9A1" w14:textId="77777777" w:rsidR="00B317D5" w:rsidRDefault="00B317D5" w:rsidP="006A14BE">
      <w:pPr>
        <w:pStyle w:val="ListParagraph"/>
        <w:ind w:left="720"/>
      </w:pPr>
      <w:r>
        <w:t>El informe destaca que los profesionales encuestados creen que los viajes de lujo pueden incrementarse entre 6 y 10% en los próximos tres años. Y que, los mercados emisores de turistas de lujo serán Brasil, Alemania, Reino Unido, Francia, Estados Unidos, Holanda e Italia.</w:t>
      </w:r>
    </w:p>
    <w:p w14:paraId="5165ECAD" w14:textId="7F3A6B83" w:rsidR="00B317D5" w:rsidRPr="00D9025C" w:rsidRDefault="00B317D5" w:rsidP="00B317D5">
      <w:pPr>
        <w:rPr>
          <w:rFonts w:ascii="Times New Roman" w:hAnsi="Times New Roman" w:cs="Times New Roman"/>
          <w:sz w:val="24"/>
          <w:szCs w:val="24"/>
          <w:lang w:val="es-EC"/>
        </w:rPr>
      </w:pPr>
    </w:p>
    <w:p w14:paraId="7F3B6F41" w14:textId="77777777" w:rsidR="006A14BE" w:rsidRPr="00D9025C" w:rsidRDefault="006A14BE" w:rsidP="00B317D5">
      <w:pPr>
        <w:rPr>
          <w:rFonts w:ascii="Times New Roman" w:hAnsi="Times New Roman" w:cs="Times New Roman"/>
          <w:sz w:val="24"/>
          <w:szCs w:val="24"/>
          <w:lang w:val="es-EC"/>
        </w:rPr>
      </w:pPr>
    </w:p>
    <w:p w14:paraId="05C87392" w14:textId="61A5CBD9" w:rsidR="00B317D5" w:rsidRPr="00576727" w:rsidRDefault="00B317D5" w:rsidP="000A3D83">
      <w:pPr>
        <w:pStyle w:val="Heading4"/>
        <w:rPr>
          <w:i/>
          <w:iCs/>
        </w:rPr>
      </w:pPr>
      <w:r w:rsidRPr="00576727">
        <w:rPr>
          <w:i/>
          <w:iCs/>
        </w:rPr>
        <w:t>2.</w:t>
      </w:r>
      <w:r w:rsidR="00576727">
        <w:rPr>
          <w:i/>
          <w:iCs/>
        </w:rPr>
        <w:t>10</w:t>
      </w:r>
      <w:r w:rsidRPr="00576727">
        <w:rPr>
          <w:i/>
          <w:iCs/>
        </w:rPr>
        <w:t>.5.6 Acciones de Marketing</w:t>
      </w:r>
    </w:p>
    <w:p w14:paraId="7B2ED975" w14:textId="61744863" w:rsidR="006A14BE" w:rsidRDefault="006A14BE" w:rsidP="006A14BE">
      <w:pPr>
        <w:rPr>
          <w:rFonts w:ascii="Times New Roman" w:hAnsi="Times New Roman" w:cs="Times New Roman"/>
          <w:sz w:val="24"/>
          <w:szCs w:val="24"/>
          <w:lang w:val="es-EC"/>
        </w:rPr>
      </w:pPr>
    </w:p>
    <w:p w14:paraId="4509E67D" w14:textId="77777777" w:rsidR="00D9025C" w:rsidRPr="00D9025C" w:rsidRDefault="00D9025C" w:rsidP="006A14BE">
      <w:pPr>
        <w:rPr>
          <w:rFonts w:ascii="Times New Roman" w:hAnsi="Times New Roman" w:cs="Times New Roman"/>
          <w:sz w:val="24"/>
          <w:szCs w:val="24"/>
          <w:lang w:val="es-EC"/>
        </w:rPr>
      </w:pPr>
    </w:p>
    <w:p w14:paraId="17E5DD03" w14:textId="77777777" w:rsidR="00B317D5" w:rsidRPr="006A14BE" w:rsidRDefault="00B317D5" w:rsidP="006A14BE">
      <w:pPr>
        <w:pStyle w:val="ListParagraph"/>
        <w:ind w:left="720"/>
      </w:pPr>
      <w:r w:rsidRPr="006A14BE">
        <w:t>Las características socioeconómicas y sociodemográficas identificadas en el turista extranjero que visita la Reserva Cuyabeno, justifican el desarrollo de una estrategia de marketing específica, la elección de los medios de comunicación y los canales de distribución adecuados para acceder al turista objetivo.</w:t>
      </w:r>
    </w:p>
    <w:p w14:paraId="4191ECE9" w14:textId="1059EDE3" w:rsidR="00B317D5" w:rsidRPr="006A14BE" w:rsidRDefault="00B317D5" w:rsidP="006A14BE">
      <w:pPr>
        <w:pStyle w:val="ListParagraph"/>
        <w:ind w:left="720"/>
      </w:pPr>
      <w:r w:rsidRPr="006A14BE">
        <w:t xml:space="preserve">En el contexto mundial, el turismo de lujo se orienta hacia un nuevo campo en donde lo exclusivo y lo único se vincula con lo inexplorado y virgen, donde no todo el mundo pueda llegar, lejos de lo masivo con experiencias únicas. </w:t>
      </w:r>
    </w:p>
    <w:p w14:paraId="163A8415" w14:textId="77777777" w:rsidR="00B317D5" w:rsidRPr="006A14BE" w:rsidRDefault="00B317D5" w:rsidP="006A14BE">
      <w:pPr>
        <w:pStyle w:val="ListParagraph"/>
        <w:ind w:left="720"/>
      </w:pPr>
      <w:r w:rsidRPr="006A14BE">
        <w:lastRenderedPageBreak/>
        <w:t>Este turista de lujo está en constante búsqueda de viajes y destinos emocionales, experimentales, exóticos, distintos a lo que todos quieren. Capturar su atención exige creatividad e innovación para construir experiencias alineadas con sus intereses, necesidades y valores, viajes que les permitan contar al mundo quiénes son y qué representan.</w:t>
      </w:r>
    </w:p>
    <w:p w14:paraId="74CDD80A" w14:textId="499E4DE2" w:rsidR="00B317D5" w:rsidRPr="00D9025C" w:rsidRDefault="00B317D5" w:rsidP="00B317D5">
      <w:pPr>
        <w:rPr>
          <w:rFonts w:ascii="Times New Roman" w:hAnsi="Times New Roman" w:cs="Times New Roman"/>
          <w:sz w:val="24"/>
          <w:szCs w:val="24"/>
          <w:lang w:val="es-EC"/>
        </w:rPr>
      </w:pPr>
    </w:p>
    <w:p w14:paraId="303F1397" w14:textId="77777777" w:rsidR="006A14BE" w:rsidRPr="00D9025C" w:rsidRDefault="006A14BE" w:rsidP="00B317D5">
      <w:pPr>
        <w:rPr>
          <w:rFonts w:ascii="Times New Roman" w:hAnsi="Times New Roman" w:cs="Times New Roman"/>
          <w:sz w:val="24"/>
          <w:szCs w:val="24"/>
          <w:lang w:val="es-EC"/>
        </w:rPr>
      </w:pPr>
    </w:p>
    <w:p w14:paraId="76066780" w14:textId="5D007693" w:rsidR="00B317D5" w:rsidRPr="00576727" w:rsidRDefault="00B317D5" w:rsidP="000A3D83">
      <w:pPr>
        <w:pStyle w:val="Heading4"/>
        <w:rPr>
          <w:i/>
          <w:iCs/>
        </w:rPr>
      </w:pPr>
      <w:r w:rsidRPr="00576727">
        <w:rPr>
          <w:i/>
          <w:iCs/>
        </w:rPr>
        <w:t>2.</w:t>
      </w:r>
      <w:r w:rsidR="00576727">
        <w:rPr>
          <w:i/>
          <w:iCs/>
        </w:rPr>
        <w:t>10</w:t>
      </w:r>
      <w:r w:rsidRPr="00576727">
        <w:rPr>
          <w:i/>
          <w:iCs/>
        </w:rPr>
        <w:t>.5.7 Recursos de la empresa y necesidades de inversión.</w:t>
      </w:r>
    </w:p>
    <w:p w14:paraId="5AC21AB0" w14:textId="27DC3229" w:rsidR="006A14BE" w:rsidRDefault="006A14BE" w:rsidP="006A14BE">
      <w:pPr>
        <w:rPr>
          <w:rFonts w:ascii="Times New Roman" w:hAnsi="Times New Roman" w:cs="Times New Roman"/>
          <w:sz w:val="24"/>
          <w:szCs w:val="24"/>
          <w:lang w:val="es-EC"/>
        </w:rPr>
      </w:pPr>
    </w:p>
    <w:p w14:paraId="457D2630" w14:textId="77777777" w:rsidR="00D9025C" w:rsidRPr="00D9025C" w:rsidRDefault="00D9025C" w:rsidP="006A14BE">
      <w:pPr>
        <w:rPr>
          <w:rFonts w:ascii="Times New Roman" w:hAnsi="Times New Roman" w:cs="Times New Roman"/>
          <w:sz w:val="24"/>
          <w:szCs w:val="24"/>
          <w:lang w:val="es-EC"/>
        </w:rPr>
      </w:pPr>
    </w:p>
    <w:p w14:paraId="688F492D" w14:textId="4313A4F6" w:rsidR="00BB7638" w:rsidRDefault="00BB7638" w:rsidP="006A14BE">
      <w:pPr>
        <w:pStyle w:val="ListParagraph"/>
        <w:ind w:left="720"/>
      </w:pPr>
      <w:r w:rsidRPr="00781496">
        <w:t xml:space="preserve">El nuevo reto de la industria turística para los próximos años, obliga a Ecuador a reinventarse para seguir la velocidad de estos cambios, pero más aún, tener algo diferenciador, donde lo simple sea exclusivo. </w:t>
      </w:r>
      <w:r>
        <w:t xml:space="preserve">Ese detalle singular tiene anclaje en la biodiversidad circunscrita en las áreas </w:t>
      </w:r>
      <w:r w:rsidR="006A14BE">
        <w:t>protegidas con entorno natural.</w:t>
      </w:r>
    </w:p>
    <w:p w14:paraId="5BF7402D" w14:textId="77777777" w:rsidR="00BB7638" w:rsidRDefault="00BB7638" w:rsidP="006A14BE">
      <w:pPr>
        <w:pStyle w:val="ListParagraph"/>
        <w:ind w:left="720"/>
        <w:rPr>
          <w:color w:val="000000"/>
        </w:rPr>
      </w:pPr>
      <w:r>
        <w:rPr>
          <w:color w:val="000000"/>
        </w:rPr>
        <w:t>L</w:t>
      </w:r>
      <w:r w:rsidRPr="00AD658A">
        <w:rPr>
          <w:color w:val="000000"/>
        </w:rPr>
        <w:t>as c</w:t>
      </w:r>
      <w:r>
        <w:rPr>
          <w:color w:val="000000"/>
        </w:rPr>
        <w:t>aracterísticas del segmento</w:t>
      </w:r>
      <w:r w:rsidRPr="00AD658A">
        <w:rPr>
          <w:color w:val="000000"/>
        </w:rPr>
        <w:t xml:space="preserve"> </w:t>
      </w:r>
      <w:r>
        <w:rPr>
          <w:color w:val="000000"/>
        </w:rPr>
        <w:t>descrito resaltan su atractivo, pero su elección como mercado objetivo demanda re</w:t>
      </w:r>
      <w:r w:rsidRPr="00AD658A">
        <w:rPr>
          <w:color w:val="000000"/>
        </w:rPr>
        <w:t>cursos</w:t>
      </w:r>
      <w:r>
        <w:rPr>
          <w:color w:val="000000"/>
        </w:rPr>
        <w:t xml:space="preserve"> suficientes para hacerle frente y para</w:t>
      </w:r>
      <w:r w:rsidRPr="00AD658A">
        <w:rPr>
          <w:color w:val="000000"/>
        </w:rPr>
        <w:t xml:space="preserve"> conquistarlo.</w:t>
      </w:r>
    </w:p>
    <w:p w14:paraId="41DCAB24" w14:textId="77777777" w:rsidR="006A14BE" w:rsidRPr="00D9025C" w:rsidRDefault="006A14BE" w:rsidP="00B317D5">
      <w:pPr>
        <w:rPr>
          <w:rFonts w:ascii="Times New Roman" w:hAnsi="Times New Roman" w:cs="Times New Roman"/>
          <w:sz w:val="24"/>
          <w:szCs w:val="24"/>
          <w:lang w:val="es-EC"/>
        </w:rPr>
      </w:pPr>
    </w:p>
    <w:p w14:paraId="642FBD87" w14:textId="77777777" w:rsidR="006A14BE" w:rsidRPr="00D9025C" w:rsidRDefault="006A14BE" w:rsidP="00B317D5">
      <w:pPr>
        <w:rPr>
          <w:rFonts w:ascii="Times New Roman" w:hAnsi="Times New Roman" w:cs="Times New Roman"/>
          <w:sz w:val="24"/>
          <w:szCs w:val="24"/>
          <w:lang w:val="es-EC"/>
        </w:rPr>
      </w:pPr>
    </w:p>
    <w:p w14:paraId="5CAA1280" w14:textId="6D522DB7" w:rsidR="00BB7638" w:rsidRPr="00576727" w:rsidRDefault="00BB7638" w:rsidP="000A3D83">
      <w:pPr>
        <w:pStyle w:val="Heading4"/>
        <w:rPr>
          <w:i/>
          <w:iCs/>
        </w:rPr>
      </w:pPr>
      <w:r w:rsidRPr="00576727">
        <w:rPr>
          <w:i/>
          <w:iCs/>
        </w:rPr>
        <w:t>2.</w:t>
      </w:r>
      <w:r w:rsidR="00576727">
        <w:rPr>
          <w:i/>
          <w:iCs/>
        </w:rPr>
        <w:t>10</w:t>
      </w:r>
      <w:r w:rsidRPr="00576727">
        <w:rPr>
          <w:i/>
          <w:iCs/>
        </w:rPr>
        <w:t xml:space="preserve">.5.8 Definición del segmento para el proyecto </w:t>
      </w:r>
      <w:proofErr w:type="spellStart"/>
      <w:r w:rsidRPr="00576727">
        <w:rPr>
          <w:i/>
          <w:iCs/>
        </w:rPr>
        <w:t>Sumaq</w:t>
      </w:r>
      <w:proofErr w:type="spellEnd"/>
      <w:r w:rsidRPr="00576727">
        <w:rPr>
          <w:i/>
          <w:iCs/>
        </w:rPr>
        <w:t>-sacha</w:t>
      </w:r>
    </w:p>
    <w:p w14:paraId="4C1DC287" w14:textId="6D2ECA5D" w:rsidR="006A14BE" w:rsidRPr="00D9025C" w:rsidRDefault="006A14BE" w:rsidP="006A14BE">
      <w:pPr>
        <w:rPr>
          <w:rFonts w:ascii="Times New Roman" w:hAnsi="Times New Roman" w:cs="Times New Roman"/>
          <w:sz w:val="24"/>
          <w:szCs w:val="24"/>
          <w:lang w:val="es-EC"/>
        </w:rPr>
      </w:pPr>
    </w:p>
    <w:p w14:paraId="37164434" w14:textId="77777777" w:rsidR="00D9025C" w:rsidRPr="00D9025C" w:rsidRDefault="00D9025C" w:rsidP="006A14BE">
      <w:pPr>
        <w:rPr>
          <w:rFonts w:ascii="Times New Roman" w:hAnsi="Times New Roman" w:cs="Times New Roman"/>
          <w:sz w:val="24"/>
          <w:szCs w:val="24"/>
          <w:lang w:val="es-EC"/>
        </w:rPr>
      </w:pPr>
    </w:p>
    <w:p w14:paraId="37F60BD5" w14:textId="3DC88B48" w:rsidR="00BB7638" w:rsidRDefault="00BB7638" w:rsidP="006A14BE">
      <w:pPr>
        <w:pStyle w:val="ListParagraph"/>
        <w:ind w:left="720"/>
      </w:pPr>
      <w:r>
        <w:t xml:space="preserve">De lo expuesto anteriormente, y considerando la tendencia de la demanda y oferta turística analizados en el periodo 2011-2017, el segmento de mercado y perfil del turista a los </w:t>
      </w:r>
      <w:r w:rsidR="00D9025C">
        <w:t>apunta</w:t>
      </w:r>
      <w:r>
        <w:t xml:space="preserve"> el proyecto </w:t>
      </w:r>
      <w:proofErr w:type="spellStart"/>
      <w:r>
        <w:t>Sumaq</w:t>
      </w:r>
      <w:proofErr w:type="spellEnd"/>
      <w:r>
        <w:t xml:space="preserve">-Sacha para garantizar </w:t>
      </w:r>
      <w:r w:rsidR="00D9025C">
        <w:t>su</w:t>
      </w:r>
      <w:r>
        <w:t xml:space="preserve"> </w:t>
      </w:r>
      <w:r w:rsidR="00D9025C">
        <w:t>rentabilidad es:</w:t>
      </w:r>
    </w:p>
    <w:tbl>
      <w:tblPr>
        <w:tblStyle w:val="TableGrid"/>
        <w:tblW w:w="0" w:type="auto"/>
        <w:tblInd w:w="-5" w:type="dxa"/>
        <w:tblLook w:val="04A0" w:firstRow="1" w:lastRow="0" w:firstColumn="1" w:lastColumn="0" w:noHBand="0" w:noVBand="1"/>
      </w:tblPr>
      <w:tblGrid>
        <w:gridCol w:w="8832"/>
      </w:tblGrid>
      <w:tr w:rsidR="00BB7638" w:rsidRPr="00B55C8A" w14:paraId="6E20F68B" w14:textId="77777777" w:rsidTr="00D9025C">
        <w:tc>
          <w:tcPr>
            <w:tcW w:w="8832" w:type="dxa"/>
          </w:tcPr>
          <w:p w14:paraId="057ED794" w14:textId="272686B2" w:rsidR="00BB7638" w:rsidRPr="00BB7638" w:rsidRDefault="000F5395" w:rsidP="00BB7638">
            <w:pPr>
              <w:rPr>
                <w:rFonts w:ascii="Times New Roman" w:hAnsi="Times New Roman" w:cs="Times New Roman"/>
                <w:sz w:val="19"/>
                <w:szCs w:val="19"/>
                <w:lang w:val="es-EC"/>
              </w:rPr>
            </w:pPr>
            <w:r>
              <w:rPr>
                <w:rFonts w:ascii="Times New Roman" w:hAnsi="Times New Roman" w:cs="Times New Roman"/>
                <w:sz w:val="19"/>
                <w:szCs w:val="19"/>
                <w:lang w:val="es-EC"/>
              </w:rPr>
              <w:lastRenderedPageBreak/>
              <w:t>Tabla N°38</w:t>
            </w:r>
            <w:r w:rsidR="00BB7638" w:rsidRPr="00BB7638">
              <w:rPr>
                <w:rFonts w:ascii="Times New Roman" w:hAnsi="Times New Roman" w:cs="Times New Roman"/>
                <w:sz w:val="19"/>
                <w:szCs w:val="19"/>
                <w:lang w:val="es-EC"/>
              </w:rPr>
              <w:t xml:space="preserve">: Mercado objetivo – Proyecto </w:t>
            </w:r>
            <w:proofErr w:type="spellStart"/>
            <w:r w:rsidR="00BB7638" w:rsidRPr="00BB7638">
              <w:rPr>
                <w:rFonts w:ascii="Times New Roman" w:hAnsi="Times New Roman" w:cs="Times New Roman"/>
                <w:sz w:val="19"/>
                <w:szCs w:val="19"/>
                <w:lang w:val="es-EC"/>
              </w:rPr>
              <w:t>Sumaq</w:t>
            </w:r>
            <w:proofErr w:type="spellEnd"/>
            <w:r w:rsidR="00BB7638" w:rsidRPr="00BB7638">
              <w:rPr>
                <w:rFonts w:ascii="Times New Roman" w:hAnsi="Times New Roman" w:cs="Times New Roman"/>
                <w:sz w:val="19"/>
                <w:szCs w:val="19"/>
                <w:lang w:val="es-EC"/>
              </w:rPr>
              <w:t>-Sacha</w:t>
            </w:r>
          </w:p>
        </w:tc>
      </w:tr>
      <w:tr w:rsidR="00BB7638" w:rsidRPr="00BB7638" w14:paraId="165A8925" w14:textId="77777777" w:rsidTr="00D9025C">
        <w:tc>
          <w:tcPr>
            <w:tcW w:w="8832" w:type="dxa"/>
          </w:tcPr>
          <w:p w14:paraId="019F3207" w14:textId="77777777" w:rsidR="00BB7638" w:rsidRPr="00BB7638" w:rsidRDefault="00BB7638" w:rsidP="00CD2776">
            <w:pPr>
              <w:spacing w:line="480" w:lineRule="auto"/>
              <w:rPr>
                <w:rFonts w:ascii="Times New Roman" w:hAnsi="Times New Roman" w:cs="Times New Roman"/>
                <w:sz w:val="19"/>
                <w:szCs w:val="19"/>
                <w:lang w:val="es-EC"/>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960"/>
              <w:gridCol w:w="3868"/>
            </w:tblGrid>
            <w:tr w:rsidR="00473EBE" w:rsidRPr="00B55C8A" w14:paraId="671C02BD" w14:textId="77777777" w:rsidTr="00473EBE">
              <w:tc>
                <w:tcPr>
                  <w:tcW w:w="0" w:type="auto"/>
                  <w:gridSpan w:val="2"/>
                  <w:shd w:val="clear" w:color="auto" w:fill="auto"/>
                  <w:vAlign w:val="center"/>
                </w:tcPr>
                <w:p w14:paraId="0354CBD3" w14:textId="77777777" w:rsidR="00BB7638" w:rsidRPr="00473EBE" w:rsidRDefault="00BB7638" w:rsidP="00BB7638">
                  <w:pPr>
                    <w:jc w:val="center"/>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MERCADO OBJETIVO – PROYECTO SUMAQ-SACHA</w:t>
                  </w:r>
                </w:p>
              </w:tc>
            </w:tr>
            <w:tr w:rsidR="00473EBE" w:rsidRPr="00473EBE" w14:paraId="3B5308C8" w14:textId="77777777" w:rsidTr="00473EBE">
              <w:tc>
                <w:tcPr>
                  <w:tcW w:w="0" w:type="auto"/>
                  <w:gridSpan w:val="2"/>
                  <w:shd w:val="clear" w:color="auto" w:fill="auto"/>
                </w:tcPr>
                <w:p w14:paraId="38A2097E"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LOCALIZACION</w:t>
                  </w:r>
                </w:p>
              </w:tc>
            </w:tr>
            <w:tr w:rsidR="00473EBE" w:rsidRPr="00473EBE" w14:paraId="1C2C0CEC" w14:textId="77777777" w:rsidTr="00473EBE">
              <w:tc>
                <w:tcPr>
                  <w:tcW w:w="0" w:type="auto"/>
                  <w:shd w:val="clear" w:color="auto" w:fill="auto"/>
                </w:tcPr>
                <w:p w14:paraId="7B84AA9B"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País</w:t>
                  </w:r>
                </w:p>
              </w:tc>
              <w:tc>
                <w:tcPr>
                  <w:tcW w:w="0" w:type="auto"/>
                  <w:shd w:val="clear" w:color="auto" w:fill="auto"/>
                </w:tcPr>
                <w:p w14:paraId="2B92073A"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Ecuador</w:t>
                  </w:r>
                </w:p>
              </w:tc>
            </w:tr>
            <w:tr w:rsidR="00473EBE" w:rsidRPr="00473EBE" w14:paraId="436D18D2" w14:textId="77777777" w:rsidTr="00473EBE">
              <w:tc>
                <w:tcPr>
                  <w:tcW w:w="0" w:type="auto"/>
                  <w:shd w:val="clear" w:color="auto" w:fill="auto"/>
                </w:tcPr>
                <w:p w14:paraId="60F86CD5"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Provincia</w:t>
                  </w:r>
                </w:p>
              </w:tc>
              <w:tc>
                <w:tcPr>
                  <w:tcW w:w="0" w:type="auto"/>
                  <w:shd w:val="clear" w:color="auto" w:fill="auto"/>
                </w:tcPr>
                <w:p w14:paraId="357422F0"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Napo</w:t>
                  </w:r>
                </w:p>
              </w:tc>
            </w:tr>
            <w:tr w:rsidR="00473EBE" w:rsidRPr="00473EBE" w14:paraId="1A416978" w14:textId="77777777" w:rsidTr="00473EBE">
              <w:tc>
                <w:tcPr>
                  <w:tcW w:w="0" w:type="auto"/>
                  <w:shd w:val="clear" w:color="auto" w:fill="auto"/>
                </w:tcPr>
                <w:p w14:paraId="4B5DFCA4"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Cantón</w:t>
                  </w:r>
                </w:p>
              </w:tc>
              <w:tc>
                <w:tcPr>
                  <w:tcW w:w="0" w:type="auto"/>
                  <w:shd w:val="clear" w:color="auto" w:fill="auto"/>
                </w:tcPr>
                <w:p w14:paraId="6FB1FCF0"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Tena</w:t>
                  </w:r>
                </w:p>
              </w:tc>
            </w:tr>
            <w:tr w:rsidR="00473EBE" w:rsidRPr="00473EBE" w14:paraId="7CA8F049" w14:textId="77777777" w:rsidTr="00473EBE">
              <w:tc>
                <w:tcPr>
                  <w:tcW w:w="0" w:type="auto"/>
                  <w:shd w:val="clear" w:color="auto" w:fill="auto"/>
                </w:tcPr>
                <w:p w14:paraId="5A77D1D2"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Parroquia</w:t>
                  </w:r>
                </w:p>
              </w:tc>
              <w:tc>
                <w:tcPr>
                  <w:tcW w:w="0" w:type="auto"/>
                  <w:shd w:val="clear" w:color="auto" w:fill="auto"/>
                </w:tcPr>
                <w:p w14:paraId="41B94C17"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 xml:space="preserve">Puerto de </w:t>
                  </w:r>
                  <w:proofErr w:type="spellStart"/>
                  <w:r w:rsidRPr="00473EBE">
                    <w:rPr>
                      <w:rFonts w:ascii="Times New Roman" w:eastAsia="Times New Roman" w:hAnsi="Times New Roman" w:cs="Times New Roman"/>
                      <w:sz w:val="19"/>
                      <w:szCs w:val="19"/>
                      <w:lang w:val="es-EC"/>
                    </w:rPr>
                    <w:t>Misahualli</w:t>
                  </w:r>
                  <w:proofErr w:type="spellEnd"/>
                </w:p>
              </w:tc>
            </w:tr>
            <w:tr w:rsidR="00473EBE" w:rsidRPr="00473EBE" w14:paraId="584E6A4A" w14:textId="77777777" w:rsidTr="00473EBE">
              <w:tc>
                <w:tcPr>
                  <w:tcW w:w="0" w:type="auto"/>
                  <w:shd w:val="clear" w:color="auto" w:fill="auto"/>
                </w:tcPr>
                <w:p w14:paraId="781709DE"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Tamaño del terreno</w:t>
                  </w:r>
                </w:p>
              </w:tc>
              <w:tc>
                <w:tcPr>
                  <w:tcW w:w="0" w:type="auto"/>
                  <w:shd w:val="clear" w:color="auto" w:fill="auto"/>
                </w:tcPr>
                <w:p w14:paraId="26E2727A" w14:textId="6ADC04A4" w:rsidR="00BB7638" w:rsidRPr="00473EBE" w:rsidRDefault="00FE7CE1" w:rsidP="00BB7638">
                  <w:pPr>
                    <w:jc w:val="both"/>
                    <w:rPr>
                      <w:rFonts w:ascii="Times New Roman" w:eastAsia="Times New Roman" w:hAnsi="Times New Roman" w:cs="Times New Roman"/>
                      <w:sz w:val="19"/>
                      <w:szCs w:val="19"/>
                      <w:lang w:val="es-EC"/>
                    </w:rPr>
                  </w:pPr>
                  <w:r>
                    <w:rPr>
                      <w:rFonts w:ascii="Times New Roman" w:eastAsia="Times New Roman" w:hAnsi="Times New Roman" w:cs="Times New Roman"/>
                      <w:sz w:val="19"/>
                      <w:szCs w:val="19"/>
                      <w:lang w:val="es-EC"/>
                    </w:rPr>
                    <w:t>36</w:t>
                  </w:r>
                  <w:r w:rsidR="00BB7638" w:rsidRPr="00473EBE">
                    <w:rPr>
                      <w:rFonts w:ascii="Times New Roman" w:eastAsia="Times New Roman" w:hAnsi="Times New Roman" w:cs="Times New Roman"/>
                      <w:sz w:val="19"/>
                      <w:szCs w:val="19"/>
                      <w:lang w:val="es-EC"/>
                    </w:rPr>
                    <w:t xml:space="preserve"> </w:t>
                  </w:r>
                  <w:proofErr w:type="gramStart"/>
                  <w:r w:rsidR="00BB7638" w:rsidRPr="00473EBE">
                    <w:rPr>
                      <w:rFonts w:ascii="Times New Roman" w:eastAsia="Times New Roman" w:hAnsi="Times New Roman" w:cs="Times New Roman"/>
                      <w:sz w:val="19"/>
                      <w:szCs w:val="19"/>
                      <w:lang w:val="es-EC"/>
                    </w:rPr>
                    <w:t>Has</w:t>
                  </w:r>
                  <w:proofErr w:type="gramEnd"/>
                  <w:r w:rsidR="00BB7638" w:rsidRPr="00473EBE">
                    <w:rPr>
                      <w:rFonts w:ascii="Times New Roman" w:eastAsia="Times New Roman" w:hAnsi="Times New Roman" w:cs="Times New Roman"/>
                      <w:sz w:val="19"/>
                      <w:szCs w:val="19"/>
                      <w:lang w:val="es-EC"/>
                    </w:rPr>
                    <w:t>.</w:t>
                  </w:r>
                </w:p>
              </w:tc>
            </w:tr>
            <w:tr w:rsidR="00473EBE" w:rsidRPr="00473EBE" w14:paraId="0C4364C1" w14:textId="77777777" w:rsidTr="00473EBE">
              <w:tc>
                <w:tcPr>
                  <w:tcW w:w="0" w:type="auto"/>
                  <w:shd w:val="clear" w:color="auto" w:fill="auto"/>
                </w:tcPr>
                <w:p w14:paraId="53508D05"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Coordenadas (Latitud, Longitud)</w:t>
                  </w:r>
                </w:p>
              </w:tc>
              <w:tc>
                <w:tcPr>
                  <w:tcW w:w="0" w:type="auto"/>
                  <w:shd w:val="clear" w:color="auto" w:fill="auto"/>
                </w:tcPr>
                <w:p w14:paraId="543EE77C"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-1.033112, -77.669029</w:t>
                  </w:r>
                </w:p>
              </w:tc>
            </w:tr>
            <w:tr w:rsidR="00473EBE" w:rsidRPr="00473EBE" w14:paraId="2551B141" w14:textId="77777777" w:rsidTr="00473EBE">
              <w:tc>
                <w:tcPr>
                  <w:tcW w:w="0" w:type="auto"/>
                  <w:gridSpan w:val="2"/>
                  <w:shd w:val="clear" w:color="auto" w:fill="auto"/>
                </w:tcPr>
                <w:p w14:paraId="107CF863"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CARACTERÍSTICAS DEL ESTABLECIMIENTO</w:t>
                  </w:r>
                </w:p>
              </w:tc>
            </w:tr>
            <w:tr w:rsidR="00473EBE" w:rsidRPr="00473EBE" w14:paraId="6AEEC597" w14:textId="77777777" w:rsidTr="00473EBE">
              <w:tc>
                <w:tcPr>
                  <w:tcW w:w="0" w:type="auto"/>
                  <w:shd w:val="clear" w:color="auto" w:fill="auto"/>
                </w:tcPr>
                <w:p w14:paraId="4A09C26F"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Actividad</w:t>
                  </w:r>
                </w:p>
              </w:tc>
              <w:tc>
                <w:tcPr>
                  <w:tcW w:w="0" w:type="auto"/>
                  <w:shd w:val="clear" w:color="auto" w:fill="auto"/>
                </w:tcPr>
                <w:p w14:paraId="73750286"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Turismo de Lujo</w:t>
                  </w:r>
                </w:p>
              </w:tc>
            </w:tr>
            <w:tr w:rsidR="00473EBE" w:rsidRPr="00473EBE" w14:paraId="701046A1" w14:textId="77777777" w:rsidTr="00473EBE">
              <w:tc>
                <w:tcPr>
                  <w:tcW w:w="0" w:type="auto"/>
                  <w:shd w:val="clear" w:color="auto" w:fill="auto"/>
                </w:tcPr>
                <w:p w14:paraId="651F15E2"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Tipo de servicio</w:t>
                  </w:r>
                </w:p>
              </w:tc>
              <w:tc>
                <w:tcPr>
                  <w:tcW w:w="0" w:type="auto"/>
                  <w:shd w:val="clear" w:color="auto" w:fill="auto"/>
                </w:tcPr>
                <w:p w14:paraId="74976BD2"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Alojamiento y Alimentación</w:t>
                  </w:r>
                </w:p>
              </w:tc>
            </w:tr>
            <w:tr w:rsidR="00473EBE" w:rsidRPr="00473EBE" w14:paraId="46309717" w14:textId="77777777" w:rsidTr="00473EBE">
              <w:tc>
                <w:tcPr>
                  <w:tcW w:w="0" w:type="auto"/>
                  <w:shd w:val="clear" w:color="auto" w:fill="auto"/>
                </w:tcPr>
                <w:p w14:paraId="3B728BB2"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Clasificación</w:t>
                  </w:r>
                </w:p>
              </w:tc>
              <w:tc>
                <w:tcPr>
                  <w:tcW w:w="0" w:type="auto"/>
                  <w:shd w:val="clear" w:color="auto" w:fill="auto"/>
                </w:tcPr>
                <w:p w14:paraId="3465F339"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Hotel (H)</w:t>
                  </w:r>
                </w:p>
              </w:tc>
            </w:tr>
            <w:tr w:rsidR="00473EBE" w:rsidRPr="00B55C8A" w14:paraId="2B286DFB" w14:textId="77777777" w:rsidTr="00473EBE">
              <w:tc>
                <w:tcPr>
                  <w:tcW w:w="0" w:type="auto"/>
                  <w:shd w:val="clear" w:color="auto" w:fill="auto"/>
                </w:tcPr>
                <w:p w14:paraId="51212ED6"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Categoría</w:t>
                  </w:r>
                </w:p>
              </w:tc>
              <w:tc>
                <w:tcPr>
                  <w:tcW w:w="0" w:type="auto"/>
                  <w:shd w:val="clear" w:color="auto" w:fill="auto"/>
                </w:tcPr>
                <w:p w14:paraId="010EADA6"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Cinco estrellas de oro (5-E)</w:t>
                  </w:r>
                </w:p>
              </w:tc>
            </w:tr>
            <w:tr w:rsidR="00473EBE" w:rsidRPr="00B55C8A" w14:paraId="0249DAF1" w14:textId="77777777" w:rsidTr="00473EBE">
              <w:tc>
                <w:tcPr>
                  <w:tcW w:w="0" w:type="auto"/>
                  <w:shd w:val="clear" w:color="auto" w:fill="auto"/>
                </w:tcPr>
                <w:p w14:paraId="49100443"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Arquitectura</w:t>
                  </w:r>
                </w:p>
              </w:tc>
              <w:tc>
                <w:tcPr>
                  <w:tcW w:w="0" w:type="auto"/>
                  <w:shd w:val="clear" w:color="auto" w:fill="auto"/>
                </w:tcPr>
                <w:p w14:paraId="068047A9"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Amigable con el medio ambiente</w:t>
                  </w:r>
                </w:p>
              </w:tc>
            </w:tr>
            <w:tr w:rsidR="00473EBE" w:rsidRPr="00473EBE" w14:paraId="0B738C7F" w14:textId="77777777" w:rsidTr="00473EBE">
              <w:tc>
                <w:tcPr>
                  <w:tcW w:w="0" w:type="auto"/>
                  <w:shd w:val="clear" w:color="auto" w:fill="auto"/>
                </w:tcPr>
                <w:p w14:paraId="6660FA08"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Diseño</w:t>
                  </w:r>
                </w:p>
              </w:tc>
              <w:tc>
                <w:tcPr>
                  <w:tcW w:w="0" w:type="auto"/>
                  <w:shd w:val="clear" w:color="auto" w:fill="auto"/>
                </w:tcPr>
                <w:p w14:paraId="316504BD"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Tipo Bungaló</w:t>
                  </w:r>
                </w:p>
              </w:tc>
            </w:tr>
            <w:tr w:rsidR="00473EBE" w:rsidRPr="00B55C8A" w14:paraId="3DBBB81D" w14:textId="77777777" w:rsidTr="00473EBE">
              <w:tc>
                <w:tcPr>
                  <w:tcW w:w="0" w:type="auto"/>
                  <w:shd w:val="clear" w:color="auto" w:fill="auto"/>
                </w:tcPr>
                <w:p w14:paraId="6AE1A2B3"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Materiales</w:t>
                  </w:r>
                </w:p>
              </w:tc>
              <w:tc>
                <w:tcPr>
                  <w:tcW w:w="0" w:type="auto"/>
                  <w:shd w:val="clear" w:color="auto" w:fill="auto"/>
                </w:tcPr>
                <w:p w14:paraId="6D2BA090"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Piedra, madera, vidrio y aluminio</w:t>
                  </w:r>
                </w:p>
              </w:tc>
            </w:tr>
            <w:tr w:rsidR="00473EBE" w:rsidRPr="00473EBE" w14:paraId="354055CD" w14:textId="77777777" w:rsidTr="00473EBE">
              <w:tc>
                <w:tcPr>
                  <w:tcW w:w="0" w:type="auto"/>
                  <w:shd w:val="clear" w:color="auto" w:fill="auto"/>
                </w:tcPr>
                <w:p w14:paraId="6592F77E"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Tamaño</w:t>
                  </w:r>
                </w:p>
              </w:tc>
              <w:tc>
                <w:tcPr>
                  <w:tcW w:w="0" w:type="auto"/>
                  <w:shd w:val="clear" w:color="auto" w:fill="auto"/>
                </w:tcPr>
                <w:p w14:paraId="522D7723"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10 bungalós de una planta</w:t>
                  </w:r>
                </w:p>
              </w:tc>
            </w:tr>
            <w:tr w:rsidR="00473EBE" w:rsidRPr="00473EBE" w14:paraId="40319550" w14:textId="77777777" w:rsidTr="00473EBE">
              <w:tc>
                <w:tcPr>
                  <w:tcW w:w="0" w:type="auto"/>
                  <w:shd w:val="clear" w:color="auto" w:fill="auto"/>
                </w:tcPr>
                <w:p w14:paraId="00287C62" w14:textId="77777777" w:rsidR="00BB7638" w:rsidRPr="00473EBE" w:rsidRDefault="00BB7638" w:rsidP="00BB7638">
                  <w:pPr>
                    <w:jc w:val="both"/>
                    <w:rPr>
                      <w:rFonts w:ascii="Times New Roman" w:eastAsia="Times New Roman" w:hAnsi="Times New Roman" w:cs="Times New Roman"/>
                      <w:sz w:val="19"/>
                      <w:szCs w:val="19"/>
                      <w:lang w:val="es-EC"/>
                    </w:rPr>
                  </w:pPr>
                </w:p>
                <w:p w14:paraId="2C386616" w14:textId="77777777" w:rsidR="00BB7638" w:rsidRPr="00473EBE" w:rsidRDefault="00BB7638" w:rsidP="00BB7638">
                  <w:pPr>
                    <w:jc w:val="both"/>
                    <w:rPr>
                      <w:rFonts w:ascii="Times New Roman" w:eastAsia="Times New Roman" w:hAnsi="Times New Roman" w:cs="Times New Roman"/>
                      <w:sz w:val="19"/>
                      <w:szCs w:val="19"/>
                      <w:lang w:val="es-EC"/>
                    </w:rPr>
                  </w:pPr>
                </w:p>
                <w:p w14:paraId="0AB13376"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Capacidad receptora de huéspedes</w:t>
                  </w:r>
                </w:p>
              </w:tc>
              <w:tc>
                <w:tcPr>
                  <w:tcW w:w="0" w:type="auto"/>
                  <w:shd w:val="clear" w:color="auto" w:fill="auto"/>
                </w:tcPr>
                <w:p w14:paraId="4B0FF315"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10 suites ejecutivas</w:t>
                  </w:r>
                </w:p>
                <w:p w14:paraId="3DED55D4"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(habitación individual, cama King 200x200 cm)</w:t>
                  </w:r>
                </w:p>
                <w:p w14:paraId="550280C1"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10 suites dobles</w:t>
                  </w:r>
                </w:p>
                <w:p w14:paraId="5C1244AD"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(habitación doble, cama Queen, 156x200 cm)</w:t>
                  </w:r>
                </w:p>
                <w:p w14:paraId="43E19583"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Total 30 plazas-camas</w:t>
                  </w:r>
                </w:p>
              </w:tc>
            </w:tr>
            <w:tr w:rsidR="00473EBE" w:rsidRPr="00473EBE" w14:paraId="4D3649A1" w14:textId="77777777" w:rsidTr="00473EBE">
              <w:tc>
                <w:tcPr>
                  <w:tcW w:w="0" w:type="auto"/>
                  <w:gridSpan w:val="2"/>
                  <w:shd w:val="clear" w:color="auto" w:fill="auto"/>
                </w:tcPr>
                <w:p w14:paraId="4939E5EB"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PERFIL DEL TURISTA</w:t>
                  </w:r>
                </w:p>
              </w:tc>
            </w:tr>
            <w:tr w:rsidR="00473EBE" w:rsidRPr="00473EBE" w14:paraId="1CFBBABB" w14:textId="77777777" w:rsidTr="00473EBE">
              <w:tc>
                <w:tcPr>
                  <w:tcW w:w="0" w:type="auto"/>
                  <w:shd w:val="clear" w:color="auto" w:fill="auto"/>
                </w:tcPr>
                <w:p w14:paraId="36B3767D"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Ingresos profesionales o familiares</w:t>
                  </w:r>
                </w:p>
              </w:tc>
              <w:tc>
                <w:tcPr>
                  <w:tcW w:w="0" w:type="auto"/>
                  <w:shd w:val="clear" w:color="auto" w:fill="auto"/>
                </w:tcPr>
                <w:p w14:paraId="1DD55A73"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Superiores a $US 50.000/año</w:t>
                  </w:r>
                </w:p>
              </w:tc>
            </w:tr>
            <w:tr w:rsidR="00473EBE" w:rsidRPr="00473EBE" w14:paraId="52FFAED0" w14:textId="77777777" w:rsidTr="00473EBE">
              <w:tc>
                <w:tcPr>
                  <w:tcW w:w="0" w:type="auto"/>
                  <w:shd w:val="clear" w:color="auto" w:fill="auto"/>
                </w:tcPr>
                <w:p w14:paraId="00376052"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Nivel de educación</w:t>
                  </w:r>
                </w:p>
              </w:tc>
              <w:tc>
                <w:tcPr>
                  <w:tcW w:w="0" w:type="auto"/>
                  <w:shd w:val="clear" w:color="auto" w:fill="auto"/>
                </w:tcPr>
                <w:p w14:paraId="6776C8BB"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Posgrado</w:t>
                  </w:r>
                </w:p>
              </w:tc>
            </w:tr>
            <w:tr w:rsidR="00473EBE" w:rsidRPr="00473EBE" w14:paraId="00E36918" w14:textId="77777777" w:rsidTr="00473EBE">
              <w:tc>
                <w:tcPr>
                  <w:tcW w:w="0" w:type="auto"/>
                  <w:shd w:val="clear" w:color="auto" w:fill="auto"/>
                </w:tcPr>
                <w:p w14:paraId="35E2339C" w14:textId="77777777" w:rsidR="00BB7638" w:rsidRPr="00473EBE" w:rsidRDefault="00BB7638" w:rsidP="00BB7638">
                  <w:pPr>
                    <w:jc w:val="both"/>
                    <w:rPr>
                      <w:rFonts w:ascii="Times New Roman" w:eastAsia="Times New Roman" w:hAnsi="Times New Roman" w:cs="Times New Roman"/>
                      <w:sz w:val="19"/>
                      <w:szCs w:val="19"/>
                      <w:lang w:val="es-EC"/>
                    </w:rPr>
                  </w:pPr>
                </w:p>
                <w:p w14:paraId="41E2BD8A"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Ocupación</w:t>
                  </w:r>
                </w:p>
              </w:tc>
              <w:tc>
                <w:tcPr>
                  <w:tcW w:w="0" w:type="auto"/>
                  <w:shd w:val="clear" w:color="auto" w:fill="auto"/>
                </w:tcPr>
                <w:p w14:paraId="328E371E"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Directores y Gerentes</w:t>
                  </w:r>
                </w:p>
                <w:p w14:paraId="14E54787"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Profesionales, Científicos e Intelectuales.</w:t>
                  </w:r>
                </w:p>
                <w:p w14:paraId="3AF5C06A"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Profesionales de Apoyo Administrativo.</w:t>
                  </w:r>
                </w:p>
              </w:tc>
            </w:tr>
            <w:tr w:rsidR="00473EBE" w:rsidRPr="00473EBE" w14:paraId="6D82B8BA" w14:textId="77777777" w:rsidTr="00473EBE">
              <w:tc>
                <w:tcPr>
                  <w:tcW w:w="0" w:type="auto"/>
                  <w:shd w:val="clear" w:color="auto" w:fill="auto"/>
                </w:tcPr>
                <w:p w14:paraId="2F43753E"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Genero</w:t>
                  </w:r>
                </w:p>
              </w:tc>
              <w:tc>
                <w:tcPr>
                  <w:tcW w:w="0" w:type="auto"/>
                  <w:shd w:val="clear" w:color="auto" w:fill="auto"/>
                </w:tcPr>
                <w:p w14:paraId="49F595DA"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Hombres y Mujeres</w:t>
                  </w:r>
                </w:p>
              </w:tc>
            </w:tr>
            <w:tr w:rsidR="00473EBE" w:rsidRPr="00473EBE" w14:paraId="7EE5A10D" w14:textId="77777777" w:rsidTr="00473EBE">
              <w:tc>
                <w:tcPr>
                  <w:tcW w:w="0" w:type="auto"/>
                  <w:shd w:val="clear" w:color="auto" w:fill="auto"/>
                </w:tcPr>
                <w:p w14:paraId="4AF5A8B6"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Edad</w:t>
                  </w:r>
                </w:p>
              </w:tc>
              <w:tc>
                <w:tcPr>
                  <w:tcW w:w="0" w:type="auto"/>
                  <w:shd w:val="clear" w:color="auto" w:fill="auto"/>
                </w:tcPr>
                <w:p w14:paraId="4D5632BF"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Entre 35 y 60 años</w:t>
                  </w:r>
                </w:p>
              </w:tc>
            </w:tr>
            <w:tr w:rsidR="00473EBE" w:rsidRPr="00473EBE" w14:paraId="195A85BA" w14:textId="77777777" w:rsidTr="00473EBE">
              <w:tc>
                <w:tcPr>
                  <w:tcW w:w="0" w:type="auto"/>
                  <w:shd w:val="clear" w:color="auto" w:fill="auto"/>
                </w:tcPr>
                <w:p w14:paraId="4A605D7E"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Tipo de grupo</w:t>
                  </w:r>
                </w:p>
              </w:tc>
              <w:tc>
                <w:tcPr>
                  <w:tcW w:w="0" w:type="auto"/>
                  <w:shd w:val="clear" w:color="auto" w:fill="auto"/>
                </w:tcPr>
                <w:p w14:paraId="6DEF88A8"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Parejas y grupos organizados</w:t>
                  </w:r>
                </w:p>
              </w:tc>
            </w:tr>
            <w:tr w:rsidR="00473EBE" w:rsidRPr="00473EBE" w14:paraId="3F482BCD" w14:textId="77777777" w:rsidTr="00473EBE">
              <w:tc>
                <w:tcPr>
                  <w:tcW w:w="0" w:type="auto"/>
                  <w:shd w:val="clear" w:color="auto" w:fill="auto"/>
                </w:tcPr>
                <w:p w14:paraId="40C8EB3D"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Procedencia</w:t>
                  </w:r>
                </w:p>
              </w:tc>
              <w:tc>
                <w:tcPr>
                  <w:tcW w:w="0" w:type="auto"/>
                  <w:shd w:val="clear" w:color="auto" w:fill="auto"/>
                </w:tcPr>
                <w:p w14:paraId="76F5659D"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 xml:space="preserve">Extranjero </w:t>
                  </w:r>
                </w:p>
              </w:tc>
            </w:tr>
            <w:tr w:rsidR="00473EBE" w:rsidRPr="00B55C8A" w14:paraId="4D4EBBE5" w14:textId="77777777" w:rsidTr="00473EBE">
              <w:tc>
                <w:tcPr>
                  <w:tcW w:w="0" w:type="auto"/>
                  <w:shd w:val="clear" w:color="auto" w:fill="auto"/>
                  <w:vAlign w:val="center"/>
                </w:tcPr>
                <w:p w14:paraId="4EC52360" w14:textId="77777777" w:rsidR="00BB7638" w:rsidRPr="00473EBE" w:rsidRDefault="00BB7638" w:rsidP="00BB7638">
                  <w:pPr>
                    <w:jc w:val="right"/>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Países objetivo</w:t>
                  </w:r>
                </w:p>
                <w:p w14:paraId="7BEAF3C9" w14:textId="77777777" w:rsidR="00BB7638" w:rsidRPr="00473EBE" w:rsidRDefault="00BB7638" w:rsidP="00BB7638">
                  <w:pPr>
                    <w:jc w:val="right"/>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Grupo AAA</w:t>
                  </w:r>
                </w:p>
                <w:p w14:paraId="7F976505" w14:textId="77777777" w:rsidR="00BB7638" w:rsidRPr="00473EBE" w:rsidRDefault="00BB7638" w:rsidP="00BB7638">
                  <w:pPr>
                    <w:jc w:val="right"/>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Grupo AA</w:t>
                  </w:r>
                </w:p>
                <w:p w14:paraId="6E0B6C85" w14:textId="77777777" w:rsidR="00BB7638" w:rsidRPr="00473EBE" w:rsidRDefault="00BB7638" w:rsidP="00BB7638">
                  <w:pPr>
                    <w:jc w:val="right"/>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Grupo A</w:t>
                  </w:r>
                </w:p>
              </w:tc>
              <w:tc>
                <w:tcPr>
                  <w:tcW w:w="0" w:type="auto"/>
                  <w:shd w:val="clear" w:color="auto" w:fill="auto"/>
                </w:tcPr>
                <w:p w14:paraId="474F2653" w14:textId="77777777" w:rsidR="00BB7638" w:rsidRPr="00473EBE" w:rsidRDefault="00BB7638" w:rsidP="00BB7638">
                  <w:pPr>
                    <w:jc w:val="both"/>
                    <w:rPr>
                      <w:rFonts w:ascii="Times New Roman" w:eastAsia="Times New Roman" w:hAnsi="Times New Roman" w:cs="Times New Roman"/>
                      <w:sz w:val="19"/>
                      <w:szCs w:val="19"/>
                      <w:lang w:val="es-EC"/>
                    </w:rPr>
                  </w:pPr>
                </w:p>
                <w:p w14:paraId="427E094E"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EE.UU., Reino Unido, Alemania, China, Brasil</w:t>
                  </w:r>
                </w:p>
                <w:p w14:paraId="7837D64A"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Canadá, Australia, Argentina, Colombia</w:t>
                  </w:r>
                </w:p>
                <w:p w14:paraId="1124D6BD"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Francia, Suiza, Chile, España, Italia, Holanda</w:t>
                  </w:r>
                </w:p>
              </w:tc>
            </w:tr>
            <w:tr w:rsidR="00473EBE" w:rsidRPr="00473EBE" w14:paraId="5255E361" w14:textId="77777777" w:rsidTr="00473EBE">
              <w:tc>
                <w:tcPr>
                  <w:tcW w:w="0" w:type="auto"/>
                  <w:gridSpan w:val="2"/>
                  <w:shd w:val="clear" w:color="auto" w:fill="auto"/>
                </w:tcPr>
                <w:p w14:paraId="608B129C"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ESTRATEGIA DE MARKETING</w:t>
                  </w:r>
                </w:p>
              </w:tc>
            </w:tr>
            <w:tr w:rsidR="00473EBE" w:rsidRPr="00B55C8A" w14:paraId="5E2A7DB2" w14:textId="77777777" w:rsidTr="00473EBE">
              <w:tc>
                <w:tcPr>
                  <w:tcW w:w="0" w:type="auto"/>
                  <w:shd w:val="clear" w:color="auto" w:fill="auto"/>
                </w:tcPr>
                <w:p w14:paraId="4400F1FB"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Plan de turismo</w:t>
                  </w:r>
                </w:p>
              </w:tc>
              <w:tc>
                <w:tcPr>
                  <w:tcW w:w="0" w:type="auto"/>
                  <w:shd w:val="clear" w:color="auto" w:fill="auto"/>
                </w:tcPr>
                <w:p w14:paraId="734FF9AE"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Naturaleza, Cultura, Aventura y Ocio.</w:t>
                  </w:r>
                </w:p>
              </w:tc>
            </w:tr>
            <w:tr w:rsidR="00473EBE" w:rsidRPr="00473EBE" w14:paraId="71946E45" w14:textId="77777777" w:rsidTr="00473EBE">
              <w:tc>
                <w:tcPr>
                  <w:tcW w:w="0" w:type="auto"/>
                  <w:shd w:val="clear" w:color="auto" w:fill="auto"/>
                </w:tcPr>
                <w:p w14:paraId="1F250EAD" w14:textId="77777777" w:rsidR="00BB7638" w:rsidRPr="00473EBE" w:rsidRDefault="00BB7638" w:rsidP="00BB7638">
                  <w:pPr>
                    <w:jc w:val="both"/>
                    <w:rPr>
                      <w:rFonts w:ascii="Times New Roman" w:eastAsia="Times New Roman" w:hAnsi="Times New Roman" w:cs="Times New Roman"/>
                      <w:sz w:val="19"/>
                      <w:szCs w:val="19"/>
                      <w:lang w:val="es-EC"/>
                    </w:rPr>
                  </w:pPr>
                </w:p>
                <w:p w14:paraId="6BB0C3BC"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Promoción</w:t>
                  </w:r>
                </w:p>
              </w:tc>
              <w:tc>
                <w:tcPr>
                  <w:tcW w:w="0" w:type="auto"/>
                  <w:shd w:val="clear" w:color="auto" w:fill="auto"/>
                </w:tcPr>
                <w:p w14:paraId="7751E8AC"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Página web del hotel</w:t>
                  </w:r>
                </w:p>
                <w:p w14:paraId="1C58058C"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Operadores turísticos</w:t>
                  </w:r>
                </w:p>
                <w:p w14:paraId="77D99775"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Agencias internacionales de viajes</w:t>
                  </w:r>
                </w:p>
              </w:tc>
            </w:tr>
            <w:tr w:rsidR="00473EBE" w:rsidRPr="00B55C8A" w14:paraId="7732A298" w14:textId="77777777" w:rsidTr="00473EBE">
              <w:tc>
                <w:tcPr>
                  <w:tcW w:w="0" w:type="auto"/>
                  <w:shd w:val="clear" w:color="auto" w:fill="auto"/>
                </w:tcPr>
                <w:p w14:paraId="66573630"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Paquetes turísticos</w:t>
                  </w:r>
                </w:p>
              </w:tc>
              <w:tc>
                <w:tcPr>
                  <w:tcW w:w="0" w:type="auto"/>
                  <w:shd w:val="clear" w:color="auto" w:fill="auto"/>
                </w:tcPr>
                <w:p w14:paraId="3AC6C9A5"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Sistema todo incluido, excepto pasajes aéreos</w:t>
                  </w:r>
                </w:p>
              </w:tc>
            </w:tr>
            <w:tr w:rsidR="00473EBE" w:rsidRPr="00473EBE" w14:paraId="6249052A" w14:textId="77777777" w:rsidTr="00473EBE">
              <w:tc>
                <w:tcPr>
                  <w:tcW w:w="0" w:type="auto"/>
                  <w:shd w:val="clear" w:color="auto" w:fill="auto"/>
                </w:tcPr>
                <w:p w14:paraId="6C949162" w14:textId="77777777" w:rsidR="00BB7638" w:rsidRPr="00473EBE" w:rsidRDefault="00BB7638" w:rsidP="00BB7638">
                  <w:pPr>
                    <w:jc w:val="both"/>
                    <w:rPr>
                      <w:rFonts w:ascii="Times New Roman" w:eastAsia="Times New Roman" w:hAnsi="Times New Roman" w:cs="Times New Roman"/>
                      <w:sz w:val="19"/>
                      <w:szCs w:val="19"/>
                      <w:lang w:val="es-EC"/>
                    </w:rPr>
                  </w:pPr>
                </w:p>
                <w:p w14:paraId="1A9A59A9"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Planes de estadía y rango de precios</w:t>
                  </w:r>
                </w:p>
              </w:tc>
              <w:tc>
                <w:tcPr>
                  <w:tcW w:w="0" w:type="auto"/>
                  <w:shd w:val="clear" w:color="auto" w:fill="auto"/>
                </w:tcPr>
                <w:p w14:paraId="2E6E6204"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4D-3N, $US 600-$US 800 por noche (P2400)</w:t>
                  </w:r>
                </w:p>
                <w:p w14:paraId="5BB30114"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5D-4N, $US 575-$US 775 por noche (P3100)</w:t>
                  </w:r>
                </w:p>
                <w:p w14:paraId="7D3D3CFF"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6D-5N, $US 550-$US 750 por noche (P3750)</w:t>
                  </w:r>
                </w:p>
                <w:p w14:paraId="3159EF95"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7D-6N, $US 500-$US 700 por noche (P4200)</w:t>
                  </w:r>
                </w:p>
              </w:tc>
            </w:tr>
            <w:tr w:rsidR="00473EBE" w:rsidRPr="00473EBE" w14:paraId="0B80FDD5" w14:textId="77777777" w:rsidTr="00473EBE">
              <w:tc>
                <w:tcPr>
                  <w:tcW w:w="0" w:type="auto"/>
                  <w:shd w:val="clear" w:color="auto" w:fill="auto"/>
                </w:tcPr>
                <w:p w14:paraId="2657F486"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Tipo de habitaciones y plazas</w:t>
                  </w:r>
                </w:p>
              </w:tc>
              <w:tc>
                <w:tcPr>
                  <w:tcW w:w="0" w:type="auto"/>
                  <w:shd w:val="clear" w:color="auto" w:fill="auto"/>
                </w:tcPr>
                <w:p w14:paraId="174C9179"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Suite ejecutiva, 1 cama King-</w:t>
                  </w:r>
                  <w:proofErr w:type="spellStart"/>
                  <w:r w:rsidRPr="00473EBE">
                    <w:rPr>
                      <w:rFonts w:ascii="Times New Roman" w:eastAsia="Times New Roman" w:hAnsi="Times New Roman" w:cs="Times New Roman"/>
                      <w:sz w:val="19"/>
                      <w:szCs w:val="19"/>
                      <w:lang w:val="es-EC"/>
                    </w:rPr>
                    <w:t>size</w:t>
                  </w:r>
                  <w:proofErr w:type="spellEnd"/>
                </w:p>
                <w:p w14:paraId="6F758BCC"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Suite ejecutiva, 2 camas Queen-</w:t>
                  </w:r>
                  <w:proofErr w:type="spellStart"/>
                  <w:r w:rsidRPr="00473EBE">
                    <w:rPr>
                      <w:rFonts w:ascii="Times New Roman" w:eastAsia="Times New Roman" w:hAnsi="Times New Roman" w:cs="Times New Roman"/>
                      <w:sz w:val="19"/>
                      <w:szCs w:val="19"/>
                      <w:lang w:val="es-EC"/>
                    </w:rPr>
                    <w:t>size</w:t>
                  </w:r>
                  <w:proofErr w:type="spellEnd"/>
                </w:p>
              </w:tc>
            </w:tr>
            <w:tr w:rsidR="00473EBE" w:rsidRPr="00473EBE" w14:paraId="7EEE077B" w14:textId="77777777" w:rsidTr="00473EBE">
              <w:tc>
                <w:tcPr>
                  <w:tcW w:w="0" w:type="auto"/>
                  <w:shd w:val="clear" w:color="auto" w:fill="auto"/>
                </w:tcPr>
                <w:p w14:paraId="6E969D6E"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Cuota de mercado nacional</w:t>
                  </w:r>
                </w:p>
              </w:tc>
              <w:tc>
                <w:tcPr>
                  <w:tcW w:w="0" w:type="auto"/>
                  <w:shd w:val="clear" w:color="auto" w:fill="auto"/>
                </w:tcPr>
                <w:p w14:paraId="232288FD" w14:textId="77777777" w:rsidR="00BB7638" w:rsidRPr="00473EBE" w:rsidRDefault="00BB7638" w:rsidP="00BB7638">
                  <w:pPr>
                    <w:jc w:val="both"/>
                    <w:rPr>
                      <w:rFonts w:ascii="Times New Roman" w:eastAsia="Times New Roman" w:hAnsi="Times New Roman" w:cs="Times New Roman"/>
                      <w:sz w:val="19"/>
                      <w:szCs w:val="19"/>
                      <w:lang w:val="es-EC"/>
                    </w:rPr>
                  </w:pPr>
                  <w:r w:rsidRPr="00473EBE">
                    <w:rPr>
                      <w:rFonts w:ascii="Times New Roman" w:eastAsia="Times New Roman" w:hAnsi="Times New Roman" w:cs="Times New Roman"/>
                      <w:sz w:val="19"/>
                      <w:szCs w:val="19"/>
                      <w:lang w:val="es-EC"/>
                    </w:rPr>
                    <w:t>0.25% (3.500 huéspedes por año)</w:t>
                  </w:r>
                </w:p>
              </w:tc>
            </w:tr>
          </w:tbl>
          <w:p w14:paraId="534EF003" w14:textId="77777777" w:rsidR="00BB7638" w:rsidRPr="00BB7638" w:rsidRDefault="00BB7638" w:rsidP="00CD2776">
            <w:pPr>
              <w:spacing w:line="480" w:lineRule="auto"/>
              <w:rPr>
                <w:rFonts w:ascii="Times New Roman" w:hAnsi="Times New Roman" w:cs="Times New Roman"/>
                <w:sz w:val="19"/>
                <w:szCs w:val="19"/>
                <w:lang w:val="es-EC"/>
              </w:rPr>
            </w:pPr>
          </w:p>
        </w:tc>
      </w:tr>
      <w:tr w:rsidR="00BB7638" w:rsidRPr="00BB7638" w14:paraId="453B9222" w14:textId="77777777" w:rsidTr="00D9025C">
        <w:tc>
          <w:tcPr>
            <w:tcW w:w="8832" w:type="dxa"/>
          </w:tcPr>
          <w:p w14:paraId="2A4C1E85" w14:textId="28201C82" w:rsidR="00BB7638" w:rsidRPr="00BB7638" w:rsidRDefault="00BB7638" w:rsidP="00BD13E0">
            <w:pPr>
              <w:spacing w:line="480" w:lineRule="auto"/>
              <w:rPr>
                <w:rFonts w:ascii="Times New Roman" w:hAnsi="Times New Roman" w:cs="Times New Roman"/>
                <w:sz w:val="19"/>
                <w:szCs w:val="19"/>
                <w:lang w:val="es-EC"/>
              </w:rPr>
            </w:pPr>
            <w:r w:rsidRPr="00BB7638">
              <w:rPr>
                <w:rFonts w:ascii="Times New Roman" w:hAnsi="Times New Roman" w:cs="Times New Roman"/>
                <w:sz w:val="19"/>
                <w:szCs w:val="19"/>
                <w:lang w:val="es-EC"/>
              </w:rPr>
              <w:t>Elaborado por: Alexis Rodríguez</w:t>
            </w:r>
          </w:p>
        </w:tc>
      </w:tr>
      <w:tr w:rsidR="00BB7638" w:rsidRPr="00B55C8A" w14:paraId="5E3D1F2C" w14:textId="77777777" w:rsidTr="00D9025C">
        <w:tc>
          <w:tcPr>
            <w:tcW w:w="8832" w:type="dxa"/>
          </w:tcPr>
          <w:p w14:paraId="1961F693" w14:textId="4714B989" w:rsidR="00BB7638" w:rsidRPr="00BB7638" w:rsidRDefault="00BB7638" w:rsidP="008E7EEB">
            <w:pPr>
              <w:spacing w:line="480" w:lineRule="auto"/>
              <w:rPr>
                <w:rFonts w:ascii="Times New Roman" w:hAnsi="Times New Roman" w:cs="Times New Roman"/>
                <w:sz w:val="19"/>
                <w:szCs w:val="19"/>
                <w:lang w:val="es-EC"/>
              </w:rPr>
            </w:pPr>
            <w:r w:rsidRPr="00BB7638">
              <w:rPr>
                <w:rFonts w:ascii="Times New Roman" w:hAnsi="Times New Roman" w:cs="Times New Roman"/>
                <w:sz w:val="19"/>
                <w:szCs w:val="19"/>
                <w:lang w:val="es-EC"/>
              </w:rPr>
              <w:t xml:space="preserve">Fuente: </w:t>
            </w:r>
            <w:sdt>
              <w:sdtPr>
                <w:rPr>
                  <w:rFonts w:ascii="Times New Roman" w:hAnsi="Times New Roman" w:cs="Times New Roman"/>
                  <w:sz w:val="19"/>
                  <w:szCs w:val="19"/>
                  <w:lang w:val="es-EC"/>
                </w:rPr>
                <w:id w:val="720633573"/>
                <w:citation/>
              </w:sdtPr>
              <w:sdtEndPr/>
              <w:sdtContent>
                <w:r w:rsidRPr="00BB7638">
                  <w:rPr>
                    <w:rFonts w:ascii="Times New Roman" w:hAnsi="Times New Roman" w:cs="Times New Roman"/>
                    <w:sz w:val="19"/>
                    <w:szCs w:val="19"/>
                    <w:lang w:val="es-EC"/>
                  </w:rPr>
                  <w:fldChar w:fldCharType="begin"/>
                </w:r>
                <w:r w:rsidRPr="00BB7638">
                  <w:rPr>
                    <w:rFonts w:ascii="Times New Roman" w:hAnsi="Times New Roman" w:cs="Times New Roman"/>
                    <w:sz w:val="19"/>
                    <w:szCs w:val="19"/>
                    <w:lang w:val="es-EC"/>
                  </w:rPr>
                  <w:instrText xml:space="preserve"> CITATION Ins181 \l 12298 </w:instrText>
                </w:r>
                <w:r w:rsidRPr="00BB7638">
                  <w:rPr>
                    <w:rFonts w:ascii="Times New Roman" w:hAnsi="Times New Roman" w:cs="Times New Roman"/>
                    <w:sz w:val="19"/>
                    <w:szCs w:val="19"/>
                    <w:lang w:val="es-EC"/>
                  </w:rPr>
                  <w:fldChar w:fldCharType="separate"/>
                </w:r>
                <w:r w:rsidRPr="00BB7638">
                  <w:rPr>
                    <w:rFonts w:ascii="Times New Roman" w:hAnsi="Times New Roman" w:cs="Times New Roman"/>
                    <w:noProof/>
                    <w:sz w:val="19"/>
                    <w:szCs w:val="19"/>
                    <w:lang w:val="es-EC"/>
                  </w:rPr>
                  <w:t>(Instituto Nacional de Estadísticas y Censos (INEC), 2018)</w:t>
                </w:r>
                <w:r w:rsidRPr="00BB7638">
                  <w:rPr>
                    <w:rFonts w:ascii="Times New Roman" w:hAnsi="Times New Roman" w:cs="Times New Roman"/>
                    <w:sz w:val="19"/>
                    <w:szCs w:val="19"/>
                    <w:lang w:val="es-EC"/>
                  </w:rPr>
                  <w:fldChar w:fldCharType="end"/>
                </w:r>
              </w:sdtContent>
            </w:sdt>
            <w:r w:rsidRPr="00BB7638">
              <w:rPr>
                <w:rFonts w:ascii="Times New Roman" w:hAnsi="Times New Roman" w:cs="Times New Roman"/>
                <w:sz w:val="19"/>
                <w:szCs w:val="19"/>
                <w:lang w:val="es-EC"/>
              </w:rPr>
              <w:t xml:space="preserve"> </w:t>
            </w:r>
          </w:p>
        </w:tc>
      </w:tr>
    </w:tbl>
    <w:p w14:paraId="2CA37991" w14:textId="77777777" w:rsidR="00F6796E" w:rsidRDefault="00F6796E" w:rsidP="00FD3242">
      <w:pPr>
        <w:pStyle w:val="ListParagraph"/>
      </w:pPr>
    </w:p>
    <w:p w14:paraId="09697196" w14:textId="0804F14B" w:rsidR="00D5391A" w:rsidRPr="00576727" w:rsidRDefault="009D5D7C" w:rsidP="000A3D83">
      <w:pPr>
        <w:pStyle w:val="Heading2"/>
        <w:ind w:left="0"/>
        <w:rPr>
          <w:b/>
          <w:bCs/>
        </w:rPr>
      </w:pPr>
      <w:bookmarkStart w:id="69" w:name="_Toc17237871"/>
      <w:r w:rsidRPr="00576727">
        <w:rPr>
          <w:b/>
          <w:bCs/>
        </w:rPr>
        <w:lastRenderedPageBreak/>
        <w:t>2.1</w:t>
      </w:r>
      <w:r w:rsidR="00576727">
        <w:rPr>
          <w:b/>
          <w:bCs/>
        </w:rPr>
        <w:t>1</w:t>
      </w:r>
      <w:r w:rsidR="00D5391A" w:rsidRPr="00576727">
        <w:rPr>
          <w:b/>
          <w:bCs/>
        </w:rPr>
        <w:t xml:space="preserve"> Pronóstico de la demanda</w:t>
      </w:r>
      <w:bookmarkEnd w:id="69"/>
    </w:p>
    <w:p w14:paraId="19B0A9BF" w14:textId="5F6ADC91" w:rsidR="00D5391A" w:rsidRPr="00343CF9" w:rsidRDefault="00D5391A" w:rsidP="00343CF9">
      <w:pPr>
        <w:spacing w:after="0" w:line="360" w:lineRule="auto"/>
        <w:rPr>
          <w:rFonts w:ascii="Times New Roman" w:hAnsi="Times New Roman" w:cs="Times New Roman"/>
          <w:sz w:val="24"/>
          <w:szCs w:val="24"/>
          <w:lang w:val="es-EC"/>
        </w:rPr>
      </w:pPr>
    </w:p>
    <w:p w14:paraId="219C8550" w14:textId="77777777" w:rsidR="00B1491C" w:rsidRPr="00343CF9" w:rsidRDefault="00B1491C" w:rsidP="00343CF9">
      <w:pPr>
        <w:spacing w:after="0" w:line="360" w:lineRule="auto"/>
        <w:rPr>
          <w:rFonts w:ascii="Times New Roman" w:hAnsi="Times New Roman" w:cs="Times New Roman"/>
          <w:sz w:val="24"/>
          <w:szCs w:val="24"/>
          <w:lang w:val="es-EC"/>
        </w:rPr>
      </w:pPr>
    </w:p>
    <w:p w14:paraId="3D4DA622" w14:textId="42EF80DE" w:rsidR="00B669ED" w:rsidRPr="00576727" w:rsidRDefault="009D5D7C" w:rsidP="000A3D83">
      <w:pPr>
        <w:pStyle w:val="Heading3"/>
        <w:rPr>
          <w:i/>
          <w:iCs/>
        </w:rPr>
      </w:pPr>
      <w:bookmarkStart w:id="70" w:name="_Toc17237872"/>
      <w:r w:rsidRPr="00576727">
        <w:rPr>
          <w:i/>
          <w:iCs/>
        </w:rPr>
        <w:t>2.1</w:t>
      </w:r>
      <w:r w:rsidR="00576727">
        <w:rPr>
          <w:i/>
          <w:iCs/>
        </w:rPr>
        <w:t>1</w:t>
      </w:r>
      <w:r w:rsidRPr="00576727">
        <w:rPr>
          <w:i/>
          <w:iCs/>
        </w:rPr>
        <w:t>.1</w:t>
      </w:r>
      <w:r w:rsidR="00B669ED" w:rsidRPr="00576727">
        <w:rPr>
          <w:i/>
          <w:iCs/>
        </w:rPr>
        <w:t xml:space="preserve"> Pronóstico del ingreso de turistas extranjeros y nacionales al Ecuador</w:t>
      </w:r>
      <w:bookmarkEnd w:id="70"/>
    </w:p>
    <w:p w14:paraId="0D24FF82" w14:textId="41999337" w:rsidR="00B1491C" w:rsidRDefault="00B1491C" w:rsidP="00B1491C">
      <w:pPr>
        <w:rPr>
          <w:rFonts w:ascii="Times New Roman" w:hAnsi="Times New Roman" w:cs="Times New Roman"/>
          <w:sz w:val="24"/>
          <w:szCs w:val="24"/>
          <w:lang w:val="es-EC"/>
        </w:rPr>
      </w:pPr>
    </w:p>
    <w:p w14:paraId="3BB16A5D" w14:textId="77777777" w:rsidR="00343CF9" w:rsidRPr="00343CF9" w:rsidRDefault="00343CF9" w:rsidP="00B1491C">
      <w:pPr>
        <w:rPr>
          <w:rFonts w:ascii="Times New Roman" w:hAnsi="Times New Roman" w:cs="Times New Roman"/>
          <w:sz w:val="24"/>
          <w:szCs w:val="24"/>
          <w:lang w:val="es-EC"/>
        </w:rPr>
      </w:pPr>
    </w:p>
    <w:p w14:paraId="5C0151AD" w14:textId="3B2CF24E" w:rsidR="00B1491C" w:rsidRDefault="00B669ED" w:rsidP="009D5D7C">
      <w:pPr>
        <w:pStyle w:val="ListParagraph"/>
        <w:ind w:left="360"/>
      </w:pPr>
      <w:r>
        <w:t xml:space="preserve">Los datos presentados en </w:t>
      </w:r>
      <w:r w:rsidRPr="0088784D">
        <w:t>el Anexo No 1</w:t>
      </w:r>
      <w:r w:rsidR="0088784D" w:rsidRPr="0088784D">
        <w:t xml:space="preserve"> Tabla</w:t>
      </w:r>
      <w:r w:rsidR="0088784D">
        <w:t xml:space="preserve"> No 01</w:t>
      </w:r>
      <w:r>
        <w:t xml:space="preserve"> “Entrada de extranjeros por país de procedencia”, permiten analizar estadísticamente la serie de tiempo (1997-2017) </w:t>
      </w:r>
      <w:r w:rsidR="00B1491C">
        <w:t xml:space="preserve">y desglosar los ingresos de extranjeros, en sus componentes de tendencia, temporada, sucesos irregulares. </w:t>
      </w:r>
    </w:p>
    <w:p w14:paraId="4B96BF47" w14:textId="76B5648F" w:rsidR="00B669ED" w:rsidRDefault="00B1491C" w:rsidP="009D5D7C">
      <w:pPr>
        <w:pStyle w:val="ListParagraph"/>
        <w:ind w:left="360"/>
      </w:pPr>
      <w:r>
        <w:t xml:space="preserve">La curva de tendencia con mejor ajuste para la demanda </w:t>
      </w:r>
      <w:r w:rsidR="00F77664">
        <w:t xml:space="preserve">existente </w:t>
      </w:r>
      <w:r>
        <w:t xml:space="preserve">de turistas extranjeros, se obtiene mediante </w:t>
      </w:r>
      <w:r w:rsidR="00F77664">
        <w:t xml:space="preserve">una </w:t>
      </w:r>
      <w:r>
        <w:t xml:space="preserve">regresión polinómica (Microsoft Excel, coeficiente de correlación </w:t>
      </w:r>
      <w:r>
        <w:rPr>
          <w:i/>
        </w:rPr>
        <w:t>R</w:t>
      </w:r>
      <w:r>
        <w:rPr>
          <w:i/>
          <w:vertAlign w:val="superscript"/>
        </w:rPr>
        <w:t>2</w:t>
      </w:r>
      <w:r>
        <w:rPr>
          <w:i/>
        </w:rPr>
        <w:t xml:space="preserve"> = 0.9702</w:t>
      </w:r>
      <w:r>
        <w:t>)</w:t>
      </w:r>
    </w:p>
    <w:p w14:paraId="520695BF" w14:textId="159D271E" w:rsidR="00B1491C" w:rsidRPr="00B1491C" w:rsidRDefault="00B1491C" w:rsidP="009D5D7C">
      <w:pPr>
        <w:pStyle w:val="ListParagraph"/>
        <w:ind w:left="360"/>
        <w:jc w:val="center"/>
        <w:rPr>
          <w:i/>
        </w:rPr>
      </w:pPr>
      <w:r>
        <w:rPr>
          <w:i/>
        </w:rPr>
        <w:t>Y = 1248.2x</w:t>
      </w:r>
      <w:r>
        <w:rPr>
          <w:i/>
          <w:vertAlign w:val="superscript"/>
        </w:rPr>
        <w:t>2</w:t>
      </w:r>
      <w:r>
        <w:rPr>
          <w:i/>
        </w:rPr>
        <w:t xml:space="preserve"> + 29546x + 458988</w:t>
      </w:r>
    </w:p>
    <w:p w14:paraId="4BBB5EEF" w14:textId="5CF5AC28" w:rsidR="00B1491C" w:rsidRDefault="00B1491C" w:rsidP="009D5D7C">
      <w:pPr>
        <w:pStyle w:val="ListParagraph"/>
        <w:ind w:left="360"/>
      </w:pPr>
      <w:r>
        <w:t xml:space="preserve">La curva de tendencia con mejor ajuste para la demanda </w:t>
      </w:r>
      <w:r w:rsidR="00F77664">
        <w:t xml:space="preserve">existente </w:t>
      </w:r>
      <w:r>
        <w:t xml:space="preserve">de turistas nacionales, se obtiene mediante </w:t>
      </w:r>
      <w:r w:rsidR="00F77664">
        <w:t xml:space="preserve">una </w:t>
      </w:r>
      <w:r>
        <w:t xml:space="preserve">regresión polinómica (Microsoft Excel, coeficiente de correlación </w:t>
      </w:r>
      <w:r>
        <w:rPr>
          <w:i/>
        </w:rPr>
        <w:t>R</w:t>
      </w:r>
      <w:r>
        <w:rPr>
          <w:i/>
          <w:vertAlign w:val="superscript"/>
        </w:rPr>
        <w:t>2</w:t>
      </w:r>
      <w:r>
        <w:rPr>
          <w:i/>
        </w:rPr>
        <w:t xml:space="preserve"> = 0.994</w:t>
      </w:r>
      <w:r w:rsidR="00F77664">
        <w:rPr>
          <w:i/>
        </w:rPr>
        <w:t>0</w:t>
      </w:r>
      <w:r>
        <w:t>)</w:t>
      </w:r>
    </w:p>
    <w:p w14:paraId="172A4590" w14:textId="27DFB724" w:rsidR="00B1491C" w:rsidRDefault="00B1491C" w:rsidP="009D5D7C">
      <w:pPr>
        <w:pStyle w:val="ListParagraph"/>
        <w:ind w:left="360"/>
        <w:jc w:val="center"/>
        <w:rPr>
          <w:i/>
        </w:rPr>
      </w:pPr>
      <w:r>
        <w:rPr>
          <w:i/>
        </w:rPr>
        <w:t>Y = 1843.7x</w:t>
      </w:r>
      <w:r>
        <w:rPr>
          <w:i/>
          <w:vertAlign w:val="superscript"/>
        </w:rPr>
        <w:t>2</w:t>
      </w:r>
      <w:r>
        <w:rPr>
          <w:i/>
        </w:rPr>
        <w:t xml:space="preserve"> + 23802x + 229093</w:t>
      </w:r>
    </w:p>
    <w:p w14:paraId="4C8196DA" w14:textId="77777777" w:rsidR="00F77664" w:rsidRDefault="00F77664" w:rsidP="009D5D7C">
      <w:pPr>
        <w:pStyle w:val="ListParagraph"/>
        <w:ind w:left="360"/>
        <w:jc w:val="center"/>
        <w:rPr>
          <w:i/>
        </w:rPr>
      </w:pPr>
    </w:p>
    <w:p w14:paraId="3821F2B9" w14:textId="1A88ADF6" w:rsidR="00D5391A" w:rsidRDefault="00B1491C" w:rsidP="009D5D7C">
      <w:pPr>
        <w:pStyle w:val="ListParagraph"/>
        <w:ind w:left="360"/>
        <w:rPr>
          <w:szCs w:val="20"/>
        </w:rPr>
      </w:pPr>
      <w:r w:rsidRPr="00B1491C">
        <w:rPr>
          <w:szCs w:val="20"/>
        </w:rPr>
        <w:t>Donde, la variable independiente</w:t>
      </w:r>
      <w:r w:rsidR="00F77664">
        <w:rPr>
          <w:szCs w:val="20"/>
        </w:rPr>
        <w:t xml:space="preserve"> </w:t>
      </w:r>
      <w:r w:rsidRPr="00B1491C">
        <w:rPr>
          <w:szCs w:val="20"/>
        </w:rPr>
        <w:t>(x) representa el año y la variable dependiente (Y), el número de turistas que llegarían al Ecuador. En la serie de tiempo se establece x=1 para el año 199</w:t>
      </w:r>
      <w:r w:rsidR="00F77664">
        <w:rPr>
          <w:szCs w:val="20"/>
        </w:rPr>
        <w:t>7</w:t>
      </w:r>
      <w:r w:rsidRPr="00B1491C">
        <w:rPr>
          <w:szCs w:val="20"/>
        </w:rPr>
        <w:t>, x=2 para 199</w:t>
      </w:r>
      <w:r w:rsidR="00F77664">
        <w:rPr>
          <w:szCs w:val="20"/>
        </w:rPr>
        <w:t>8</w:t>
      </w:r>
      <w:r w:rsidRPr="00B1491C">
        <w:rPr>
          <w:szCs w:val="20"/>
        </w:rPr>
        <w:t>, hasta asignar x=2</w:t>
      </w:r>
      <w:r w:rsidR="00F77664">
        <w:rPr>
          <w:szCs w:val="20"/>
        </w:rPr>
        <w:t>7</w:t>
      </w:r>
      <w:r w:rsidRPr="00B1491C">
        <w:rPr>
          <w:szCs w:val="20"/>
        </w:rPr>
        <w:t xml:space="preserve"> al año 202</w:t>
      </w:r>
      <w:r w:rsidR="00F77664">
        <w:rPr>
          <w:szCs w:val="20"/>
        </w:rPr>
        <w:t>3</w:t>
      </w:r>
      <w:r w:rsidRPr="00B1491C">
        <w:rPr>
          <w:szCs w:val="20"/>
        </w:rPr>
        <w:t xml:space="preserve">. </w:t>
      </w:r>
      <w:sdt>
        <w:sdtPr>
          <w:rPr>
            <w:szCs w:val="20"/>
          </w:rPr>
          <w:id w:val="199904130"/>
          <w:citation/>
        </w:sdtPr>
        <w:sdtEndPr/>
        <w:sdtContent>
          <w:r w:rsidR="00F77664">
            <w:rPr>
              <w:szCs w:val="20"/>
            </w:rPr>
            <w:fldChar w:fldCharType="begin"/>
          </w:r>
          <w:r w:rsidR="00F77664">
            <w:rPr>
              <w:szCs w:val="20"/>
            </w:rPr>
            <w:instrText xml:space="preserve"> CITATION Ins181 \l 12298 </w:instrText>
          </w:r>
          <w:r w:rsidR="00F77664">
            <w:rPr>
              <w:szCs w:val="20"/>
            </w:rPr>
            <w:fldChar w:fldCharType="separate"/>
          </w:r>
          <w:r w:rsidR="00F77664" w:rsidRPr="00F77664">
            <w:rPr>
              <w:noProof/>
              <w:szCs w:val="20"/>
            </w:rPr>
            <w:t>(Instituto Nacional de Estadísticas y Censos (INEC), 2018)</w:t>
          </w:r>
          <w:r w:rsidR="00F77664">
            <w:rPr>
              <w:szCs w:val="20"/>
            </w:rPr>
            <w:fldChar w:fldCharType="end"/>
          </w:r>
        </w:sdtContent>
      </w:sdt>
      <w:r w:rsidR="00F77664">
        <w:rPr>
          <w:szCs w:val="20"/>
        </w:rPr>
        <w:t xml:space="preserve"> </w:t>
      </w:r>
      <w:r w:rsidRPr="0088784D">
        <w:rPr>
          <w:szCs w:val="20"/>
        </w:rPr>
        <w:t>Anexo N</w:t>
      </w:r>
      <w:r w:rsidR="00F77664" w:rsidRPr="0088784D">
        <w:rPr>
          <w:szCs w:val="20"/>
        </w:rPr>
        <w:t xml:space="preserve">o </w:t>
      </w:r>
      <w:r w:rsidR="0088784D" w:rsidRPr="0088784D">
        <w:rPr>
          <w:szCs w:val="20"/>
        </w:rPr>
        <w:t>1 Tabla No 01.</w:t>
      </w:r>
    </w:p>
    <w:p w14:paraId="383EE05C" w14:textId="77777777" w:rsidR="001935C6" w:rsidRDefault="001935C6" w:rsidP="009D5D7C">
      <w:pPr>
        <w:pStyle w:val="ListParagraph"/>
        <w:ind w:left="360"/>
        <w:rPr>
          <w:szCs w:val="20"/>
        </w:rPr>
      </w:pPr>
    </w:p>
    <w:p w14:paraId="08867037" w14:textId="41FEC88C" w:rsidR="001935C6" w:rsidRDefault="001935C6" w:rsidP="009D5D7C">
      <w:pPr>
        <w:pStyle w:val="ListParagraph"/>
        <w:ind w:left="360"/>
        <w:rPr>
          <w:szCs w:val="20"/>
        </w:rPr>
      </w:pPr>
      <w:r>
        <w:rPr>
          <w:szCs w:val="20"/>
        </w:rPr>
        <w:lastRenderedPageBreak/>
        <w:t>En la Tabla No 39 se muestran el número de turistas nacionales y extranjeros que se pronostica ingresarán al Ecuador en el periodo 2018-2023.</w:t>
      </w:r>
    </w:p>
    <w:p w14:paraId="66606E4F" w14:textId="77777777" w:rsidR="00081ACB" w:rsidRDefault="00081ACB" w:rsidP="009D5D7C">
      <w:pPr>
        <w:pStyle w:val="ListParagraph"/>
        <w:ind w:left="360"/>
        <w:rPr>
          <w:szCs w:val="20"/>
        </w:rPr>
      </w:pPr>
    </w:p>
    <w:tbl>
      <w:tblPr>
        <w:tblStyle w:val="TableGrid"/>
        <w:tblW w:w="0" w:type="auto"/>
        <w:tblInd w:w="-5" w:type="dxa"/>
        <w:tblLook w:val="04A0" w:firstRow="1" w:lastRow="0" w:firstColumn="1" w:lastColumn="0" w:noHBand="0" w:noVBand="1"/>
      </w:tblPr>
      <w:tblGrid>
        <w:gridCol w:w="8832"/>
      </w:tblGrid>
      <w:tr w:rsidR="001935C6" w:rsidRPr="00B55C8A" w14:paraId="12650698" w14:textId="77777777" w:rsidTr="001935C6">
        <w:tc>
          <w:tcPr>
            <w:tcW w:w="9116" w:type="dxa"/>
          </w:tcPr>
          <w:p w14:paraId="1BD9ECFA" w14:textId="3563A341" w:rsidR="001935C6" w:rsidRPr="00343CF9" w:rsidRDefault="001935C6" w:rsidP="001935C6">
            <w:pPr>
              <w:rPr>
                <w:rFonts w:ascii="Times New Roman" w:hAnsi="Times New Roman" w:cs="Times New Roman"/>
                <w:szCs w:val="18"/>
                <w:lang w:val="es-EC"/>
              </w:rPr>
            </w:pPr>
            <w:r w:rsidRPr="00343CF9">
              <w:rPr>
                <w:rFonts w:ascii="Times New Roman" w:hAnsi="Times New Roman" w:cs="Times New Roman"/>
                <w:szCs w:val="18"/>
                <w:lang w:val="es-EC"/>
              </w:rPr>
              <w:t>Tabla N°</w:t>
            </w:r>
            <w:proofErr w:type="gramStart"/>
            <w:r w:rsidRPr="00343CF9">
              <w:rPr>
                <w:rFonts w:ascii="Times New Roman" w:hAnsi="Times New Roman" w:cs="Times New Roman"/>
                <w:szCs w:val="18"/>
                <w:lang w:val="es-EC"/>
              </w:rPr>
              <w:t>39:Pronóstico</w:t>
            </w:r>
            <w:proofErr w:type="gramEnd"/>
            <w:r w:rsidRPr="00343CF9">
              <w:rPr>
                <w:rFonts w:ascii="Times New Roman" w:hAnsi="Times New Roman" w:cs="Times New Roman"/>
                <w:szCs w:val="18"/>
                <w:lang w:val="es-EC"/>
              </w:rPr>
              <w:t xml:space="preserve"> entrada de turistas nacionales y extranjeros (2018-2023)</w:t>
            </w:r>
          </w:p>
        </w:tc>
      </w:tr>
      <w:tr w:rsidR="001935C6" w:rsidRPr="001935C6" w14:paraId="3440F543" w14:textId="77777777" w:rsidTr="001935C6">
        <w:tc>
          <w:tcPr>
            <w:tcW w:w="9116" w:type="dxa"/>
          </w:tcPr>
          <w:p w14:paraId="48BAAB8B" w14:textId="2BFA3683" w:rsidR="001935C6" w:rsidRPr="00343CF9" w:rsidRDefault="001935C6" w:rsidP="001935C6">
            <w:pPr>
              <w:spacing w:line="480" w:lineRule="auto"/>
              <w:rPr>
                <w:rFonts w:ascii="Times New Roman" w:hAnsi="Times New Roman" w:cs="Times New Roman"/>
                <w:sz w:val="10"/>
                <w:szCs w:val="10"/>
                <w:lang w:val="es-EC"/>
              </w:rPr>
            </w:pPr>
          </w:p>
          <w:tbl>
            <w:tblPr>
              <w:tblStyle w:val="TableGrid"/>
              <w:tblW w:w="0" w:type="auto"/>
              <w:jc w:val="center"/>
              <w:tblLook w:val="04A0" w:firstRow="1" w:lastRow="0" w:firstColumn="1" w:lastColumn="0" w:noHBand="0" w:noVBand="1"/>
            </w:tblPr>
            <w:tblGrid>
              <w:gridCol w:w="1350"/>
              <w:gridCol w:w="1800"/>
              <w:gridCol w:w="1890"/>
            </w:tblGrid>
            <w:tr w:rsidR="001935C6" w:rsidRPr="00B55C8A" w14:paraId="47E11C60" w14:textId="77777777" w:rsidTr="001935C6">
              <w:trPr>
                <w:jc w:val="center"/>
              </w:trPr>
              <w:tc>
                <w:tcPr>
                  <w:tcW w:w="5040" w:type="dxa"/>
                  <w:gridSpan w:val="3"/>
                </w:tcPr>
                <w:p w14:paraId="272EC24F" w14:textId="2B2D9D6E" w:rsidR="001935C6" w:rsidRDefault="001935C6" w:rsidP="001935C6">
                  <w:pPr>
                    <w:jc w:val="center"/>
                    <w:rPr>
                      <w:rFonts w:ascii="Times New Roman" w:hAnsi="Times New Roman" w:cs="Times New Roman"/>
                      <w:sz w:val="24"/>
                      <w:szCs w:val="19"/>
                      <w:lang w:val="es-EC"/>
                    </w:rPr>
                  </w:pPr>
                  <w:r>
                    <w:rPr>
                      <w:rFonts w:ascii="Times New Roman" w:hAnsi="Times New Roman" w:cs="Times New Roman"/>
                      <w:sz w:val="24"/>
                      <w:szCs w:val="19"/>
                      <w:lang w:val="es-EC"/>
                    </w:rPr>
                    <w:t>Pronóstico entrada de turistas al Ecuador</w:t>
                  </w:r>
                </w:p>
              </w:tc>
            </w:tr>
            <w:tr w:rsidR="001935C6" w14:paraId="08C68EA0" w14:textId="77777777" w:rsidTr="001935C6">
              <w:trPr>
                <w:jc w:val="center"/>
              </w:trPr>
              <w:tc>
                <w:tcPr>
                  <w:tcW w:w="1350" w:type="dxa"/>
                </w:tcPr>
                <w:p w14:paraId="220A7A40" w14:textId="1AF4BD8E" w:rsidR="001935C6" w:rsidRDefault="001935C6" w:rsidP="001935C6">
                  <w:pPr>
                    <w:jc w:val="center"/>
                    <w:rPr>
                      <w:rFonts w:ascii="Times New Roman" w:hAnsi="Times New Roman" w:cs="Times New Roman"/>
                      <w:sz w:val="24"/>
                      <w:szCs w:val="19"/>
                      <w:lang w:val="es-EC"/>
                    </w:rPr>
                  </w:pPr>
                  <w:r>
                    <w:rPr>
                      <w:rFonts w:ascii="Times New Roman" w:hAnsi="Times New Roman" w:cs="Times New Roman"/>
                      <w:sz w:val="24"/>
                      <w:szCs w:val="19"/>
                      <w:lang w:val="es-EC"/>
                    </w:rPr>
                    <w:t>Año</w:t>
                  </w:r>
                </w:p>
              </w:tc>
              <w:tc>
                <w:tcPr>
                  <w:tcW w:w="1800" w:type="dxa"/>
                </w:tcPr>
                <w:p w14:paraId="0700A7E5" w14:textId="183F7243" w:rsidR="001935C6" w:rsidRDefault="001935C6" w:rsidP="001935C6">
                  <w:pPr>
                    <w:jc w:val="center"/>
                    <w:rPr>
                      <w:rFonts w:ascii="Times New Roman" w:hAnsi="Times New Roman" w:cs="Times New Roman"/>
                      <w:sz w:val="24"/>
                      <w:szCs w:val="19"/>
                      <w:lang w:val="es-EC"/>
                    </w:rPr>
                  </w:pPr>
                  <w:r>
                    <w:rPr>
                      <w:rFonts w:ascii="Times New Roman" w:hAnsi="Times New Roman" w:cs="Times New Roman"/>
                      <w:sz w:val="24"/>
                      <w:szCs w:val="19"/>
                      <w:lang w:val="es-EC"/>
                    </w:rPr>
                    <w:t>Extranjeros</w:t>
                  </w:r>
                </w:p>
              </w:tc>
              <w:tc>
                <w:tcPr>
                  <w:tcW w:w="1890" w:type="dxa"/>
                </w:tcPr>
                <w:p w14:paraId="3F35A9F9" w14:textId="785C78E2" w:rsidR="001935C6" w:rsidRDefault="001935C6" w:rsidP="001935C6">
                  <w:pPr>
                    <w:jc w:val="center"/>
                    <w:rPr>
                      <w:rFonts w:ascii="Times New Roman" w:hAnsi="Times New Roman" w:cs="Times New Roman"/>
                      <w:sz w:val="24"/>
                      <w:szCs w:val="19"/>
                      <w:lang w:val="es-EC"/>
                    </w:rPr>
                  </w:pPr>
                  <w:r>
                    <w:rPr>
                      <w:rFonts w:ascii="Times New Roman" w:hAnsi="Times New Roman" w:cs="Times New Roman"/>
                      <w:sz w:val="24"/>
                      <w:szCs w:val="19"/>
                      <w:lang w:val="es-EC"/>
                    </w:rPr>
                    <w:t>Nacionales</w:t>
                  </w:r>
                </w:p>
              </w:tc>
            </w:tr>
            <w:tr w:rsidR="001935C6" w14:paraId="21EF4D6D" w14:textId="77777777" w:rsidTr="001935C6">
              <w:trPr>
                <w:jc w:val="center"/>
              </w:trPr>
              <w:tc>
                <w:tcPr>
                  <w:tcW w:w="1350" w:type="dxa"/>
                </w:tcPr>
                <w:p w14:paraId="445A4972" w14:textId="6F0BB079" w:rsidR="001935C6" w:rsidRDefault="001935C6" w:rsidP="001935C6">
                  <w:pPr>
                    <w:jc w:val="center"/>
                    <w:rPr>
                      <w:rFonts w:ascii="Times New Roman" w:hAnsi="Times New Roman" w:cs="Times New Roman"/>
                      <w:sz w:val="24"/>
                      <w:szCs w:val="19"/>
                      <w:lang w:val="es-EC"/>
                    </w:rPr>
                  </w:pPr>
                  <w:r>
                    <w:rPr>
                      <w:rFonts w:ascii="Times New Roman" w:hAnsi="Times New Roman" w:cs="Times New Roman"/>
                      <w:sz w:val="24"/>
                      <w:szCs w:val="19"/>
                      <w:lang w:val="es-EC"/>
                    </w:rPr>
                    <w:t>2018</w:t>
                  </w:r>
                </w:p>
              </w:tc>
              <w:tc>
                <w:tcPr>
                  <w:tcW w:w="1800" w:type="dxa"/>
                </w:tcPr>
                <w:p w14:paraId="56C07287" w14:textId="0E63ED72" w:rsidR="001935C6" w:rsidRDefault="001935C6" w:rsidP="001935C6">
                  <w:pPr>
                    <w:jc w:val="center"/>
                    <w:rPr>
                      <w:rFonts w:ascii="Times New Roman" w:hAnsi="Times New Roman" w:cs="Times New Roman"/>
                      <w:sz w:val="24"/>
                      <w:szCs w:val="19"/>
                      <w:lang w:val="es-EC"/>
                    </w:rPr>
                  </w:pPr>
                  <w:r>
                    <w:rPr>
                      <w:rFonts w:ascii="Times New Roman" w:hAnsi="Times New Roman" w:cs="Times New Roman"/>
                      <w:sz w:val="24"/>
                      <w:szCs w:val="19"/>
                      <w:lang w:val="es-EC"/>
                    </w:rPr>
                    <w:t>1,713,129</w:t>
                  </w:r>
                </w:p>
              </w:tc>
              <w:tc>
                <w:tcPr>
                  <w:tcW w:w="1890" w:type="dxa"/>
                </w:tcPr>
                <w:p w14:paraId="2FF69643" w14:textId="1ED3F7A3" w:rsidR="001935C6" w:rsidRDefault="001935C6" w:rsidP="001935C6">
                  <w:pPr>
                    <w:jc w:val="center"/>
                    <w:rPr>
                      <w:rFonts w:ascii="Times New Roman" w:hAnsi="Times New Roman" w:cs="Times New Roman"/>
                      <w:sz w:val="24"/>
                      <w:szCs w:val="19"/>
                      <w:lang w:val="es-EC"/>
                    </w:rPr>
                  </w:pPr>
                  <w:r>
                    <w:rPr>
                      <w:rFonts w:ascii="Times New Roman" w:hAnsi="Times New Roman" w:cs="Times New Roman"/>
                      <w:sz w:val="24"/>
                      <w:szCs w:val="19"/>
                      <w:lang w:val="es-EC"/>
                    </w:rPr>
                    <w:t>1,645,088</w:t>
                  </w:r>
                </w:p>
              </w:tc>
            </w:tr>
            <w:tr w:rsidR="001935C6" w14:paraId="25FAEF0B" w14:textId="77777777" w:rsidTr="001935C6">
              <w:trPr>
                <w:jc w:val="center"/>
              </w:trPr>
              <w:tc>
                <w:tcPr>
                  <w:tcW w:w="1350" w:type="dxa"/>
                </w:tcPr>
                <w:p w14:paraId="747A1434" w14:textId="3D3CA3CB" w:rsidR="001935C6" w:rsidRDefault="001935C6" w:rsidP="001935C6">
                  <w:pPr>
                    <w:jc w:val="center"/>
                    <w:rPr>
                      <w:rFonts w:ascii="Times New Roman" w:hAnsi="Times New Roman" w:cs="Times New Roman"/>
                      <w:sz w:val="24"/>
                      <w:szCs w:val="19"/>
                      <w:lang w:val="es-EC"/>
                    </w:rPr>
                  </w:pPr>
                  <w:r>
                    <w:rPr>
                      <w:rFonts w:ascii="Times New Roman" w:hAnsi="Times New Roman" w:cs="Times New Roman"/>
                      <w:sz w:val="24"/>
                      <w:szCs w:val="19"/>
                      <w:lang w:val="es-EC"/>
                    </w:rPr>
                    <w:t>2019</w:t>
                  </w:r>
                </w:p>
              </w:tc>
              <w:tc>
                <w:tcPr>
                  <w:tcW w:w="1800" w:type="dxa"/>
                </w:tcPr>
                <w:p w14:paraId="0A660548" w14:textId="2D1B73E4" w:rsidR="001935C6" w:rsidRDefault="001935C6" w:rsidP="001935C6">
                  <w:pPr>
                    <w:jc w:val="center"/>
                    <w:rPr>
                      <w:rFonts w:ascii="Times New Roman" w:hAnsi="Times New Roman" w:cs="Times New Roman"/>
                      <w:sz w:val="24"/>
                      <w:szCs w:val="19"/>
                      <w:lang w:val="es-EC"/>
                    </w:rPr>
                  </w:pPr>
                  <w:r>
                    <w:rPr>
                      <w:rFonts w:ascii="Times New Roman" w:hAnsi="Times New Roman" w:cs="Times New Roman"/>
                      <w:sz w:val="24"/>
                      <w:szCs w:val="19"/>
                      <w:lang w:val="es-EC"/>
                    </w:rPr>
                    <w:t>1,798,844</w:t>
                  </w:r>
                </w:p>
              </w:tc>
              <w:tc>
                <w:tcPr>
                  <w:tcW w:w="1890" w:type="dxa"/>
                </w:tcPr>
                <w:p w14:paraId="06E54E56" w14:textId="2B0F4ED5" w:rsidR="001935C6" w:rsidRDefault="001935C6" w:rsidP="001935C6">
                  <w:pPr>
                    <w:jc w:val="center"/>
                    <w:rPr>
                      <w:rFonts w:ascii="Times New Roman" w:hAnsi="Times New Roman" w:cs="Times New Roman"/>
                      <w:sz w:val="24"/>
                      <w:szCs w:val="19"/>
                      <w:lang w:val="es-EC"/>
                    </w:rPr>
                  </w:pPr>
                  <w:r>
                    <w:rPr>
                      <w:rFonts w:ascii="Times New Roman" w:hAnsi="Times New Roman" w:cs="Times New Roman"/>
                      <w:sz w:val="24"/>
                      <w:szCs w:val="19"/>
                      <w:lang w:val="es-EC"/>
                    </w:rPr>
                    <w:t>1,751,856</w:t>
                  </w:r>
                </w:p>
              </w:tc>
            </w:tr>
            <w:tr w:rsidR="001935C6" w14:paraId="17E7AD6F" w14:textId="77777777" w:rsidTr="001935C6">
              <w:trPr>
                <w:jc w:val="center"/>
              </w:trPr>
              <w:tc>
                <w:tcPr>
                  <w:tcW w:w="1350" w:type="dxa"/>
                </w:tcPr>
                <w:p w14:paraId="26B13C82" w14:textId="6B717BC3" w:rsidR="001935C6" w:rsidRDefault="001935C6" w:rsidP="001935C6">
                  <w:pPr>
                    <w:jc w:val="center"/>
                    <w:rPr>
                      <w:rFonts w:ascii="Times New Roman" w:hAnsi="Times New Roman" w:cs="Times New Roman"/>
                      <w:sz w:val="24"/>
                      <w:szCs w:val="19"/>
                      <w:lang w:val="es-EC"/>
                    </w:rPr>
                  </w:pPr>
                  <w:r>
                    <w:rPr>
                      <w:rFonts w:ascii="Times New Roman" w:hAnsi="Times New Roman" w:cs="Times New Roman"/>
                      <w:sz w:val="24"/>
                      <w:szCs w:val="19"/>
                      <w:lang w:val="es-EC"/>
                    </w:rPr>
                    <w:t>2020</w:t>
                  </w:r>
                </w:p>
              </w:tc>
              <w:tc>
                <w:tcPr>
                  <w:tcW w:w="1800" w:type="dxa"/>
                </w:tcPr>
                <w:p w14:paraId="786B13F3" w14:textId="67EA6540" w:rsidR="001935C6" w:rsidRDefault="001935C6" w:rsidP="001935C6">
                  <w:pPr>
                    <w:jc w:val="center"/>
                    <w:rPr>
                      <w:rFonts w:ascii="Times New Roman" w:hAnsi="Times New Roman" w:cs="Times New Roman"/>
                      <w:sz w:val="24"/>
                      <w:szCs w:val="19"/>
                      <w:lang w:val="es-EC"/>
                    </w:rPr>
                  </w:pPr>
                  <w:r>
                    <w:rPr>
                      <w:rFonts w:ascii="Times New Roman" w:hAnsi="Times New Roman" w:cs="Times New Roman"/>
                      <w:sz w:val="24"/>
                      <w:szCs w:val="19"/>
                      <w:lang w:val="es-EC"/>
                    </w:rPr>
                    <w:t>1,887,055</w:t>
                  </w:r>
                </w:p>
              </w:tc>
              <w:tc>
                <w:tcPr>
                  <w:tcW w:w="1890" w:type="dxa"/>
                </w:tcPr>
                <w:p w14:paraId="3EE9517B" w14:textId="5098793D" w:rsidR="001935C6" w:rsidRDefault="001935C6" w:rsidP="001935C6">
                  <w:pPr>
                    <w:jc w:val="center"/>
                    <w:rPr>
                      <w:rFonts w:ascii="Times New Roman" w:hAnsi="Times New Roman" w:cs="Times New Roman"/>
                      <w:sz w:val="24"/>
                      <w:szCs w:val="19"/>
                      <w:lang w:val="es-EC"/>
                    </w:rPr>
                  </w:pPr>
                  <w:r>
                    <w:rPr>
                      <w:rFonts w:ascii="Times New Roman" w:hAnsi="Times New Roman" w:cs="Times New Roman"/>
                      <w:sz w:val="24"/>
                      <w:szCs w:val="19"/>
                      <w:lang w:val="es-EC"/>
                    </w:rPr>
                    <w:t>1,862,312</w:t>
                  </w:r>
                </w:p>
              </w:tc>
            </w:tr>
            <w:tr w:rsidR="001935C6" w14:paraId="166D8F3F" w14:textId="77777777" w:rsidTr="001935C6">
              <w:trPr>
                <w:jc w:val="center"/>
              </w:trPr>
              <w:tc>
                <w:tcPr>
                  <w:tcW w:w="1350" w:type="dxa"/>
                </w:tcPr>
                <w:p w14:paraId="2DF53552" w14:textId="756AB423" w:rsidR="001935C6" w:rsidRDefault="001935C6" w:rsidP="001935C6">
                  <w:pPr>
                    <w:jc w:val="center"/>
                    <w:rPr>
                      <w:rFonts w:ascii="Times New Roman" w:hAnsi="Times New Roman" w:cs="Times New Roman"/>
                      <w:sz w:val="24"/>
                      <w:szCs w:val="19"/>
                      <w:lang w:val="es-EC"/>
                    </w:rPr>
                  </w:pPr>
                  <w:r>
                    <w:rPr>
                      <w:rFonts w:ascii="Times New Roman" w:hAnsi="Times New Roman" w:cs="Times New Roman"/>
                      <w:sz w:val="24"/>
                      <w:szCs w:val="19"/>
                      <w:lang w:val="es-EC"/>
                    </w:rPr>
                    <w:t>2021</w:t>
                  </w:r>
                </w:p>
              </w:tc>
              <w:tc>
                <w:tcPr>
                  <w:tcW w:w="1800" w:type="dxa"/>
                </w:tcPr>
                <w:p w14:paraId="330B54E5" w14:textId="51E50F68" w:rsidR="001935C6" w:rsidRDefault="001935C6" w:rsidP="001935C6">
                  <w:pPr>
                    <w:jc w:val="center"/>
                    <w:rPr>
                      <w:rFonts w:ascii="Times New Roman" w:hAnsi="Times New Roman" w:cs="Times New Roman"/>
                      <w:sz w:val="24"/>
                      <w:szCs w:val="19"/>
                      <w:lang w:val="es-EC"/>
                    </w:rPr>
                  </w:pPr>
                  <w:r>
                    <w:rPr>
                      <w:rFonts w:ascii="Times New Roman" w:hAnsi="Times New Roman" w:cs="Times New Roman"/>
                      <w:sz w:val="24"/>
                      <w:szCs w:val="19"/>
                      <w:lang w:val="es-EC"/>
                    </w:rPr>
                    <w:t>1,977,763</w:t>
                  </w:r>
                </w:p>
              </w:tc>
              <w:tc>
                <w:tcPr>
                  <w:tcW w:w="1890" w:type="dxa"/>
                </w:tcPr>
                <w:p w14:paraId="54C4A151" w14:textId="277FAEB2" w:rsidR="001935C6" w:rsidRDefault="001935C6" w:rsidP="001935C6">
                  <w:pPr>
                    <w:jc w:val="center"/>
                    <w:rPr>
                      <w:rFonts w:ascii="Times New Roman" w:hAnsi="Times New Roman" w:cs="Times New Roman"/>
                      <w:sz w:val="24"/>
                      <w:szCs w:val="19"/>
                      <w:lang w:val="es-EC"/>
                    </w:rPr>
                  </w:pPr>
                  <w:r>
                    <w:rPr>
                      <w:rFonts w:ascii="Times New Roman" w:hAnsi="Times New Roman" w:cs="Times New Roman"/>
                      <w:sz w:val="24"/>
                      <w:szCs w:val="19"/>
                      <w:lang w:val="es-EC"/>
                    </w:rPr>
                    <w:t>1,976,456</w:t>
                  </w:r>
                </w:p>
              </w:tc>
            </w:tr>
            <w:tr w:rsidR="001935C6" w14:paraId="06520B89" w14:textId="77777777" w:rsidTr="001935C6">
              <w:trPr>
                <w:jc w:val="center"/>
              </w:trPr>
              <w:tc>
                <w:tcPr>
                  <w:tcW w:w="1350" w:type="dxa"/>
                </w:tcPr>
                <w:p w14:paraId="041D302B" w14:textId="61D6E340" w:rsidR="001935C6" w:rsidRDefault="001935C6" w:rsidP="001935C6">
                  <w:pPr>
                    <w:jc w:val="center"/>
                    <w:rPr>
                      <w:rFonts w:ascii="Times New Roman" w:hAnsi="Times New Roman" w:cs="Times New Roman"/>
                      <w:sz w:val="24"/>
                      <w:szCs w:val="19"/>
                      <w:lang w:val="es-EC"/>
                    </w:rPr>
                  </w:pPr>
                  <w:r>
                    <w:rPr>
                      <w:rFonts w:ascii="Times New Roman" w:hAnsi="Times New Roman" w:cs="Times New Roman"/>
                      <w:sz w:val="24"/>
                      <w:szCs w:val="19"/>
                      <w:lang w:val="es-EC"/>
                    </w:rPr>
                    <w:t>2022</w:t>
                  </w:r>
                </w:p>
              </w:tc>
              <w:tc>
                <w:tcPr>
                  <w:tcW w:w="1800" w:type="dxa"/>
                </w:tcPr>
                <w:p w14:paraId="6ECD91A6" w14:textId="7FE01FDD" w:rsidR="001935C6" w:rsidRDefault="001935C6" w:rsidP="001935C6">
                  <w:pPr>
                    <w:jc w:val="center"/>
                    <w:rPr>
                      <w:rFonts w:ascii="Times New Roman" w:hAnsi="Times New Roman" w:cs="Times New Roman"/>
                      <w:sz w:val="24"/>
                      <w:szCs w:val="19"/>
                      <w:lang w:val="es-EC"/>
                    </w:rPr>
                  </w:pPr>
                  <w:r>
                    <w:rPr>
                      <w:rFonts w:ascii="Times New Roman" w:hAnsi="Times New Roman" w:cs="Times New Roman"/>
                      <w:sz w:val="24"/>
                      <w:szCs w:val="19"/>
                      <w:lang w:val="es-EC"/>
                    </w:rPr>
                    <w:t>2,070,967</w:t>
                  </w:r>
                </w:p>
              </w:tc>
              <w:tc>
                <w:tcPr>
                  <w:tcW w:w="1890" w:type="dxa"/>
                </w:tcPr>
                <w:p w14:paraId="5F5977B4" w14:textId="5A812C5B" w:rsidR="001935C6" w:rsidRDefault="001935C6" w:rsidP="001935C6">
                  <w:pPr>
                    <w:jc w:val="center"/>
                    <w:rPr>
                      <w:rFonts w:ascii="Times New Roman" w:hAnsi="Times New Roman" w:cs="Times New Roman"/>
                      <w:sz w:val="24"/>
                      <w:szCs w:val="19"/>
                      <w:lang w:val="es-EC"/>
                    </w:rPr>
                  </w:pPr>
                  <w:r>
                    <w:rPr>
                      <w:rFonts w:ascii="Times New Roman" w:hAnsi="Times New Roman" w:cs="Times New Roman"/>
                      <w:sz w:val="24"/>
                      <w:szCs w:val="19"/>
                      <w:lang w:val="es-EC"/>
                    </w:rPr>
                    <w:t>2,094,286</w:t>
                  </w:r>
                </w:p>
              </w:tc>
            </w:tr>
            <w:tr w:rsidR="001935C6" w14:paraId="4B4D6095" w14:textId="77777777" w:rsidTr="001935C6">
              <w:trPr>
                <w:jc w:val="center"/>
              </w:trPr>
              <w:tc>
                <w:tcPr>
                  <w:tcW w:w="1350" w:type="dxa"/>
                </w:tcPr>
                <w:p w14:paraId="149143C4" w14:textId="7DBBB8D3" w:rsidR="001935C6" w:rsidRDefault="001935C6" w:rsidP="001935C6">
                  <w:pPr>
                    <w:jc w:val="center"/>
                    <w:rPr>
                      <w:rFonts w:ascii="Times New Roman" w:hAnsi="Times New Roman" w:cs="Times New Roman"/>
                      <w:sz w:val="24"/>
                      <w:szCs w:val="19"/>
                      <w:lang w:val="es-EC"/>
                    </w:rPr>
                  </w:pPr>
                  <w:r>
                    <w:rPr>
                      <w:rFonts w:ascii="Times New Roman" w:hAnsi="Times New Roman" w:cs="Times New Roman"/>
                      <w:sz w:val="24"/>
                      <w:szCs w:val="19"/>
                      <w:lang w:val="es-EC"/>
                    </w:rPr>
                    <w:t>2023</w:t>
                  </w:r>
                </w:p>
              </w:tc>
              <w:tc>
                <w:tcPr>
                  <w:tcW w:w="1800" w:type="dxa"/>
                </w:tcPr>
                <w:p w14:paraId="23E16423" w14:textId="25DC7229" w:rsidR="001935C6" w:rsidRDefault="001935C6" w:rsidP="001935C6">
                  <w:pPr>
                    <w:jc w:val="center"/>
                    <w:rPr>
                      <w:rFonts w:ascii="Times New Roman" w:hAnsi="Times New Roman" w:cs="Times New Roman"/>
                      <w:sz w:val="24"/>
                      <w:szCs w:val="19"/>
                      <w:lang w:val="es-EC"/>
                    </w:rPr>
                  </w:pPr>
                  <w:r>
                    <w:rPr>
                      <w:rFonts w:ascii="Times New Roman" w:hAnsi="Times New Roman" w:cs="Times New Roman"/>
                      <w:sz w:val="24"/>
                      <w:szCs w:val="19"/>
                      <w:lang w:val="es-EC"/>
                    </w:rPr>
                    <w:t>2,166,668</w:t>
                  </w:r>
                </w:p>
              </w:tc>
              <w:tc>
                <w:tcPr>
                  <w:tcW w:w="1890" w:type="dxa"/>
                </w:tcPr>
                <w:p w14:paraId="18CB5375" w14:textId="23E75819" w:rsidR="001935C6" w:rsidRDefault="001935C6" w:rsidP="001935C6">
                  <w:pPr>
                    <w:jc w:val="center"/>
                    <w:rPr>
                      <w:rFonts w:ascii="Times New Roman" w:hAnsi="Times New Roman" w:cs="Times New Roman"/>
                      <w:sz w:val="24"/>
                      <w:szCs w:val="19"/>
                      <w:lang w:val="es-EC"/>
                    </w:rPr>
                  </w:pPr>
                  <w:r>
                    <w:rPr>
                      <w:rFonts w:ascii="Times New Roman" w:hAnsi="Times New Roman" w:cs="Times New Roman"/>
                      <w:sz w:val="24"/>
                      <w:szCs w:val="19"/>
                      <w:lang w:val="es-EC"/>
                    </w:rPr>
                    <w:t>2,215,804</w:t>
                  </w:r>
                </w:p>
              </w:tc>
            </w:tr>
          </w:tbl>
          <w:p w14:paraId="564BC7E8" w14:textId="77777777" w:rsidR="001935C6" w:rsidRPr="001935C6" w:rsidRDefault="001935C6" w:rsidP="001935C6">
            <w:pPr>
              <w:spacing w:line="480" w:lineRule="auto"/>
              <w:rPr>
                <w:rFonts w:ascii="Times New Roman" w:hAnsi="Times New Roman" w:cs="Times New Roman"/>
                <w:sz w:val="24"/>
                <w:szCs w:val="19"/>
                <w:lang w:val="es-EC"/>
              </w:rPr>
            </w:pPr>
          </w:p>
        </w:tc>
      </w:tr>
      <w:tr w:rsidR="001935C6" w:rsidRPr="001935C6" w14:paraId="1CA2A3F7" w14:textId="77777777" w:rsidTr="001935C6">
        <w:tc>
          <w:tcPr>
            <w:tcW w:w="9116" w:type="dxa"/>
          </w:tcPr>
          <w:p w14:paraId="3B0DD49F" w14:textId="77777777" w:rsidR="001935C6" w:rsidRPr="00343CF9" w:rsidRDefault="001935C6" w:rsidP="001935C6">
            <w:pPr>
              <w:spacing w:line="480" w:lineRule="auto"/>
              <w:rPr>
                <w:rFonts w:ascii="Times New Roman" w:hAnsi="Times New Roman" w:cs="Times New Roman"/>
                <w:szCs w:val="18"/>
                <w:lang w:val="es-EC"/>
              </w:rPr>
            </w:pPr>
            <w:r w:rsidRPr="00343CF9">
              <w:rPr>
                <w:rFonts w:ascii="Times New Roman" w:hAnsi="Times New Roman" w:cs="Times New Roman"/>
                <w:szCs w:val="18"/>
                <w:lang w:val="es-EC"/>
              </w:rPr>
              <w:t>Elaborado por: Alexis Rodríguez</w:t>
            </w:r>
          </w:p>
        </w:tc>
      </w:tr>
      <w:tr w:rsidR="001935C6" w:rsidRPr="00B55C8A" w14:paraId="0C8768B1" w14:textId="77777777" w:rsidTr="001935C6">
        <w:tc>
          <w:tcPr>
            <w:tcW w:w="9116" w:type="dxa"/>
          </w:tcPr>
          <w:p w14:paraId="26790A28" w14:textId="27FDAA69" w:rsidR="001935C6" w:rsidRPr="00343CF9" w:rsidRDefault="001935C6" w:rsidP="001935C6">
            <w:pPr>
              <w:spacing w:line="480" w:lineRule="auto"/>
              <w:rPr>
                <w:rFonts w:ascii="Times New Roman" w:hAnsi="Times New Roman" w:cs="Times New Roman"/>
                <w:szCs w:val="18"/>
                <w:lang w:val="es-EC"/>
              </w:rPr>
            </w:pPr>
            <w:r w:rsidRPr="00343CF9">
              <w:rPr>
                <w:rFonts w:ascii="Times New Roman" w:hAnsi="Times New Roman" w:cs="Times New Roman"/>
                <w:szCs w:val="18"/>
                <w:lang w:val="es-EC"/>
              </w:rPr>
              <w:t xml:space="preserve">Fuente: </w:t>
            </w:r>
            <w:sdt>
              <w:sdtPr>
                <w:rPr>
                  <w:rFonts w:ascii="Times New Roman" w:hAnsi="Times New Roman" w:cs="Times New Roman"/>
                  <w:szCs w:val="18"/>
                  <w:lang w:val="es-EC"/>
                </w:rPr>
                <w:id w:val="-557473213"/>
                <w:citation/>
              </w:sdtPr>
              <w:sdtEndPr/>
              <w:sdtContent>
                <w:r w:rsidRPr="00343CF9">
                  <w:rPr>
                    <w:rFonts w:ascii="Times New Roman" w:hAnsi="Times New Roman" w:cs="Times New Roman"/>
                    <w:szCs w:val="18"/>
                    <w:lang w:val="es-EC"/>
                  </w:rPr>
                  <w:fldChar w:fldCharType="begin"/>
                </w:r>
                <w:r w:rsidRPr="00343CF9">
                  <w:rPr>
                    <w:rFonts w:ascii="Times New Roman" w:hAnsi="Times New Roman" w:cs="Times New Roman"/>
                    <w:szCs w:val="18"/>
                    <w:lang w:val="es-EC"/>
                  </w:rPr>
                  <w:instrText xml:space="preserve"> CITATION Ins181 \l 12298 </w:instrText>
                </w:r>
                <w:r w:rsidRPr="00343CF9">
                  <w:rPr>
                    <w:rFonts w:ascii="Times New Roman" w:hAnsi="Times New Roman" w:cs="Times New Roman"/>
                    <w:szCs w:val="18"/>
                    <w:lang w:val="es-EC"/>
                  </w:rPr>
                  <w:fldChar w:fldCharType="separate"/>
                </w:r>
                <w:r w:rsidRPr="00343CF9">
                  <w:rPr>
                    <w:rFonts w:ascii="Times New Roman" w:hAnsi="Times New Roman" w:cs="Times New Roman"/>
                    <w:noProof/>
                    <w:szCs w:val="18"/>
                    <w:lang w:val="es-EC"/>
                  </w:rPr>
                  <w:t>(Instituto Nacional de Estadísticas y Censos (INEC), 2018)</w:t>
                </w:r>
                <w:r w:rsidRPr="00343CF9">
                  <w:rPr>
                    <w:rFonts w:ascii="Times New Roman" w:hAnsi="Times New Roman" w:cs="Times New Roman"/>
                    <w:szCs w:val="18"/>
                    <w:lang w:val="es-EC"/>
                  </w:rPr>
                  <w:fldChar w:fldCharType="end"/>
                </w:r>
              </w:sdtContent>
            </w:sdt>
            <w:r w:rsidRPr="00343CF9">
              <w:rPr>
                <w:rFonts w:ascii="Times New Roman" w:hAnsi="Times New Roman" w:cs="Times New Roman"/>
                <w:szCs w:val="18"/>
                <w:lang w:val="es-EC"/>
              </w:rPr>
              <w:t xml:space="preserve"> Anexo No</w:t>
            </w:r>
            <w:r w:rsidR="00343CF9">
              <w:rPr>
                <w:rFonts w:ascii="Times New Roman" w:hAnsi="Times New Roman" w:cs="Times New Roman"/>
                <w:szCs w:val="18"/>
                <w:lang w:val="es-EC"/>
              </w:rPr>
              <w:t xml:space="preserve"> 0</w:t>
            </w:r>
            <w:r w:rsidRPr="00343CF9">
              <w:rPr>
                <w:rFonts w:ascii="Times New Roman" w:hAnsi="Times New Roman" w:cs="Times New Roman"/>
                <w:szCs w:val="18"/>
                <w:lang w:val="es-EC"/>
              </w:rPr>
              <w:t>1 Tabla No1.</w:t>
            </w:r>
          </w:p>
        </w:tc>
      </w:tr>
    </w:tbl>
    <w:p w14:paraId="6D46B151" w14:textId="1C74C988" w:rsidR="00081ACB" w:rsidRDefault="00081ACB" w:rsidP="00FD3242">
      <w:pPr>
        <w:pStyle w:val="ListParagraph"/>
      </w:pPr>
    </w:p>
    <w:p w14:paraId="47643169" w14:textId="77777777" w:rsidR="00081ACB" w:rsidRDefault="00081ACB" w:rsidP="00FD3242">
      <w:pPr>
        <w:pStyle w:val="ListParagraph"/>
      </w:pPr>
    </w:p>
    <w:p w14:paraId="6723D64B" w14:textId="34024605" w:rsidR="00F77664" w:rsidRPr="00576727" w:rsidRDefault="00F77664" w:rsidP="000A3D83">
      <w:pPr>
        <w:pStyle w:val="Heading3"/>
        <w:rPr>
          <w:i/>
          <w:iCs/>
        </w:rPr>
      </w:pPr>
      <w:bookmarkStart w:id="71" w:name="_Toc17237873"/>
      <w:r w:rsidRPr="00576727">
        <w:rPr>
          <w:i/>
          <w:iCs/>
        </w:rPr>
        <w:t>2.1</w:t>
      </w:r>
      <w:r w:rsidR="00576727" w:rsidRPr="00576727">
        <w:rPr>
          <w:i/>
          <w:iCs/>
        </w:rPr>
        <w:t>1</w:t>
      </w:r>
      <w:r w:rsidRPr="00576727">
        <w:rPr>
          <w:i/>
          <w:iCs/>
        </w:rPr>
        <w:t>.2 Estacionalidad de la demanda para el proyecto</w:t>
      </w:r>
      <w:bookmarkEnd w:id="71"/>
    </w:p>
    <w:p w14:paraId="1AB294D8" w14:textId="4C0D5235" w:rsidR="0056245F" w:rsidRDefault="0056245F" w:rsidP="0056245F">
      <w:pPr>
        <w:rPr>
          <w:lang w:val="es-EC"/>
        </w:rPr>
      </w:pPr>
    </w:p>
    <w:p w14:paraId="361796BE" w14:textId="77777777" w:rsidR="00081ACB" w:rsidRPr="0056245F" w:rsidRDefault="00081ACB" w:rsidP="0056245F">
      <w:pPr>
        <w:rPr>
          <w:lang w:val="es-EC"/>
        </w:rPr>
      </w:pPr>
    </w:p>
    <w:p w14:paraId="368A8120" w14:textId="497F3BF6" w:rsidR="00F77664" w:rsidRDefault="0056245F" w:rsidP="009D5D7C">
      <w:pPr>
        <w:pStyle w:val="ListParagraph"/>
        <w:ind w:left="360"/>
        <w:rPr>
          <w:szCs w:val="20"/>
        </w:rPr>
      </w:pPr>
      <w:r w:rsidRPr="0056245F">
        <w:t xml:space="preserve">Los turistas arriban al Ecuador durante todo el año, pero existen dos períodos que registran mayor flujo. </w:t>
      </w:r>
      <w:r>
        <w:t>Para turistas extranjeros e</w:t>
      </w:r>
      <w:r w:rsidRPr="0056245F">
        <w:t xml:space="preserve">l primero, ocurre en los meses de junio, julio y agosto procedente de Estados Unidos, Colombia, Perú, España y </w:t>
      </w:r>
      <w:r>
        <w:t>P</w:t>
      </w:r>
      <w:r w:rsidRPr="0056245F">
        <w:t>a</w:t>
      </w:r>
      <w:r>
        <w:t>namá</w:t>
      </w:r>
      <w:r w:rsidRPr="0056245F">
        <w:t xml:space="preserve"> por las vacaciones de verano. El segundo, ocurre entre diciembre y enero procedente de los mismos países por las vacaciones de navidad y fin de año. </w:t>
      </w:r>
      <w:r>
        <w:t xml:space="preserve">Para turistas nacionales residentes en el extranjero el primero, ocurre en los meses de julio, agosto y septiembre procedentes de los mismos países. </w:t>
      </w:r>
      <w:sdt>
        <w:sdtPr>
          <w:id w:val="765736318"/>
          <w:citation/>
        </w:sdtPr>
        <w:sdtEndPr/>
        <w:sdtContent>
          <w:r>
            <w:fldChar w:fldCharType="begin"/>
          </w:r>
          <w:r>
            <w:instrText xml:space="preserve"> CITATION Ins181 \l 12298 </w:instrText>
          </w:r>
          <w:r>
            <w:fldChar w:fldCharType="separate"/>
          </w:r>
          <w:r>
            <w:rPr>
              <w:noProof/>
            </w:rPr>
            <w:t>(Instituto Nacional de Estadísticas y Censos (INEC), 2018)</w:t>
          </w:r>
          <w:r>
            <w:fldChar w:fldCharType="end"/>
          </w:r>
        </w:sdtContent>
      </w:sdt>
      <w:r>
        <w:t xml:space="preserve"> </w:t>
      </w:r>
      <w:r w:rsidR="006A5E66">
        <w:t>A</w:t>
      </w:r>
      <w:r w:rsidR="006A5E66" w:rsidRPr="0088784D">
        <w:rPr>
          <w:szCs w:val="20"/>
        </w:rPr>
        <w:t xml:space="preserve">nexo No </w:t>
      </w:r>
      <w:r w:rsidR="006A5E66">
        <w:rPr>
          <w:szCs w:val="20"/>
        </w:rPr>
        <w:t>1 Tabla No 0</w:t>
      </w:r>
      <w:r w:rsidR="00081ACB">
        <w:rPr>
          <w:szCs w:val="20"/>
        </w:rPr>
        <w:t>6</w:t>
      </w:r>
    </w:p>
    <w:p w14:paraId="312C2096" w14:textId="77777777" w:rsidR="00343CF9" w:rsidRDefault="00343CF9" w:rsidP="009D5D7C">
      <w:pPr>
        <w:pStyle w:val="ListParagraph"/>
        <w:ind w:left="360"/>
      </w:pPr>
    </w:p>
    <w:p w14:paraId="2BF5867C" w14:textId="32128065" w:rsidR="00EF4EF4" w:rsidRPr="00576727" w:rsidRDefault="00EF4EF4" w:rsidP="000A3D83">
      <w:pPr>
        <w:pStyle w:val="Heading3"/>
        <w:rPr>
          <w:i/>
          <w:iCs/>
        </w:rPr>
      </w:pPr>
      <w:bookmarkStart w:id="72" w:name="_Toc17237874"/>
      <w:r w:rsidRPr="00576727">
        <w:rPr>
          <w:i/>
          <w:iCs/>
        </w:rPr>
        <w:lastRenderedPageBreak/>
        <w:t>2.1</w:t>
      </w:r>
      <w:r w:rsidR="00576727">
        <w:rPr>
          <w:i/>
          <w:iCs/>
        </w:rPr>
        <w:t>1</w:t>
      </w:r>
      <w:r w:rsidRPr="00576727">
        <w:rPr>
          <w:i/>
          <w:iCs/>
        </w:rPr>
        <w:t>.3 Estimación de la potencial cuota de mercado</w:t>
      </w:r>
      <w:bookmarkEnd w:id="72"/>
    </w:p>
    <w:p w14:paraId="1999190E" w14:textId="4C36E36D" w:rsidR="00711B28" w:rsidRPr="00343CF9" w:rsidRDefault="00711B28" w:rsidP="00711B28">
      <w:pPr>
        <w:rPr>
          <w:rFonts w:ascii="Times New Roman" w:hAnsi="Times New Roman" w:cs="Times New Roman"/>
          <w:sz w:val="24"/>
          <w:szCs w:val="24"/>
          <w:lang w:val="es-EC"/>
        </w:rPr>
      </w:pPr>
    </w:p>
    <w:p w14:paraId="70BFBA4A" w14:textId="77777777" w:rsidR="00343CF9" w:rsidRPr="00343CF9" w:rsidRDefault="00343CF9" w:rsidP="00711B28">
      <w:pPr>
        <w:rPr>
          <w:rFonts w:ascii="Times New Roman" w:hAnsi="Times New Roman" w:cs="Times New Roman"/>
          <w:sz w:val="24"/>
          <w:szCs w:val="24"/>
          <w:lang w:val="es-EC"/>
        </w:rPr>
      </w:pPr>
    </w:p>
    <w:p w14:paraId="3DEA0E62" w14:textId="7D67D0C2" w:rsidR="00F108D8" w:rsidRDefault="00711B28" w:rsidP="009D5D7C">
      <w:pPr>
        <w:pStyle w:val="ListParagraph"/>
        <w:ind w:left="360"/>
      </w:pPr>
      <w:r w:rsidRPr="00711B28">
        <w:t xml:space="preserve">El crecimiento anual del turismo extranjero </w:t>
      </w:r>
      <w:r>
        <w:t xml:space="preserve">y nacional </w:t>
      </w:r>
      <w:r w:rsidRPr="00711B28">
        <w:t>en Ecuador (2010-201</w:t>
      </w:r>
      <w:r>
        <w:t>7</w:t>
      </w:r>
      <w:r w:rsidRPr="00711B28">
        <w:t xml:space="preserve">) reporta un promedio de </w:t>
      </w:r>
      <w:r w:rsidR="00F108D8">
        <w:t>5.14% y 7.53</w:t>
      </w:r>
      <w:r w:rsidRPr="00711B28">
        <w:t xml:space="preserve">% </w:t>
      </w:r>
      <w:r w:rsidR="00F108D8">
        <w:t xml:space="preserve">respectivamente. </w:t>
      </w:r>
      <w:sdt>
        <w:sdtPr>
          <w:id w:val="1135916174"/>
          <w:citation/>
        </w:sdtPr>
        <w:sdtEndPr/>
        <w:sdtContent>
          <w:r w:rsidR="00222BC3">
            <w:fldChar w:fldCharType="begin"/>
          </w:r>
          <w:r w:rsidR="00222BC3">
            <w:instrText xml:space="preserve"> CITATION Ins181 \l 12298 </w:instrText>
          </w:r>
          <w:r w:rsidR="00222BC3">
            <w:fldChar w:fldCharType="separate"/>
          </w:r>
          <w:r w:rsidR="00222BC3">
            <w:rPr>
              <w:noProof/>
            </w:rPr>
            <w:t>(Instituto Nacional de Estadísticas y Censos (INEC), 2018)</w:t>
          </w:r>
          <w:r w:rsidR="00222BC3">
            <w:fldChar w:fldCharType="end"/>
          </w:r>
        </w:sdtContent>
      </w:sdt>
      <w:r w:rsidR="006A5E66" w:rsidRPr="006A5E66">
        <w:rPr>
          <w:szCs w:val="20"/>
        </w:rPr>
        <w:t xml:space="preserve"> </w:t>
      </w:r>
      <w:r w:rsidR="006A5E66">
        <w:rPr>
          <w:szCs w:val="20"/>
        </w:rPr>
        <w:t>A</w:t>
      </w:r>
      <w:r w:rsidR="006A5E66" w:rsidRPr="0088784D">
        <w:rPr>
          <w:szCs w:val="20"/>
        </w:rPr>
        <w:t>nexo No 1 Tabla No 01.</w:t>
      </w:r>
    </w:p>
    <w:p w14:paraId="736605B3" w14:textId="78FE6404" w:rsidR="00EF4EF4" w:rsidRDefault="0084505C" w:rsidP="009D5D7C">
      <w:pPr>
        <w:pStyle w:val="ListParagraph"/>
        <w:ind w:left="360"/>
      </w:pPr>
      <w:r>
        <w:t xml:space="preserve">Desde el año 2012 hasta el 2016 ingresaron al Ecuador en promedio 1,261,352 turistas nacionales, y 1,431,114 turistas extranjeros. Del total de turistas nacionales, el 1.09% visitó el Parque Nacional Yasuní (Pastaza-Orellana), la Reserva Biológica Limoncocha (Sucumbíos) y la Reserva Faunística Cuyabeno (Sucumbíos). Y del total de turistas extranjeros, el 1,45% visitó estos mismos atractivos turísticos. Indicando, que desde hace ya varios años existe un flujo importante de turistas nacionales y extranjeros que visitan las provincias de Napo, Orellana, Pastaza y Sucumbíos. </w:t>
      </w:r>
    </w:p>
    <w:p w14:paraId="524FE4E3" w14:textId="16C44BE6" w:rsidR="0084505C" w:rsidRDefault="0084505C" w:rsidP="009D5D7C">
      <w:pPr>
        <w:pStyle w:val="ListParagraph"/>
        <w:ind w:left="360"/>
      </w:pPr>
      <w:r>
        <w:t>Por lo tanto, si la tendencia de crecimiento del mercado continúa, es razonable asumir que la región amazónica puede captar entre el 3% y 5% del total de turistas que ingresan al país.</w:t>
      </w:r>
      <w:sdt>
        <w:sdtPr>
          <w:id w:val="2003233661"/>
          <w:citation/>
        </w:sdtPr>
        <w:sdtEndPr/>
        <w:sdtContent>
          <w:r>
            <w:fldChar w:fldCharType="begin"/>
          </w:r>
          <w:r>
            <w:instrText xml:space="preserve"> CITATION Ins181 \l 12298 </w:instrText>
          </w:r>
          <w:r>
            <w:fldChar w:fldCharType="separate"/>
          </w:r>
          <w:r>
            <w:rPr>
              <w:noProof/>
            </w:rPr>
            <w:t xml:space="preserve"> (Instituto Nacional de Estadísticas y Censos (INEC), 2018)</w:t>
          </w:r>
          <w:r>
            <w:fldChar w:fldCharType="end"/>
          </w:r>
        </w:sdtContent>
      </w:sdt>
      <w:r>
        <w:t xml:space="preserve"> </w:t>
      </w:r>
      <w:r w:rsidR="006A5E66">
        <w:t>A</w:t>
      </w:r>
      <w:r w:rsidR="006A5E66" w:rsidRPr="0088784D">
        <w:rPr>
          <w:szCs w:val="20"/>
        </w:rPr>
        <w:t>nexo No 1 Tabla No 01.</w:t>
      </w:r>
    </w:p>
    <w:p w14:paraId="3FFF06A7" w14:textId="51E8C397" w:rsidR="003208EF" w:rsidRDefault="003208EF" w:rsidP="00B119A9">
      <w:pPr>
        <w:rPr>
          <w:lang w:val="es-EC"/>
        </w:rPr>
      </w:pPr>
    </w:p>
    <w:p w14:paraId="69A44F85" w14:textId="77777777" w:rsidR="009345CD" w:rsidRDefault="009345CD" w:rsidP="00B119A9">
      <w:pPr>
        <w:rPr>
          <w:lang w:val="es-EC"/>
        </w:rPr>
      </w:pPr>
    </w:p>
    <w:p w14:paraId="3FCAE152" w14:textId="69C85C2A" w:rsidR="001D6F2F" w:rsidRDefault="001D6F2F" w:rsidP="00B119A9">
      <w:pPr>
        <w:rPr>
          <w:lang w:val="es-EC"/>
        </w:rPr>
      </w:pPr>
    </w:p>
    <w:p w14:paraId="46849AFD" w14:textId="683AACAE" w:rsidR="00081ACB" w:rsidRDefault="00081ACB" w:rsidP="00B119A9">
      <w:pPr>
        <w:rPr>
          <w:lang w:val="es-EC"/>
        </w:rPr>
      </w:pPr>
    </w:p>
    <w:p w14:paraId="2DFF8812" w14:textId="3F13F3DB" w:rsidR="00081ACB" w:rsidRDefault="00081ACB" w:rsidP="00B119A9">
      <w:pPr>
        <w:rPr>
          <w:lang w:val="es-EC"/>
        </w:rPr>
      </w:pPr>
    </w:p>
    <w:p w14:paraId="7B7EDFD0" w14:textId="4D5D24CD" w:rsidR="00081ACB" w:rsidRDefault="00081ACB" w:rsidP="00B119A9">
      <w:pPr>
        <w:rPr>
          <w:lang w:val="es-EC"/>
        </w:rPr>
      </w:pPr>
    </w:p>
    <w:p w14:paraId="0959983B" w14:textId="052E7214" w:rsidR="00081ACB" w:rsidRDefault="00081ACB" w:rsidP="00B119A9">
      <w:pPr>
        <w:rPr>
          <w:lang w:val="es-EC"/>
        </w:rPr>
      </w:pPr>
    </w:p>
    <w:p w14:paraId="61DB214F" w14:textId="2E99CECF" w:rsidR="000A3D83" w:rsidRDefault="000A3D83" w:rsidP="00B119A9">
      <w:pPr>
        <w:rPr>
          <w:lang w:val="es-EC"/>
        </w:rPr>
      </w:pPr>
    </w:p>
    <w:p w14:paraId="740DDC19" w14:textId="1CE05813" w:rsidR="009345CD" w:rsidRPr="00AB6B5C" w:rsidRDefault="009345CD" w:rsidP="000A3D83">
      <w:pPr>
        <w:pStyle w:val="Heading2"/>
        <w:ind w:left="0"/>
        <w:rPr>
          <w:b/>
          <w:bCs/>
        </w:rPr>
      </w:pPr>
      <w:bookmarkStart w:id="73" w:name="_Toc17237875"/>
      <w:r w:rsidRPr="00AB6B5C">
        <w:rPr>
          <w:b/>
          <w:bCs/>
        </w:rPr>
        <w:lastRenderedPageBreak/>
        <w:t>2.1</w:t>
      </w:r>
      <w:r w:rsidR="00AB6B5C">
        <w:rPr>
          <w:b/>
          <w:bCs/>
        </w:rPr>
        <w:t>2</w:t>
      </w:r>
      <w:r w:rsidRPr="00AB6B5C">
        <w:rPr>
          <w:b/>
          <w:bCs/>
        </w:rPr>
        <w:t xml:space="preserve"> Mecanismos de comercialización</w:t>
      </w:r>
      <w:bookmarkEnd w:id="73"/>
    </w:p>
    <w:p w14:paraId="07FD1CCE" w14:textId="171777E6" w:rsidR="009345CD" w:rsidRPr="00343CF9" w:rsidRDefault="009345CD" w:rsidP="009345CD">
      <w:pPr>
        <w:rPr>
          <w:rFonts w:ascii="Times New Roman" w:hAnsi="Times New Roman" w:cs="Times New Roman"/>
          <w:sz w:val="24"/>
          <w:szCs w:val="24"/>
          <w:lang w:val="es-EC"/>
        </w:rPr>
      </w:pPr>
    </w:p>
    <w:p w14:paraId="7A5F7CF5" w14:textId="77777777" w:rsidR="001155E6" w:rsidRPr="00343CF9" w:rsidRDefault="001155E6" w:rsidP="009345CD">
      <w:pPr>
        <w:rPr>
          <w:rFonts w:ascii="Times New Roman" w:hAnsi="Times New Roman" w:cs="Times New Roman"/>
          <w:sz w:val="24"/>
          <w:szCs w:val="24"/>
          <w:lang w:val="es-EC"/>
        </w:rPr>
      </w:pPr>
    </w:p>
    <w:p w14:paraId="2C093A17" w14:textId="33922FD1" w:rsidR="009345CD" w:rsidRPr="00AB6B5C" w:rsidRDefault="009345CD" w:rsidP="000A3D83">
      <w:pPr>
        <w:pStyle w:val="Heading3"/>
        <w:rPr>
          <w:i/>
          <w:iCs/>
        </w:rPr>
      </w:pPr>
      <w:bookmarkStart w:id="74" w:name="_Toc17237876"/>
      <w:r w:rsidRPr="00AB6B5C">
        <w:rPr>
          <w:i/>
          <w:iCs/>
        </w:rPr>
        <w:t>2.1</w:t>
      </w:r>
      <w:r w:rsidR="00AB6B5C">
        <w:rPr>
          <w:i/>
          <w:iCs/>
        </w:rPr>
        <w:t>2</w:t>
      </w:r>
      <w:r w:rsidRPr="00AB6B5C">
        <w:rPr>
          <w:i/>
          <w:iCs/>
        </w:rPr>
        <w:t>.</w:t>
      </w:r>
      <w:r w:rsidR="00A91B09" w:rsidRPr="00AB6B5C">
        <w:rPr>
          <w:i/>
          <w:iCs/>
        </w:rPr>
        <w:t>1</w:t>
      </w:r>
      <w:r w:rsidRPr="00AB6B5C">
        <w:rPr>
          <w:i/>
          <w:iCs/>
        </w:rPr>
        <w:t xml:space="preserve"> Plataformas digitales de turismo</w:t>
      </w:r>
      <w:bookmarkEnd w:id="74"/>
    </w:p>
    <w:p w14:paraId="2C89A247" w14:textId="1C44E165" w:rsidR="009345CD" w:rsidRDefault="009345CD" w:rsidP="009345CD">
      <w:pPr>
        <w:rPr>
          <w:rFonts w:ascii="Times New Roman" w:hAnsi="Times New Roman" w:cs="Times New Roman"/>
          <w:sz w:val="24"/>
          <w:szCs w:val="24"/>
          <w:lang w:val="es-EC"/>
        </w:rPr>
      </w:pPr>
    </w:p>
    <w:p w14:paraId="19879AD0" w14:textId="77777777" w:rsidR="00343CF9" w:rsidRPr="00343CF9" w:rsidRDefault="00343CF9" w:rsidP="009345CD">
      <w:pPr>
        <w:rPr>
          <w:rFonts w:ascii="Times New Roman" w:hAnsi="Times New Roman" w:cs="Times New Roman"/>
          <w:sz w:val="24"/>
          <w:szCs w:val="24"/>
          <w:lang w:val="es-EC"/>
        </w:rPr>
      </w:pPr>
    </w:p>
    <w:p w14:paraId="383BF8C7" w14:textId="4CDAB799" w:rsidR="0067104C" w:rsidRDefault="0067104C" w:rsidP="0067104C">
      <w:pPr>
        <w:pStyle w:val="ListParagraph"/>
        <w:ind w:left="360"/>
      </w:pPr>
      <w:r>
        <w:t xml:space="preserve">Plataformas turísticas digitales como TripAdvisor, Expedia, Airbnb, </w:t>
      </w:r>
      <w:proofErr w:type="spellStart"/>
      <w:r>
        <w:t>Yelp</w:t>
      </w:r>
      <w:proofErr w:type="spellEnd"/>
      <w:r>
        <w:t xml:space="preserve"> y Agoda han cambiado el modelo de promoción turístico y principalmente hotelero, logrando llegar a todos los países a nivel mundial y explotando los mercados internacionales. Estas plataformas digitales crearon comunidades de millones de usuarios en todo el mundo, agrupándolos por características, gustos y preferencias que </w:t>
      </w:r>
      <w:r w:rsidR="006C355F">
        <w:t>comparte cada uno</w:t>
      </w:r>
      <w:r>
        <w:t xml:space="preserve">. Según información de la OMT, entre el 70% y 90% de los turistas </w:t>
      </w:r>
      <w:r w:rsidR="006C355F">
        <w:t>originarios de países desarrollados, consideran muy importante las opiniones online de turistas que han visitado</w:t>
      </w:r>
      <w:r w:rsidR="00D921CC">
        <w:t xml:space="preserve"> previamente</w:t>
      </w:r>
      <w:r w:rsidR="006C355F">
        <w:t xml:space="preserve"> determinados sitios, antes de tomar una decisión sobre su próximo destino. </w:t>
      </w:r>
    </w:p>
    <w:p w14:paraId="1EA3AC8F" w14:textId="0527EC36" w:rsidR="006C355F" w:rsidRDefault="006C355F" w:rsidP="0067104C">
      <w:pPr>
        <w:pStyle w:val="ListParagraph"/>
        <w:ind w:left="360"/>
      </w:pPr>
      <w:r>
        <w:t xml:space="preserve">Al conocer este nuevo modelo de negocio, donde existen nuevos intermediarios, es indispensable que el proyecto </w:t>
      </w:r>
      <w:proofErr w:type="spellStart"/>
      <w:r>
        <w:t>Sumaq</w:t>
      </w:r>
      <w:proofErr w:type="spellEnd"/>
      <w:r>
        <w:t xml:space="preserve">-Sacha se vincule directamente con estas plataformas digitales, pues tienen establecido un mercado potencial a nivel mundial para cada tipo de destino turístico, que es conocido y brinda total seguridad a los viajeros. </w:t>
      </w:r>
    </w:p>
    <w:p w14:paraId="546112DC" w14:textId="00E0AAE8" w:rsidR="006C355F" w:rsidRPr="009345CD" w:rsidRDefault="006C355F" w:rsidP="0067104C">
      <w:pPr>
        <w:pStyle w:val="ListParagraph"/>
        <w:ind w:left="360"/>
      </w:pPr>
      <w:r>
        <w:t>El éxito que tienen estas redes digitales a nivel mundial, les permite exigir a las empresas que quieran formar parte de esta comunidad un cierto porcentaje que varía entre el 8% y 1</w:t>
      </w:r>
      <w:r w:rsidR="00B32D54">
        <w:t>0</w:t>
      </w:r>
      <w:r>
        <w:t xml:space="preserve">% del </w:t>
      </w:r>
      <w:r w:rsidR="00B32D54">
        <w:t xml:space="preserve">monto </w:t>
      </w:r>
      <w:r>
        <w:t xml:space="preserve">total de </w:t>
      </w:r>
      <w:r w:rsidR="00B32D54">
        <w:t xml:space="preserve">cada uno de </w:t>
      </w:r>
      <w:r>
        <w:t>los paquetes que se</w:t>
      </w:r>
      <w:r w:rsidR="00B32D54">
        <w:t xml:space="preserve"> contraten a través de cada una de las plataformas. </w:t>
      </w:r>
      <w:sdt>
        <w:sdtPr>
          <w:id w:val="1873879937"/>
          <w:citation/>
        </w:sdtPr>
        <w:sdtEndPr/>
        <w:sdtContent>
          <w:r w:rsidR="0012383A">
            <w:fldChar w:fldCharType="begin"/>
          </w:r>
          <w:r w:rsidR="0012383A">
            <w:instrText xml:space="preserve"> CITATION Inf16 \l 12298 </w:instrText>
          </w:r>
          <w:r w:rsidR="0012383A">
            <w:fldChar w:fldCharType="separate"/>
          </w:r>
          <w:r w:rsidR="0012383A">
            <w:rPr>
              <w:noProof/>
            </w:rPr>
            <w:t>(Información para profesionales del Turismo , 2016)</w:t>
          </w:r>
          <w:r w:rsidR="0012383A">
            <w:fldChar w:fldCharType="end"/>
          </w:r>
        </w:sdtContent>
      </w:sdt>
    </w:p>
    <w:p w14:paraId="1D031DD5" w14:textId="0EC760E2" w:rsidR="009345CD" w:rsidRDefault="009345CD" w:rsidP="009345CD">
      <w:pPr>
        <w:pStyle w:val="ListParagraph"/>
      </w:pPr>
    </w:p>
    <w:p w14:paraId="25A662E3" w14:textId="02936814" w:rsidR="00A91B09" w:rsidRPr="00AB6B5C" w:rsidRDefault="00A91B09" w:rsidP="000A3D83">
      <w:pPr>
        <w:pStyle w:val="Heading3"/>
        <w:rPr>
          <w:i/>
          <w:iCs/>
        </w:rPr>
      </w:pPr>
      <w:bookmarkStart w:id="75" w:name="_Toc17237877"/>
      <w:r w:rsidRPr="00AB6B5C">
        <w:rPr>
          <w:i/>
          <w:iCs/>
        </w:rPr>
        <w:lastRenderedPageBreak/>
        <w:t>2.1</w:t>
      </w:r>
      <w:r w:rsidR="00AB6B5C">
        <w:rPr>
          <w:i/>
          <w:iCs/>
        </w:rPr>
        <w:t>2</w:t>
      </w:r>
      <w:r w:rsidRPr="00AB6B5C">
        <w:rPr>
          <w:i/>
          <w:iCs/>
        </w:rPr>
        <w:t>.2 Agencias de viaje</w:t>
      </w:r>
      <w:bookmarkEnd w:id="75"/>
    </w:p>
    <w:p w14:paraId="7B2C68A4" w14:textId="5E5D8C8E" w:rsidR="00A91B09" w:rsidRDefault="00A91B09" w:rsidP="00A91B09">
      <w:pPr>
        <w:pStyle w:val="ListParagraph"/>
      </w:pPr>
    </w:p>
    <w:p w14:paraId="45E60272" w14:textId="77777777" w:rsidR="00A42B2F" w:rsidRDefault="00A42B2F" w:rsidP="00A91B09">
      <w:pPr>
        <w:pStyle w:val="ListParagraph"/>
      </w:pPr>
    </w:p>
    <w:p w14:paraId="71B75509" w14:textId="77777777" w:rsidR="00A91B09" w:rsidRDefault="00A91B09" w:rsidP="00A91B09">
      <w:pPr>
        <w:pStyle w:val="ListParagraph"/>
        <w:ind w:left="360"/>
      </w:pPr>
      <w:r>
        <w:t xml:space="preserve">Establecer convenios con agencias de viaje nacionales e internaciones como </w:t>
      </w:r>
      <w:proofErr w:type="spellStart"/>
      <w:r>
        <w:t>Metropolitan</w:t>
      </w:r>
      <w:proofErr w:type="spellEnd"/>
      <w:r>
        <w:t xml:space="preserve"> </w:t>
      </w:r>
      <w:proofErr w:type="spellStart"/>
      <w:r>
        <w:t>Touring</w:t>
      </w:r>
      <w:proofErr w:type="spellEnd"/>
      <w:r>
        <w:t xml:space="preserve">, Spring </w:t>
      </w:r>
      <w:proofErr w:type="spellStart"/>
      <w:r>
        <w:t>Travel</w:t>
      </w:r>
      <w:proofErr w:type="spellEnd"/>
      <w:r>
        <w:t xml:space="preserve">, Cite Tour, Stella Maris </w:t>
      </w:r>
      <w:proofErr w:type="spellStart"/>
      <w:r>
        <w:t>Travel</w:t>
      </w:r>
      <w:proofErr w:type="spellEnd"/>
      <w:r>
        <w:t xml:space="preserve">, entre otros, es fundamental, pues de esta manera el proyecto se empezará a vender previo al inicio de su funcionamiento. Crear convenios con este tipo de instituciones es necesario, ya que los turistas sienten más confianza al contratar sus paquetes de viaje, a través de reconocidas agencias que otorgan seguridad y calidad a los turistas, y </w:t>
      </w:r>
      <w:proofErr w:type="spellStart"/>
      <w:r>
        <w:t>sobretodo</w:t>
      </w:r>
      <w:proofErr w:type="spellEnd"/>
      <w:r>
        <w:t xml:space="preserve"> tienen experiencia en la actividad. </w:t>
      </w:r>
    </w:p>
    <w:p w14:paraId="2EB5196C" w14:textId="749D238A" w:rsidR="00A91B09" w:rsidRDefault="00A91B09" w:rsidP="009345CD">
      <w:pPr>
        <w:pStyle w:val="ListParagraph"/>
      </w:pPr>
    </w:p>
    <w:p w14:paraId="4B696722" w14:textId="77777777" w:rsidR="00A91B09" w:rsidRDefault="00A91B09" w:rsidP="009345CD">
      <w:pPr>
        <w:pStyle w:val="ListParagraph"/>
      </w:pPr>
    </w:p>
    <w:p w14:paraId="619DC59C" w14:textId="3762EA77" w:rsidR="009345CD" w:rsidRPr="00AB6B5C" w:rsidRDefault="009345CD" w:rsidP="000A3D83">
      <w:pPr>
        <w:pStyle w:val="Heading3"/>
        <w:rPr>
          <w:i/>
          <w:iCs/>
        </w:rPr>
      </w:pPr>
      <w:bookmarkStart w:id="76" w:name="_Toc17237878"/>
      <w:r w:rsidRPr="00AB6B5C">
        <w:rPr>
          <w:i/>
          <w:iCs/>
        </w:rPr>
        <w:t>2.1</w:t>
      </w:r>
      <w:r w:rsidR="00AB6B5C" w:rsidRPr="00AB6B5C">
        <w:rPr>
          <w:i/>
          <w:iCs/>
        </w:rPr>
        <w:t>2</w:t>
      </w:r>
      <w:r w:rsidRPr="00AB6B5C">
        <w:rPr>
          <w:i/>
          <w:iCs/>
        </w:rPr>
        <w:t>.3 Convenios gubernamentales</w:t>
      </w:r>
      <w:bookmarkEnd w:id="76"/>
    </w:p>
    <w:p w14:paraId="52DF7524" w14:textId="3B785451" w:rsidR="009345CD" w:rsidRDefault="009345CD" w:rsidP="009345CD">
      <w:pPr>
        <w:pStyle w:val="ListParagraph"/>
      </w:pPr>
    </w:p>
    <w:p w14:paraId="12476D69" w14:textId="77777777" w:rsidR="00A42B2F" w:rsidRDefault="00A42B2F" w:rsidP="009345CD">
      <w:pPr>
        <w:pStyle w:val="ListParagraph"/>
      </w:pPr>
    </w:p>
    <w:p w14:paraId="23585441" w14:textId="48FF9838" w:rsidR="00A91B09" w:rsidRDefault="0012383A" w:rsidP="0012383A">
      <w:pPr>
        <w:pStyle w:val="ListParagraph"/>
        <w:ind w:left="360"/>
      </w:pPr>
      <w:r>
        <w:t>El Ministerio de Turismo del Ecuador, lanzó el 01 de abril de 2014 la campaña “</w:t>
      </w:r>
      <w:proofErr w:type="spellStart"/>
      <w:r>
        <w:t>All</w:t>
      </w:r>
      <w:proofErr w:type="spellEnd"/>
      <w:r>
        <w:t xml:space="preserve"> </w:t>
      </w:r>
      <w:proofErr w:type="spellStart"/>
      <w:r>
        <w:t>you</w:t>
      </w:r>
      <w:proofErr w:type="spellEnd"/>
      <w:r>
        <w:t xml:space="preserve"> </w:t>
      </w:r>
      <w:proofErr w:type="spellStart"/>
      <w:r>
        <w:t>need</w:t>
      </w:r>
      <w:proofErr w:type="spellEnd"/>
      <w:r>
        <w:t xml:space="preserve"> </w:t>
      </w:r>
      <w:proofErr w:type="spellStart"/>
      <w:r>
        <w:t>is</w:t>
      </w:r>
      <w:proofErr w:type="spellEnd"/>
      <w:r>
        <w:t xml:space="preserve"> Ecuador” El objetivo principal es la promoción </w:t>
      </w:r>
      <w:r w:rsidR="00A91B09">
        <w:t>de los atractivos turísticos</w:t>
      </w:r>
      <w:r>
        <w:t xml:space="preserve"> </w:t>
      </w:r>
      <w:r w:rsidR="00A91B09">
        <w:t xml:space="preserve">a nivel mundial del país. Lógicamente, la campaña promueve los destinos que se pueden visitar, al igual que la gastronomía propia de cada región y las alternativas de alojamiento que tienen los turistas para recorrer el país. </w:t>
      </w:r>
      <w:sdt>
        <w:sdtPr>
          <w:id w:val="1396779901"/>
          <w:citation/>
        </w:sdtPr>
        <w:sdtEndPr/>
        <w:sdtContent>
          <w:r w:rsidR="00A91B09">
            <w:fldChar w:fldCharType="begin"/>
          </w:r>
          <w:r w:rsidR="00A91B09">
            <w:instrText xml:space="preserve"> CITATION Min1404 \l 12298 </w:instrText>
          </w:r>
          <w:r w:rsidR="00A91B09">
            <w:fldChar w:fldCharType="separate"/>
          </w:r>
          <w:r w:rsidR="00A91B09">
            <w:rPr>
              <w:noProof/>
            </w:rPr>
            <w:t>(Ministerio de Turismo, 2014)</w:t>
          </w:r>
          <w:r w:rsidR="00A91B09">
            <w:fldChar w:fldCharType="end"/>
          </w:r>
        </w:sdtContent>
      </w:sdt>
    </w:p>
    <w:p w14:paraId="3778DAEA" w14:textId="54B0A047" w:rsidR="0012383A" w:rsidRPr="009345CD" w:rsidRDefault="00A91B09" w:rsidP="0012383A">
      <w:pPr>
        <w:pStyle w:val="ListParagraph"/>
        <w:ind w:left="360"/>
      </w:pPr>
      <w:r>
        <w:t xml:space="preserve">Es por este motivo, que formar parte de este tipo de campañas gubernamentales es una oportunidad significativa para el proyecto, pues se muestra al viajero internacional una alternativa de alojamiento de lujo que mantiene total armonía con la naturaleza y se lo hace con financiamiento del estado. </w:t>
      </w:r>
    </w:p>
    <w:p w14:paraId="4FE8BDBF" w14:textId="224D0386" w:rsidR="004D22FC" w:rsidRDefault="004D22FC" w:rsidP="00017AD6">
      <w:pPr>
        <w:pStyle w:val="ListParagraph"/>
        <w:ind w:left="360"/>
      </w:pPr>
    </w:p>
    <w:p w14:paraId="3D5B1A79" w14:textId="1964B633" w:rsidR="009345CD" w:rsidRPr="00AB6B5C" w:rsidRDefault="009345CD" w:rsidP="000A3D83">
      <w:pPr>
        <w:pStyle w:val="Heading3"/>
        <w:rPr>
          <w:i/>
          <w:iCs/>
        </w:rPr>
      </w:pPr>
      <w:bookmarkStart w:id="77" w:name="_Toc17237879"/>
      <w:r w:rsidRPr="00AB6B5C">
        <w:rPr>
          <w:i/>
          <w:iCs/>
        </w:rPr>
        <w:lastRenderedPageBreak/>
        <w:t>2.1</w:t>
      </w:r>
      <w:r w:rsidR="00AB6B5C">
        <w:rPr>
          <w:i/>
          <w:iCs/>
        </w:rPr>
        <w:t>2</w:t>
      </w:r>
      <w:r w:rsidRPr="00AB6B5C">
        <w:rPr>
          <w:i/>
          <w:iCs/>
        </w:rPr>
        <w:t>.4 Redes sociales</w:t>
      </w:r>
      <w:bookmarkEnd w:id="77"/>
    </w:p>
    <w:p w14:paraId="55B788B4" w14:textId="593D21A5" w:rsidR="00CD2776" w:rsidRDefault="00CD2776" w:rsidP="00017AD6">
      <w:pPr>
        <w:pStyle w:val="ListParagraph"/>
        <w:ind w:left="360"/>
      </w:pPr>
    </w:p>
    <w:p w14:paraId="1940A23E" w14:textId="77777777" w:rsidR="00A42B2F" w:rsidRDefault="00A42B2F" w:rsidP="00017AD6">
      <w:pPr>
        <w:pStyle w:val="ListParagraph"/>
        <w:ind w:left="360"/>
      </w:pPr>
    </w:p>
    <w:p w14:paraId="462F7053" w14:textId="77777777" w:rsidR="00A56167" w:rsidRDefault="00E47A68" w:rsidP="00017AD6">
      <w:pPr>
        <w:pStyle w:val="ListParagraph"/>
        <w:ind w:left="360"/>
      </w:pPr>
      <w:r>
        <w:t xml:space="preserve">En la actualidad el apropiado manejo de las redes sociales, se ha convertido en una herramienta extraordinaria para dar a conocer cualquier tipo de producto o servicio al mundo entero. Las barreras sociales, culturales, económicas, de idioma y distancia que logran superar, es sencillamente sorprendente. La mayor ventaja es que dentro de los mecanismos de comercialización, es la única red en la cual el proyecto tiene el control absoluto y puede manejarla a su discreción a un bajo costo. </w:t>
      </w:r>
    </w:p>
    <w:p w14:paraId="0004A928" w14:textId="454418BC" w:rsidR="00A56167" w:rsidRDefault="00E47A68" w:rsidP="00017AD6">
      <w:pPr>
        <w:pStyle w:val="ListParagraph"/>
        <w:ind w:left="360"/>
      </w:pPr>
      <w:r>
        <w:t xml:space="preserve">Vender al mundo el proyecto a través de las principales redes sociales que son: Instagram, Facebook y Twitter, es primordial por varios motivos. </w:t>
      </w:r>
      <w:r w:rsidR="00A56167">
        <w:t xml:space="preserve">Facebook permite una mayor cobertura a nivel mundial. </w:t>
      </w:r>
      <w:r>
        <w:t xml:space="preserve">En Instagram, se puede vender el destino simplemente con fotos y videos, sin necesidad de estar escribiendo páginas sobre el proyecto, sino que los turistas desde cualquier lugar del mundo puedan tener una experiencia bastante cercana a la realidad. Las personas desean saber qué hay, qué hace del destino turístico diferente de los demás, qué tienen alrededor, y </w:t>
      </w:r>
      <w:proofErr w:type="spellStart"/>
      <w:r>
        <w:t>sobretodo</w:t>
      </w:r>
      <w:proofErr w:type="spellEnd"/>
      <w:r>
        <w:t xml:space="preserve"> quién visitó, visitará o está visitando el lugar que pretenden </w:t>
      </w:r>
      <w:r w:rsidR="00A56167">
        <w:t>conocer y mejor aún si estas fotografías y videos son capturados por los propios clientes.</w:t>
      </w:r>
    </w:p>
    <w:p w14:paraId="68C25D2E" w14:textId="599041E6" w:rsidR="00A56167" w:rsidRDefault="00A56167" w:rsidP="00017AD6">
      <w:pPr>
        <w:pStyle w:val="ListParagraph"/>
        <w:ind w:left="360"/>
      </w:pPr>
      <w:r>
        <w:t>Twitter permite crear una comunidad virtual, en dónde se puede mantener una mejora constante de los servicios que se ofrecen a través de una atención al cliente personalizado.</w:t>
      </w:r>
    </w:p>
    <w:p w14:paraId="03454091" w14:textId="0AC48ABC" w:rsidR="00124E01" w:rsidRDefault="00A56167" w:rsidP="00A56167">
      <w:pPr>
        <w:pStyle w:val="ListParagraph"/>
        <w:ind w:left="360"/>
      </w:pPr>
      <w:r>
        <w:t xml:space="preserve">Las alternativas de uso de las redes son infinitas, </w:t>
      </w:r>
      <w:r w:rsidR="00D921CC">
        <w:t xml:space="preserve">y </w:t>
      </w:r>
      <w:r>
        <w:t xml:space="preserve">depende de cada usuario, es por ello el éxito que </w:t>
      </w:r>
      <w:r w:rsidR="00D921CC">
        <w:t>tienen</w:t>
      </w:r>
      <w:r>
        <w:t xml:space="preserve"> y la inminente necesidad de formar parte de ellas. </w:t>
      </w:r>
    </w:p>
    <w:p w14:paraId="310B08E4" w14:textId="0F60EE52" w:rsidR="00081ACB" w:rsidRDefault="00081ACB" w:rsidP="00A56167">
      <w:pPr>
        <w:pStyle w:val="ListParagraph"/>
        <w:ind w:left="360"/>
      </w:pPr>
    </w:p>
    <w:p w14:paraId="14A36AF3" w14:textId="5C4AB7BB" w:rsidR="00081ACB" w:rsidRDefault="00081ACB" w:rsidP="00A56167">
      <w:pPr>
        <w:pStyle w:val="ListParagraph"/>
        <w:ind w:left="360"/>
      </w:pPr>
    </w:p>
    <w:p w14:paraId="12CA9A39" w14:textId="0F0826F7" w:rsidR="00124E01" w:rsidRPr="00AB6B5C" w:rsidRDefault="00124E01" w:rsidP="000A3D83">
      <w:pPr>
        <w:pStyle w:val="Heading3"/>
        <w:rPr>
          <w:i/>
          <w:iCs/>
        </w:rPr>
      </w:pPr>
      <w:bookmarkStart w:id="78" w:name="_Toc17237880"/>
      <w:r w:rsidRPr="00AB6B5C">
        <w:rPr>
          <w:i/>
          <w:iCs/>
        </w:rPr>
        <w:lastRenderedPageBreak/>
        <w:t>2.1</w:t>
      </w:r>
      <w:r w:rsidR="00AB6B5C">
        <w:rPr>
          <w:i/>
          <w:iCs/>
        </w:rPr>
        <w:t>2</w:t>
      </w:r>
      <w:r w:rsidRPr="00AB6B5C">
        <w:rPr>
          <w:i/>
          <w:iCs/>
        </w:rPr>
        <w:t>.5 Transporte de turistas</w:t>
      </w:r>
      <w:bookmarkEnd w:id="78"/>
    </w:p>
    <w:p w14:paraId="62F220C3" w14:textId="7AD94EBF" w:rsidR="00124E01" w:rsidRPr="00A42B2F" w:rsidRDefault="00124E01" w:rsidP="00124E01">
      <w:pPr>
        <w:rPr>
          <w:rFonts w:ascii="Times New Roman" w:hAnsi="Times New Roman" w:cs="Times New Roman"/>
          <w:sz w:val="24"/>
          <w:szCs w:val="24"/>
          <w:lang w:val="es-EC"/>
        </w:rPr>
      </w:pPr>
    </w:p>
    <w:p w14:paraId="7DAEFEF4" w14:textId="77777777" w:rsidR="00A42B2F" w:rsidRPr="00A42B2F" w:rsidRDefault="00A42B2F" w:rsidP="00124E01">
      <w:pPr>
        <w:rPr>
          <w:rFonts w:ascii="Times New Roman" w:hAnsi="Times New Roman" w:cs="Times New Roman"/>
          <w:sz w:val="24"/>
          <w:szCs w:val="24"/>
          <w:lang w:val="es-EC"/>
        </w:rPr>
      </w:pPr>
    </w:p>
    <w:p w14:paraId="7B544AD1" w14:textId="79BCC4F0" w:rsidR="00CD2776" w:rsidRDefault="00124E01" w:rsidP="00124E01">
      <w:pPr>
        <w:pStyle w:val="ListParagraph"/>
        <w:ind w:left="360"/>
      </w:pPr>
      <w:r>
        <w:t xml:space="preserve">El transporte de </w:t>
      </w:r>
      <w:r w:rsidR="00923E96">
        <w:t>las personas</w:t>
      </w:r>
      <w:r>
        <w:t xml:space="preserve"> que visiten el Hotel </w:t>
      </w:r>
      <w:proofErr w:type="spellStart"/>
      <w:r>
        <w:t>Sumaq</w:t>
      </w:r>
      <w:proofErr w:type="spellEnd"/>
      <w:r>
        <w:t>-Sacha será desde el Aeropuerto Mariscal Sucre hacia las instalaciones del Hotel y desde el Hotel hacia el mismo aeropuerto.</w:t>
      </w:r>
    </w:p>
    <w:p w14:paraId="39AC715A" w14:textId="1B7B8A90" w:rsidR="00124E01" w:rsidRDefault="00124E01" w:rsidP="00124E01">
      <w:pPr>
        <w:pStyle w:val="ListParagraph"/>
        <w:ind w:left="360"/>
      </w:pPr>
      <w:r>
        <w:t>El servicio vendrá incluido en todos los paquetes que se vendan a turistas extranjeros y en caso de que lo r</w:t>
      </w:r>
      <w:r w:rsidR="00923E96">
        <w:t>equieran lo turistas nacionales. Este servicio estará a cargo de operadoras de transporte ejecutivo co</w:t>
      </w:r>
      <w:r w:rsidR="002B2335">
        <w:t xml:space="preserve">mo: Uber, Cabify, </w:t>
      </w:r>
      <w:r w:rsidR="00923E96">
        <w:t xml:space="preserve">Kayak Ecuador y </w:t>
      </w:r>
      <w:proofErr w:type="spellStart"/>
      <w:r w:rsidR="00923E96">
        <w:t>Fast</w:t>
      </w:r>
      <w:proofErr w:type="spellEnd"/>
      <w:r w:rsidR="00923E96">
        <w:t xml:space="preserve"> </w:t>
      </w:r>
      <w:proofErr w:type="spellStart"/>
      <w:r w:rsidR="00923E96">
        <w:t>Travel</w:t>
      </w:r>
      <w:proofErr w:type="spellEnd"/>
      <w:r w:rsidR="00923E96">
        <w:t xml:space="preserve"> Express, empresas dedicas exclusivamente al transporte de pasajeros, utilizando vehículos personalizados tipo SUV y furgonetas. </w:t>
      </w:r>
    </w:p>
    <w:p w14:paraId="18C71E1D" w14:textId="027C3CAF" w:rsidR="00923E96" w:rsidRDefault="00923E96" w:rsidP="00124E01">
      <w:pPr>
        <w:pStyle w:val="ListParagraph"/>
        <w:ind w:left="360"/>
      </w:pPr>
      <w:r>
        <w:t xml:space="preserve">El objetivo es que el Hotel pueda trabajar en conjunto con estas empresas de transporte y no asuma los costos del traslado de pasajeros. De esta manera se benefician ambas partes, las empresas de transporte al tener más clientes y el Hotel </w:t>
      </w:r>
      <w:r w:rsidR="00955742">
        <w:t xml:space="preserve">asegurando </w:t>
      </w:r>
      <w:r>
        <w:t xml:space="preserve">que sus clientes sean trasladados hacia cada destino de forma segura y con la mayor comodidad </w:t>
      </w:r>
      <w:r w:rsidR="00955742">
        <w:t xml:space="preserve">y satisfacción </w:t>
      </w:r>
      <w:r>
        <w:t>posible.</w:t>
      </w:r>
    </w:p>
    <w:p w14:paraId="7131F3C0" w14:textId="77777777" w:rsidR="00124E01" w:rsidRDefault="00124E01" w:rsidP="00124E01">
      <w:pPr>
        <w:pStyle w:val="ListParagraph"/>
        <w:ind w:left="360"/>
      </w:pPr>
    </w:p>
    <w:p w14:paraId="4E1A7353" w14:textId="77777777" w:rsidR="00124E01" w:rsidRDefault="00124E01" w:rsidP="00124E01">
      <w:pPr>
        <w:pStyle w:val="ListParagraph"/>
        <w:ind w:left="360"/>
      </w:pPr>
    </w:p>
    <w:p w14:paraId="3774BE42" w14:textId="77777777" w:rsidR="00124E01" w:rsidRDefault="00124E01">
      <w:pPr>
        <w:rPr>
          <w:rFonts w:ascii="Times New Roman" w:hAnsi="Times New Roman" w:cs="Times New Roman"/>
          <w:sz w:val="24"/>
          <w:lang w:val="es-EC"/>
        </w:rPr>
      </w:pPr>
      <w:r>
        <w:rPr>
          <w:rFonts w:ascii="Times New Roman" w:hAnsi="Times New Roman" w:cs="Times New Roman"/>
          <w:sz w:val="24"/>
          <w:lang w:val="es-EC"/>
        </w:rPr>
        <w:br w:type="page"/>
      </w:r>
    </w:p>
    <w:p w14:paraId="7394DE3B" w14:textId="2460FA72" w:rsidR="008F00E3" w:rsidRPr="00AB6B5C" w:rsidRDefault="008F00E3" w:rsidP="000A3D83">
      <w:pPr>
        <w:pStyle w:val="Heading1"/>
        <w:rPr>
          <w:b/>
          <w:bCs/>
        </w:rPr>
      </w:pPr>
      <w:bookmarkStart w:id="79" w:name="_Toc17237881"/>
      <w:r w:rsidRPr="00AB6B5C">
        <w:rPr>
          <w:b/>
          <w:bCs/>
        </w:rPr>
        <w:lastRenderedPageBreak/>
        <w:t>CAPÍTULO III – ESTUDIO TÉCNICO</w:t>
      </w:r>
      <w:bookmarkEnd w:id="79"/>
    </w:p>
    <w:p w14:paraId="2E7B7941" w14:textId="0172BD4E" w:rsidR="008F00E3" w:rsidRDefault="008F00E3" w:rsidP="003107CD">
      <w:pPr>
        <w:spacing w:after="0" w:line="480" w:lineRule="auto"/>
        <w:jc w:val="center"/>
        <w:rPr>
          <w:rFonts w:ascii="Times New Roman" w:hAnsi="Times New Roman" w:cs="Times New Roman"/>
          <w:sz w:val="24"/>
          <w:lang w:val="es-EC"/>
        </w:rPr>
      </w:pPr>
    </w:p>
    <w:p w14:paraId="6C41AEFE" w14:textId="77777777" w:rsidR="00466847" w:rsidRDefault="00466847" w:rsidP="00433C85">
      <w:pPr>
        <w:pStyle w:val="ListParagraph"/>
      </w:pPr>
    </w:p>
    <w:p w14:paraId="0B2ABBC9" w14:textId="6B1A74C2" w:rsidR="0015548E" w:rsidRPr="00AB6B5C" w:rsidRDefault="00935C87" w:rsidP="000A3D83">
      <w:pPr>
        <w:pStyle w:val="Heading2"/>
        <w:ind w:left="0"/>
        <w:rPr>
          <w:b/>
          <w:bCs/>
        </w:rPr>
      </w:pPr>
      <w:bookmarkStart w:id="80" w:name="_Toc17237882"/>
      <w:r w:rsidRPr="00AB6B5C">
        <w:rPr>
          <w:b/>
          <w:bCs/>
        </w:rPr>
        <w:t>3</w:t>
      </w:r>
      <w:r w:rsidR="0015548E" w:rsidRPr="00AB6B5C">
        <w:rPr>
          <w:b/>
          <w:bCs/>
        </w:rPr>
        <w:t xml:space="preserve">.1 </w:t>
      </w:r>
      <w:r w:rsidRPr="00AB6B5C">
        <w:rPr>
          <w:b/>
          <w:bCs/>
        </w:rPr>
        <w:t>Tamaño</w:t>
      </w:r>
      <w:bookmarkEnd w:id="80"/>
    </w:p>
    <w:p w14:paraId="70FE19FB" w14:textId="163108C5" w:rsidR="0094503C" w:rsidRPr="00A42B2F" w:rsidRDefault="0094503C" w:rsidP="0094503C">
      <w:pPr>
        <w:rPr>
          <w:rFonts w:ascii="Times New Roman" w:hAnsi="Times New Roman" w:cs="Times New Roman"/>
          <w:lang w:val="es-EC"/>
        </w:rPr>
      </w:pPr>
    </w:p>
    <w:p w14:paraId="722A22FD" w14:textId="77777777" w:rsidR="00A42B2F" w:rsidRPr="00A42B2F" w:rsidRDefault="00A42B2F" w:rsidP="0094503C">
      <w:pPr>
        <w:rPr>
          <w:rFonts w:ascii="Times New Roman" w:hAnsi="Times New Roman" w:cs="Times New Roman"/>
          <w:lang w:val="es-EC"/>
        </w:rPr>
      </w:pPr>
    </w:p>
    <w:p w14:paraId="563FAE4F" w14:textId="021FCB4C" w:rsidR="00AF6281" w:rsidRPr="00AF6281" w:rsidRDefault="00AF6281" w:rsidP="00AF6281">
      <w:pPr>
        <w:pStyle w:val="ListParagraph"/>
      </w:pPr>
      <w:bookmarkStart w:id="81" w:name="_Hlk529128618"/>
      <w:r w:rsidRPr="00AF6281">
        <w:t>Según lo establecido en el Reglamento de Alojamiento Turístico vigente</w:t>
      </w:r>
      <w:sdt>
        <w:sdtPr>
          <w:id w:val="-921110284"/>
          <w:citation/>
        </w:sdtPr>
        <w:sdtEndPr/>
        <w:sdtContent>
          <w:r w:rsidR="00CD71E0">
            <w:fldChar w:fldCharType="begin"/>
          </w:r>
          <w:r w:rsidR="00CD71E0">
            <w:instrText xml:space="preserve"> CITATION Min15 \l 12298 </w:instrText>
          </w:r>
          <w:r w:rsidR="00CD71E0">
            <w:fldChar w:fldCharType="separate"/>
          </w:r>
          <w:r w:rsidR="00CD71E0">
            <w:rPr>
              <w:noProof/>
            </w:rPr>
            <w:t xml:space="preserve"> (Ministerio de Turismo, 2015)</w:t>
          </w:r>
          <w:r w:rsidR="00CD71E0">
            <w:fldChar w:fldCharType="end"/>
          </w:r>
        </w:sdtContent>
      </w:sdt>
      <w:r w:rsidRPr="00AF6281">
        <w:t xml:space="preserve">, el proyecto </w:t>
      </w:r>
      <w:proofErr w:type="spellStart"/>
      <w:r w:rsidRPr="00AF6281">
        <w:t>Sumaq</w:t>
      </w:r>
      <w:proofErr w:type="spellEnd"/>
      <w:r w:rsidRPr="00AF6281">
        <w:t xml:space="preserve">-Sacha se define como un establecimiento de alojamiento, con clasificación Hotel (H), y categoría 5 estrellas, con servicio de restauración. </w:t>
      </w:r>
      <w:bookmarkEnd w:id="81"/>
    </w:p>
    <w:p w14:paraId="1FD78EC1" w14:textId="66524FD6" w:rsidR="00AF6281" w:rsidRPr="00AF6281" w:rsidRDefault="00AF6281" w:rsidP="00AF6281">
      <w:pPr>
        <w:pStyle w:val="ListParagraph"/>
      </w:pPr>
      <w:proofErr w:type="spellStart"/>
      <w:r w:rsidRPr="00AF6281">
        <w:t>Sumaq</w:t>
      </w:r>
      <w:proofErr w:type="spellEnd"/>
      <w:r w:rsidRPr="00AF6281">
        <w:t>-Sacha ha sido concebido como un hotel independiente, ubicado en predio propio. Tendrá servicio de alojamiento, bar-restaurante, salones y jardines para recepciones.</w:t>
      </w:r>
    </w:p>
    <w:p w14:paraId="2B8C3990" w14:textId="77777777" w:rsidR="00AF6281" w:rsidRPr="00AF6281" w:rsidRDefault="00AF6281" w:rsidP="00AF6281">
      <w:pPr>
        <w:pStyle w:val="ListParagraph"/>
      </w:pPr>
      <w:r w:rsidRPr="00AF6281">
        <w:t>Su diseño considera una capacidad inicial de 15 módulos habitacionales tipo cabaña (bungaló) en una sola planta, con dos suites independientes por cada módulo. Estas suites serán, una individual ejecutiva y, una doble. Ambas suites tendrán camas tipo Queen-</w:t>
      </w:r>
      <w:proofErr w:type="spellStart"/>
      <w:r w:rsidRPr="00AF6281">
        <w:t>size</w:t>
      </w:r>
      <w:proofErr w:type="spellEnd"/>
      <w:r w:rsidRPr="00AF6281">
        <w:t xml:space="preserve"> (190x156 cm). Por tanto, la oferta habitacional del hotel será de 15 suites ejecutivas individuales y 15 suites ejecutivas dobles, con un total de 90 plazas. </w:t>
      </w:r>
    </w:p>
    <w:p w14:paraId="2A2B5743" w14:textId="5BBF70A4" w:rsidR="00AF6281" w:rsidRPr="00A42B2F" w:rsidRDefault="00AF6281" w:rsidP="00A42B2F">
      <w:pPr>
        <w:spacing w:after="0" w:line="360" w:lineRule="auto"/>
        <w:jc w:val="both"/>
        <w:rPr>
          <w:rFonts w:ascii="Times New Roman" w:hAnsi="Times New Roman" w:cs="Times New Roman"/>
          <w:sz w:val="24"/>
          <w:szCs w:val="24"/>
          <w:lang w:val="es-EC"/>
        </w:rPr>
      </w:pPr>
    </w:p>
    <w:p w14:paraId="5A513279" w14:textId="780A1F33" w:rsidR="00AF6281" w:rsidRPr="00A42B2F" w:rsidRDefault="00AF6281" w:rsidP="00A42B2F">
      <w:pPr>
        <w:spacing w:after="0" w:line="360" w:lineRule="auto"/>
        <w:jc w:val="both"/>
        <w:rPr>
          <w:rFonts w:ascii="Times New Roman" w:hAnsi="Times New Roman" w:cs="Times New Roman"/>
          <w:sz w:val="24"/>
          <w:szCs w:val="24"/>
          <w:lang w:val="es-EC"/>
        </w:rPr>
      </w:pPr>
    </w:p>
    <w:p w14:paraId="142A73C1" w14:textId="44330763" w:rsidR="00AF6281" w:rsidRPr="00AB6B5C" w:rsidRDefault="00AF6281" w:rsidP="0088338F">
      <w:pPr>
        <w:pStyle w:val="Heading3"/>
        <w:rPr>
          <w:i/>
          <w:iCs/>
        </w:rPr>
      </w:pPr>
      <w:bookmarkStart w:id="82" w:name="_Toc17237883"/>
      <w:r w:rsidRPr="00AB6B5C">
        <w:rPr>
          <w:i/>
          <w:iCs/>
        </w:rPr>
        <w:t>3.1.</w:t>
      </w:r>
      <w:r w:rsidR="0088338F" w:rsidRPr="00AB6B5C">
        <w:rPr>
          <w:i/>
          <w:iCs/>
        </w:rPr>
        <w:t>1</w:t>
      </w:r>
      <w:r w:rsidRPr="00AB6B5C">
        <w:rPr>
          <w:i/>
          <w:iCs/>
        </w:rPr>
        <w:t xml:space="preserve"> Infraestructura</w:t>
      </w:r>
      <w:bookmarkEnd w:id="82"/>
    </w:p>
    <w:p w14:paraId="65561253" w14:textId="3B608326" w:rsidR="00AF6281" w:rsidRPr="00A42B2F" w:rsidRDefault="00AF6281" w:rsidP="00AF6281">
      <w:pPr>
        <w:rPr>
          <w:rFonts w:ascii="Times New Roman" w:hAnsi="Times New Roman" w:cs="Times New Roman"/>
          <w:sz w:val="24"/>
          <w:szCs w:val="24"/>
          <w:lang w:val="es-EC"/>
        </w:rPr>
      </w:pPr>
    </w:p>
    <w:p w14:paraId="0094274B" w14:textId="77777777" w:rsidR="00A42B2F" w:rsidRPr="00A42B2F" w:rsidRDefault="00A42B2F" w:rsidP="00AF6281">
      <w:pPr>
        <w:rPr>
          <w:rFonts w:ascii="Times New Roman" w:hAnsi="Times New Roman" w:cs="Times New Roman"/>
          <w:sz w:val="24"/>
          <w:szCs w:val="24"/>
          <w:lang w:val="es-EC"/>
        </w:rPr>
      </w:pPr>
    </w:p>
    <w:p w14:paraId="7F016FA0" w14:textId="443D5E8F" w:rsidR="00AF6281" w:rsidRPr="00AF6281" w:rsidRDefault="00AF6281" w:rsidP="0088338F">
      <w:pPr>
        <w:pStyle w:val="ListParagraph"/>
        <w:ind w:left="360"/>
      </w:pPr>
      <w:proofErr w:type="spellStart"/>
      <w:r w:rsidRPr="00AF6281">
        <w:t>Sumaq</w:t>
      </w:r>
      <w:proofErr w:type="spellEnd"/>
      <w:r w:rsidRPr="00AF6281">
        <w:t xml:space="preserve">-Sacha requerirá de 36 hectáreas de terreno. Se diseñará en un marco de respeto a la naturaleza y la ecología, buscando desde su arquitectura, un cuidadoso concepto estético de armonía y equilibrio con el espacio, y de integración con el entorno profundamente tropical, en el que la piedra, la madera, el vidrio y el aluminio, en </w:t>
      </w:r>
      <w:r w:rsidRPr="00AF6281">
        <w:lastRenderedPageBreak/>
        <w:t>comunión con el agua, la luz, la selva, los bosques y montañas, converjan en un paraíso de carácter único.</w:t>
      </w:r>
    </w:p>
    <w:p w14:paraId="0AFF9521" w14:textId="01616DCB" w:rsidR="00AF6281" w:rsidRPr="00AF6281" w:rsidRDefault="00AF6281" w:rsidP="0088338F">
      <w:pPr>
        <w:pStyle w:val="ListParagraph"/>
        <w:ind w:left="360"/>
      </w:pPr>
      <w:r w:rsidRPr="00AF6281">
        <w:t>Al lujo de pernoctar en un paraíso natural, con una biodiversidad llena de magia, se ofrecerá el lujo de hacerlo en unas instalaciones de alta categoría, propias de un hotel cinco estrellas, cuyo concepto de gestión, diferente y exclusivo, privilegie la originalidad, la eficiencia, la comodidad, la gastronomía con alimentos naturales, y la fusión de la tecnología y la domótica con el entorno.</w:t>
      </w:r>
    </w:p>
    <w:p w14:paraId="0A08BE60" w14:textId="70583C0B" w:rsidR="00AF6281" w:rsidRDefault="00AF6281" w:rsidP="0088338F">
      <w:pPr>
        <w:pStyle w:val="ListParagraph"/>
        <w:ind w:left="360"/>
      </w:pPr>
      <w:r w:rsidRPr="00AF6281">
        <w:t>La infraestructura estará totalmente enfocada a la relajación y el bienestar, con espacios únicos, rodeada por jardines, un spa y una piscina al aire libre con terrazas y espacios para el ocio y el descanso.</w:t>
      </w:r>
    </w:p>
    <w:p w14:paraId="040472C4" w14:textId="39B36F58" w:rsidR="00AF6281" w:rsidRDefault="00AF6281" w:rsidP="00AF6281">
      <w:pPr>
        <w:pStyle w:val="ListParagraph"/>
      </w:pPr>
    </w:p>
    <w:p w14:paraId="33C347E7" w14:textId="77777777" w:rsidR="00AF6281" w:rsidRPr="00AF6281" w:rsidRDefault="00AF6281" w:rsidP="00AF6281">
      <w:pPr>
        <w:pStyle w:val="ListParagraph"/>
      </w:pPr>
    </w:p>
    <w:p w14:paraId="3FDD5B00" w14:textId="518188D7" w:rsidR="00AF6281" w:rsidRPr="00AB6B5C" w:rsidRDefault="00AF6281" w:rsidP="0088338F">
      <w:pPr>
        <w:pStyle w:val="Heading3"/>
        <w:rPr>
          <w:i/>
          <w:iCs/>
        </w:rPr>
      </w:pPr>
      <w:bookmarkStart w:id="83" w:name="_Toc17237884"/>
      <w:r w:rsidRPr="00AB6B5C">
        <w:rPr>
          <w:i/>
          <w:iCs/>
        </w:rPr>
        <w:t>3.1.2 Equipamiento</w:t>
      </w:r>
      <w:bookmarkEnd w:id="83"/>
    </w:p>
    <w:p w14:paraId="716B80E9" w14:textId="2A9D48DC" w:rsidR="00AF6281" w:rsidRPr="00A42B2F" w:rsidRDefault="00AF6281" w:rsidP="00A42B2F">
      <w:pPr>
        <w:spacing w:after="0" w:line="360" w:lineRule="auto"/>
        <w:rPr>
          <w:rFonts w:ascii="Times New Roman" w:hAnsi="Times New Roman" w:cs="Times New Roman"/>
          <w:sz w:val="24"/>
          <w:szCs w:val="24"/>
          <w:lang w:val="es-EC"/>
        </w:rPr>
      </w:pPr>
    </w:p>
    <w:p w14:paraId="6F00EF91" w14:textId="77777777" w:rsidR="00A42B2F" w:rsidRPr="00A42B2F" w:rsidRDefault="00A42B2F" w:rsidP="00A42B2F">
      <w:pPr>
        <w:spacing w:after="0" w:line="360" w:lineRule="auto"/>
        <w:rPr>
          <w:rFonts w:ascii="Times New Roman" w:hAnsi="Times New Roman" w:cs="Times New Roman"/>
          <w:sz w:val="24"/>
          <w:szCs w:val="24"/>
          <w:lang w:val="es-EC"/>
        </w:rPr>
      </w:pPr>
    </w:p>
    <w:p w14:paraId="6C6E10CA" w14:textId="3E62D0C7" w:rsidR="00AF6281" w:rsidRPr="00AF6281" w:rsidRDefault="00AF6281" w:rsidP="00AF6281">
      <w:pPr>
        <w:pStyle w:val="ListParagraph"/>
        <w:ind w:left="360"/>
      </w:pPr>
      <w:r w:rsidRPr="00AF6281">
        <w:t>El mobiliario para las áreas administrativas y de recepción, el mobiliario para bar y restaurante, el mobiliario e insumos para cocina, el mobiliario y decoración para habitaciones y el equipamiento para la piscina, el spa, y jardines, cumplirán con todos los requisitos distintivos estipulados en el Anexo B para establecimientos de alojamiento turístico categorizados como 5 estrellas, del Reglamento de Alojamiento Turístico vigente, que se adjunta en el Anexo No. 5 de este trabajo.</w:t>
      </w:r>
    </w:p>
    <w:p w14:paraId="55870B18" w14:textId="77777777" w:rsidR="00AF6281" w:rsidRPr="00AF6281" w:rsidRDefault="00AF6281" w:rsidP="00AF6281">
      <w:pPr>
        <w:pStyle w:val="ListParagraph"/>
        <w:ind w:left="360"/>
      </w:pPr>
      <w:r w:rsidRPr="00AF6281">
        <w:t>Los equipos de computación, audio, video, y telecomunicaciones serán de última generación.</w:t>
      </w:r>
    </w:p>
    <w:p w14:paraId="3FD6F4C5" w14:textId="77777777" w:rsidR="00AF6281" w:rsidRPr="00AF6281" w:rsidRDefault="00AF6281" w:rsidP="00AF6281">
      <w:pPr>
        <w:rPr>
          <w:lang w:val="es-EC"/>
        </w:rPr>
      </w:pPr>
    </w:p>
    <w:p w14:paraId="056C6131" w14:textId="337452F2" w:rsidR="00935C87" w:rsidRPr="00AB6B5C" w:rsidRDefault="00935C87" w:rsidP="0088338F">
      <w:pPr>
        <w:pStyle w:val="Heading2"/>
        <w:ind w:left="0"/>
        <w:rPr>
          <w:b/>
          <w:bCs/>
        </w:rPr>
      </w:pPr>
      <w:bookmarkStart w:id="84" w:name="_Toc17237885"/>
      <w:r w:rsidRPr="00AB6B5C">
        <w:rPr>
          <w:b/>
          <w:bCs/>
        </w:rPr>
        <w:lastRenderedPageBreak/>
        <w:t>3.2 Ubicación</w:t>
      </w:r>
      <w:bookmarkEnd w:id="84"/>
    </w:p>
    <w:p w14:paraId="109ECF1B" w14:textId="533A9CCA" w:rsidR="0094503C" w:rsidRPr="00A42B2F" w:rsidRDefault="0094503C" w:rsidP="0094503C">
      <w:pPr>
        <w:rPr>
          <w:rFonts w:ascii="Times New Roman" w:hAnsi="Times New Roman" w:cs="Times New Roman"/>
          <w:sz w:val="24"/>
          <w:szCs w:val="24"/>
          <w:lang w:val="es-EC"/>
        </w:rPr>
      </w:pPr>
    </w:p>
    <w:p w14:paraId="0A9DE5FA" w14:textId="77777777" w:rsidR="00017C74" w:rsidRPr="00A42B2F" w:rsidRDefault="00017C74" w:rsidP="0094503C">
      <w:pPr>
        <w:rPr>
          <w:rFonts w:ascii="Times New Roman" w:hAnsi="Times New Roman" w:cs="Times New Roman"/>
          <w:sz w:val="24"/>
          <w:szCs w:val="24"/>
          <w:lang w:val="es-EC"/>
        </w:rPr>
      </w:pPr>
    </w:p>
    <w:p w14:paraId="6802EC92" w14:textId="77777777" w:rsidR="00017C74" w:rsidRPr="00017C74" w:rsidRDefault="00017C74" w:rsidP="00017C74">
      <w:pPr>
        <w:pStyle w:val="ListParagraph"/>
      </w:pPr>
      <w:r w:rsidRPr="00017C74">
        <w:t xml:space="preserve">La ubicación del hotel se ha propuesto en la región amazónica de Ecuador, en la provincia de Napo, en el cantón Tena, en la Parroquia </w:t>
      </w:r>
      <w:proofErr w:type="spellStart"/>
      <w:r w:rsidRPr="00017C74">
        <w:t>Misahualli</w:t>
      </w:r>
      <w:proofErr w:type="spellEnd"/>
      <w:r w:rsidRPr="00017C74">
        <w:t>, cuyas coordenadas son: Latitud -1.033112 y, longitud -77.669029.</w:t>
      </w:r>
    </w:p>
    <w:p w14:paraId="0A791F22" w14:textId="1077F51B" w:rsidR="002D1658" w:rsidRDefault="00017C74" w:rsidP="00017C74">
      <w:pPr>
        <w:pStyle w:val="ListParagraph"/>
      </w:pPr>
      <w:r w:rsidRPr="00017C74">
        <w:t>La provincia de Napo fue fundada el 22 de octubre de 1959. Tiene una extensión de 13.271 Km2. Su capital es la ciudad de Tena. La provincia limita al norte con la provincia de Sucumbíos, al sur con las provincias de Tungurahua y Pastaza, al este con la provincia de Orellana, y al oeste con las provincias de Pichincha y Cotopaxi. Políticamente se divide en cinco (5) cantones: Archidona, Carlos Julio Arosemena Tola, El Chaco, Quijos, y Tena.</w:t>
      </w:r>
    </w:p>
    <w:p w14:paraId="23084260" w14:textId="246E36C6" w:rsidR="00017C74" w:rsidRDefault="00017C74" w:rsidP="00017C74">
      <w:pPr>
        <w:pStyle w:val="ListParagraph"/>
      </w:pPr>
    </w:p>
    <w:p w14:paraId="33380BCB" w14:textId="77777777" w:rsidR="00017C74" w:rsidRDefault="00017C74" w:rsidP="00017C74">
      <w:pPr>
        <w:pStyle w:val="ListParagraph"/>
      </w:pPr>
    </w:p>
    <w:p w14:paraId="461D2119" w14:textId="0ED80EBB" w:rsidR="00017C74" w:rsidRPr="00AB6B5C" w:rsidRDefault="00017C74" w:rsidP="0088338F">
      <w:pPr>
        <w:pStyle w:val="Heading3"/>
        <w:rPr>
          <w:i/>
          <w:iCs/>
        </w:rPr>
      </w:pPr>
      <w:bookmarkStart w:id="85" w:name="_Toc17237886"/>
      <w:r w:rsidRPr="00AB6B5C">
        <w:rPr>
          <w:i/>
          <w:iCs/>
        </w:rPr>
        <w:t>3.2.1 Transporte terrestre</w:t>
      </w:r>
      <w:bookmarkEnd w:id="85"/>
    </w:p>
    <w:p w14:paraId="11B9DD80" w14:textId="22732881" w:rsidR="00017C74" w:rsidRPr="00A42B2F" w:rsidRDefault="00017C74" w:rsidP="00017C74">
      <w:pPr>
        <w:rPr>
          <w:rFonts w:ascii="Times New Roman" w:hAnsi="Times New Roman" w:cs="Times New Roman"/>
          <w:sz w:val="24"/>
          <w:szCs w:val="24"/>
          <w:lang w:val="es-EC"/>
        </w:rPr>
      </w:pPr>
    </w:p>
    <w:p w14:paraId="36E5AEC3" w14:textId="77777777" w:rsidR="00017C74" w:rsidRPr="00A42B2F" w:rsidRDefault="00017C74" w:rsidP="00017C74">
      <w:pPr>
        <w:rPr>
          <w:rFonts w:ascii="Times New Roman" w:hAnsi="Times New Roman" w:cs="Times New Roman"/>
          <w:sz w:val="24"/>
          <w:szCs w:val="24"/>
          <w:lang w:val="es-EC"/>
        </w:rPr>
      </w:pPr>
    </w:p>
    <w:p w14:paraId="1F42CFFB" w14:textId="77777777" w:rsidR="00017C74" w:rsidRPr="00017C74" w:rsidRDefault="00017C74" w:rsidP="00017C74">
      <w:pPr>
        <w:pStyle w:val="ListParagraph"/>
        <w:ind w:left="360"/>
      </w:pPr>
      <w:r w:rsidRPr="00017C74">
        <w:t>Es una zona que tiene conexión terrestre con las provincias vecinas y sus principales ciudades, a través de la red vial nacional administrada por el Ministerio de Transporte y Obras Públicas de Ecuador. A la ciudad de Tena se puede acceder desde la ciudad de Quito, provincia de Pichincha y desde la ciudad de Ambato, provincia de Tungurahua, mediante carreteras primarias y secundarias de primer orden, construidas en asfalto y en hormigón.</w:t>
      </w:r>
    </w:p>
    <w:p w14:paraId="54F495A1" w14:textId="77777777" w:rsidR="00017C74" w:rsidRPr="00017C74" w:rsidRDefault="00017C74" w:rsidP="00017C74">
      <w:pPr>
        <w:pStyle w:val="ListParagraph"/>
      </w:pPr>
    </w:p>
    <w:p w14:paraId="3F35C53F" w14:textId="77777777" w:rsidR="00017C74" w:rsidRDefault="00017C74" w:rsidP="00017C74">
      <w:pPr>
        <w:rPr>
          <w:lang w:val="es-EC"/>
        </w:rPr>
      </w:pPr>
    </w:p>
    <w:tbl>
      <w:tblPr>
        <w:tblStyle w:val="TableGrid"/>
        <w:tblW w:w="0" w:type="auto"/>
        <w:tblInd w:w="-5" w:type="dxa"/>
        <w:tblLook w:val="04A0" w:firstRow="1" w:lastRow="0" w:firstColumn="1" w:lastColumn="0" w:noHBand="0" w:noVBand="1"/>
      </w:tblPr>
      <w:tblGrid>
        <w:gridCol w:w="8832"/>
      </w:tblGrid>
      <w:tr w:rsidR="00466847" w:rsidRPr="00B55C8A" w14:paraId="73DFCC30" w14:textId="77777777" w:rsidTr="00B90A58">
        <w:tc>
          <w:tcPr>
            <w:tcW w:w="9116" w:type="dxa"/>
          </w:tcPr>
          <w:p w14:paraId="6B1DDE23" w14:textId="03E8386E" w:rsidR="00466847" w:rsidRPr="00595DBA" w:rsidRDefault="008E7EEB" w:rsidP="00B90A58">
            <w:pPr>
              <w:rPr>
                <w:rFonts w:ascii="Times New Roman" w:hAnsi="Times New Roman" w:cs="Times New Roman"/>
                <w:sz w:val="24"/>
                <w:szCs w:val="18"/>
                <w:lang w:val="es-EC"/>
              </w:rPr>
            </w:pPr>
            <w:r>
              <w:rPr>
                <w:rFonts w:ascii="Times New Roman" w:hAnsi="Times New Roman" w:cs="Times New Roman"/>
                <w:sz w:val="24"/>
                <w:szCs w:val="18"/>
                <w:lang w:val="es-EC"/>
              </w:rPr>
              <w:lastRenderedPageBreak/>
              <w:t>Gráfico No33</w:t>
            </w:r>
            <w:r w:rsidR="00466847" w:rsidRPr="00595DBA">
              <w:rPr>
                <w:rFonts w:ascii="Times New Roman" w:hAnsi="Times New Roman" w:cs="Times New Roman"/>
                <w:sz w:val="24"/>
                <w:szCs w:val="18"/>
                <w:lang w:val="es-EC"/>
              </w:rPr>
              <w:t xml:space="preserve">: </w:t>
            </w:r>
            <w:r w:rsidR="00466847">
              <w:rPr>
                <w:rFonts w:ascii="Times New Roman" w:hAnsi="Times New Roman" w:cs="Times New Roman"/>
                <w:sz w:val="24"/>
                <w:szCs w:val="18"/>
                <w:lang w:val="es-EC"/>
              </w:rPr>
              <w:t xml:space="preserve">Ubicación geográfica hotel </w:t>
            </w:r>
            <w:proofErr w:type="spellStart"/>
            <w:r w:rsidR="00466847">
              <w:rPr>
                <w:rFonts w:ascii="Times New Roman" w:hAnsi="Times New Roman" w:cs="Times New Roman"/>
                <w:sz w:val="24"/>
                <w:szCs w:val="18"/>
                <w:lang w:val="es-EC"/>
              </w:rPr>
              <w:t>Sumaq</w:t>
            </w:r>
            <w:proofErr w:type="spellEnd"/>
            <w:r w:rsidR="00466847">
              <w:rPr>
                <w:rFonts w:ascii="Times New Roman" w:hAnsi="Times New Roman" w:cs="Times New Roman"/>
                <w:sz w:val="24"/>
                <w:szCs w:val="18"/>
                <w:lang w:val="es-EC"/>
              </w:rPr>
              <w:t>-Sacha</w:t>
            </w:r>
          </w:p>
        </w:tc>
      </w:tr>
      <w:tr w:rsidR="00466847" w:rsidRPr="00595DBA" w14:paraId="63FF331D" w14:textId="77777777" w:rsidTr="00B90A58">
        <w:tc>
          <w:tcPr>
            <w:tcW w:w="9116" w:type="dxa"/>
          </w:tcPr>
          <w:p w14:paraId="6BA947CB" w14:textId="23383F25" w:rsidR="00466847" w:rsidRDefault="00466847" w:rsidP="00B90A58">
            <w:pPr>
              <w:rPr>
                <w:rFonts w:ascii="Times New Roman" w:hAnsi="Times New Roman" w:cs="Times New Roman"/>
                <w:sz w:val="24"/>
                <w:szCs w:val="18"/>
                <w:lang w:val="es-EC"/>
              </w:rPr>
            </w:pPr>
          </w:p>
          <w:p w14:paraId="3FDB3BFE" w14:textId="37EEFED5" w:rsidR="00466847" w:rsidRPr="00595DBA" w:rsidRDefault="00017C74" w:rsidP="00017C74">
            <w:pPr>
              <w:jc w:val="center"/>
              <w:rPr>
                <w:rFonts w:ascii="Times New Roman" w:hAnsi="Times New Roman" w:cs="Times New Roman"/>
                <w:sz w:val="24"/>
                <w:szCs w:val="18"/>
                <w:lang w:val="es-EC"/>
              </w:rPr>
            </w:pPr>
            <w:r>
              <w:rPr>
                <w:noProof/>
              </w:rPr>
              <w:drawing>
                <wp:inline distT="0" distB="0" distL="0" distR="0" wp14:anchorId="66B2F57D" wp14:editId="66A0AD13">
                  <wp:extent cx="5625316" cy="3539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29197" cy="3541932"/>
                          </a:xfrm>
                          <a:prstGeom prst="rect">
                            <a:avLst/>
                          </a:prstGeom>
                        </pic:spPr>
                      </pic:pic>
                    </a:graphicData>
                  </a:graphic>
                </wp:inline>
              </w:drawing>
            </w:r>
          </w:p>
          <w:p w14:paraId="58342869" w14:textId="77777777" w:rsidR="00466847" w:rsidRPr="00595DBA" w:rsidRDefault="00466847" w:rsidP="00B90A58">
            <w:pPr>
              <w:rPr>
                <w:rFonts w:ascii="Times New Roman" w:hAnsi="Times New Roman" w:cs="Times New Roman"/>
                <w:sz w:val="24"/>
                <w:szCs w:val="18"/>
                <w:lang w:val="es-EC"/>
              </w:rPr>
            </w:pPr>
          </w:p>
        </w:tc>
      </w:tr>
      <w:tr w:rsidR="00466847" w:rsidRPr="00595DBA" w14:paraId="76DAC8E6" w14:textId="77777777" w:rsidTr="00B90A58">
        <w:tc>
          <w:tcPr>
            <w:tcW w:w="9116" w:type="dxa"/>
          </w:tcPr>
          <w:p w14:paraId="5058B9C0" w14:textId="700C57E1" w:rsidR="00466847" w:rsidRPr="00595DBA" w:rsidRDefault="00466847" w:rsidP="00433C85">
            <w:pPr>
              <w:rPr>
                <w:rFonts w:ascii="Times New Roman" w:hAnsi="Times New Roman" w:cs="Times New Roman"/>
                <w:sz w:val="24"/>
                <w:szCs w:val="18"/>
                <w:lang w:val="es-EC"/>
              </w:rPr>
            </w:pPr>
            <w:r w:rsidRPr="00595DBA">
              <w:rPr>
                <w:rFonts w:ascii="Times New Roman" w:hAnsi="Times New Roman" w:cs="Times New Roman"/>
                <w:sz w:val="24"/>
                <w:szCs w:val="18"/>
                <w:lang w:val="es-EC"/>
              </w:rPr>
              <w:t xml:space="preserve">Elaborado por: </w:t>
            </w:r>
            <w:r>
              <w:rPr>
                <w:rFonts w:ascii="Times New Roman" w:hAnsi="Times New Roman" w:cs="Times New Roman"/>
                <w:sz w:val="24"/>
                <w:szCs w:val="18"/>
                <w:lang w:val="es-EC"/>
              </w:rPr>
              <w:t>Alexis Rodríguez</w:t>
            </w:r>
          </w:p>
        </w:tc>
      </w:tr>
      <w:tr w:rsidR="00466847" w:rsidRPr="00595DBA" w14:paraId="57FB83CC" w14:textId="77777777" w:rsidTr="00B90A58">
        <w:tc>
          <w:tcPr>
            <w:tcW w:w="9116" w:type="dxa"/>
          </w:tcPr>
          <w:p w14:paraId="0D6E3532" w14:textId="150084FE" w:rsidR="00466847" w:rsidRPr="00D15777" w:rsidRDefault="00466847" w:rsidP="00B90A58">
            <w:r>
              <w:rPr>
                <w:rFonts w:ascii="Times New Roman" w:hAnsi="Times New Roman" w:cs="Times New Roman"/>
                <w:sz w:val="24"/>
                <w:szCs w:val="18"/>
                <w:lang w:val="es-EC"/>
              </w:rPr>
              <w:t>Fuen</w:t>
            </w:r>
            <w:r w:rsidRPr="00D15777">
              <w:rPr>
                <w:rFonts w:ascii="Times New Roman" w:hAnsi="Times New Roman" w:cs="Times New Roman"/>
                <w:sz w:val="24"/>
                <w:szCs w:val="24"/>
                <w:lang w:val="es-EC"/>
              </w:rPr>
              <w:t xml:space="preserve">te: </w:t>
            </w:r>
            <w:sdt>
              <w:sdtPr>
                <w:rPr>
                  <w:rFonts w:ascii="Times New Roman" w:hAnsi="Times New Roman" w:cs="Times New Roman"/>
                  <w:sz w:val="24"/>
                  <w:szCs w:val="24"/>
                  <w:lang w:val="es-EC"/>
                </w:rPr>
                <w:id w:val="-590315154"/>
                <w:citation/>
              </w:sdtPr>
              <w:sdtEndPr/>
              <w:sdtContent>
                <w:r w:rsidR="00017C74">
                  <w:rPr>
                    <w:rFonts w:ascii="Times New Roman" w:hAnsi="Times New Roman" w:cs="Times New Roman"/>
                    <w:sz w:val="24"/>
                    <w:szCs w:val="24"/>
                    <w:lang w:val="es-EC"/>
                  </w:rPr>
                  <w:fldChar w:fldCharType="begin"/>
                </w:r>
                <w:r w:rsidR="00017C74">
                  <w:rPr>
                    <w:rFonts w:ascii="Times New Roman" w:hAnsi="Times New Roman" w:cs="Times New Roman"/>
                    <w:sz w:val="24"/>
                    <w:szCs w:val="24"/>
                    <w:lang w:val="es-EC"/>
                  </w:rPr>
                  <w:instrText xml:space="preserve"> CITATION Goo18 \l 12298 </w:instrText>
                </w:r>
                <w:r w:rsidR="00017C74">
                  <w:rPr>
                    <w:rFonts w:ascii="Times New Roman" w:hAnsi="Times New Roman" w:cs="Times New Roman"/>
                    <w:sz w:val="24"/>
                    <w:szCs w:val="24"/>
                    <w:lang w:val="es-EC"/>
                  </w:rPr>
                  <w:fldChar w:fldCharType="separate"/>
                </w:r>
                <w:r w:rsidR="00017C74" w:rsidRPr="00017C74">
                  <w:rPr>
                    <w:rFonts w:ascii="Times New Roman" w:hAnsi="Times New Roman" w:cs="Times New Roman"/>
                    <w:noProof/>
                    <w:sz w:val="24"/>
                    <w:szCs w:val="24"/>
                    <w:lang w:val="es-EC"/>
                  </w:rPr>
                  <w:t>(Google, 2018)</w:t>
                </w:r>
                <w:r w:rsidR="00017C74">
                  <w:rPr>
                    <w:rFonts w:ascii="Times New Roman" w:hAnsi="Times New Roman" w:cs="Times New Roman"/>
                    <w:sz w:val="24"/>
                    <w:szCs w:val="24"/>
                    <w:lang w:val="es-EC"/>
                  </w:rPr>
                  <w:fldChar w:fldCharType="end"/>
                </w:r>
              </w:sdtContent>
            </w:sdt>
          </w:p>
        </w:tc>
      </w:tr>
    </w:tbl>
    <w:p w14:paraId="34779863" w14:textId="1718AD09" w:rsidR="00466847" w:rsidRDefault="00466847">
      <w:pPr>
        <w:rPr>
          <w:lang w:val="es-EC"/>
        </w:rPr>
      </w:pPr>
    </w:p>
    <w:p w14:paraId="2A341024" w14:textId="77777777" w:rsidR="00017C74" w:rsidRDefault="00017C74" w:rsidP="00017C74">
      <w:pPr>
        <w:pStyle w:val="ListParagraph"/>
      </w:pPr>
    </w:p>
    <w:p w14:paraId="74ED81FC" w14:textId="0DF92604" w:rsidR="00017C74" w:rsidRPr="00017C74" w:rsidRDefault="00017C74" w:rsidP="00017C74">
      <w:pPr>
        <w:pStyle w:val="ListParagraph"/>
      </w:pPr>
      <w:r w:rsidRPr="00017C74">
        <w:t xml:space="preserve">Puerto </w:t>
      </w:r>
      <w:proofErr w:type="spellStart"/>
      <w:r w:rsidRPr="00017C74">
        <w:t>Misahualli</w:t>
      </w:r>
      <w:proofErr w:type="spellEnd"/>
      <w:r w:rsidRPr="00017C74">
        <w:t xml:space="preserve"> está a 25 Km de la ciudad de Tena, capital de la provincia de Napo. Se conecta mediante la vía </w:t>
      </w:r>
      <w:proofErr w:type="spellStart"/>
      <w:r w:rsidRPr="00017C74">
        <w:t>Misahualli</w:t>
      </w:r>
      <w:proofErr w:type="spellEnd"/>
      <w:r w:rsidRPr="00017C74">
        <w:t xml:space="preserve"> y la estatal E45. El tiempo estimado es de treinta y un minutos (31min).</w:t>
      </w:r>
    </w:p>
    <w:p w14:paraId="6783A2B1" w14:textId="166A5591" w:rsidR="00017C74" w:rsidRPr="00017C74" w:rsidRDefault="00017C74" w:rsidP="00017C74">
      <w:pPr>
        <w:pStyle w:val="ListParagraph"/>
      </w:pPr>
      <w:r w:rsidRPr="00017C74">
        <w:t>Desde Quito, a través de la vía estatal E45 (Quito-Papallacta-Baeza-Archidona-Tena), la distancia es de 218 Km. El tiempo estimado es de tres horas y cincuenta y seis minutos (3</w:t>
      </w:r>
      <w:r w:rsidR="0000395E">
        <w:t>h</w:t>
      </w:r>
      <w:r w:rsidRPr="00017C74">
        <w:t xml:space="preserve">56min). </w:t>
      </w:r>
    </w:p>
    <w:p w14:paraId="28B2F854" w14:textId="2A5C00C2" w:rsidR="00017C74" w:rsidRDefault="00017C74">
      <w:pPr>
        <w:rPr>
          <w:lang w:val="es-EC"/>
        </w:rPr>
      </w:pPr>
    </w:p>
    <w:p w14:paraId="2695D77D" w14:textId="5D78950C" w:rsidR="00017C74" w:rsidRDefault="00017C74">
      <w:pPr>
        <w:rPr>
          <w:lang w:val="es-EC"/>
        </w:rPr>
      </w:pPr>
    </w:p>
    <w:p w14:paraId="75FAE7DD" w14:textId="77777777" w:rsidR="00017C74" w:rsidRDefault="00017C74">
      <w:pPr>
        <w:rPr>
          <w:lang w:val="es-EC"/>
        </w:rPr>
      </w:pPr>
    </w:p>
    <w:p w14:paraId="6D6C4275" w14:textId="77777777" w:rsidR="0094503C" w:rsidRDefault="0094503C">
      <w:pPr>
        <w:rPr>
          <w:lang w:val="es-EC"/>
        </w:rPr>
      </w:pPr>
    </w:p>
    <w:tbl>
      <w:tblPr>
        <w:tblStyle w:val="TableGrid"/>
        <w:tblW w:w="0" w:type="auto"/>
        <w:tblInd w:w="-5" w:type="dxa"/>
        <w:tblLook w:val="04A0" w:firstRow="1" w:lastRow="0" w:firstColumn="1" w:lastColumn="0" w:noHBand="0" w:noVBand="1"/>
      </w:tblPr>
      <w:tblGrid>
        <w:gridCol w:w="8832"/>
      </w:tblGrid>
      <w:tr w:rsidR="0000395E" w:rsidRPr="00B55C8A" w14:paraId="48DF3F17" w14:textId="77777777" w:rsidTr="0000395E">
        <w:tc>
          <w:tcPr>
            <w:tcW w:w="9116" w:type="dxa"/>
          </w:tcPr>
          <w:p w14:paraId="174B8FFB" w14:textId="2288924C" w:rsidR="0000395E" w:rsidRPr="00595DBA" w:rsidRDefault="008E7EEB" w:rsidP="008E7EEB">
            <w:pPr>
              <w:rPr>
                <w:rFonts w:ascii="Times New Roman" w:hAnsi="Times New Roman" w:cs="Times New Roman"/>
                <w:sz w:val="24"/>
                <w:szCs w:val="18"/>
                <w:lang w:val="es-EC"/>
              </w:rPr>
            </w:pPr>
            <w:r>
              <w:rPr>
                <w:rFonts w:ascii="Times New Roman" w:hAnsi="Times New Roman" w:cs="Times New Roman"/>
                <w:sz w:val="24"/>
                <w:szCs w:val="18"/>
                <w:lang w:val="es-EC"/>
              </w:rPr>
              <w:lastRenderedPageBreak/>
              <w:t>Gráfico No</w:t>
            </w:r>
            <w:r w:rsidR="0000395E">
              <w:rPr>
                <w:rFonts w:ascii="Times New Roman" w:hAnsi="Times New Roman" w:cs="Times New Roman"/>
                <w:sz w:val="24"/>
                <w:szCs w:val="18"/>
                <w:lang w:val="es-EC"/>
              </w:rPr>
              <w:t xml:space="preserve"> </w:t>
            </w:r>
            <w:r>
              <w:rPr>
                <w:rFonts w:ascii="Times New Roman" w:hAnsi="Times New Roman" w:cs="Times New Roman"/>
                <w:sz w:val="24"/>
                <w:szCs w:val="18"/>
                <w:lang w:val="es-EC"/>
              </w:rPr>
              <w:t>34</w:t>
            </w:r>
            <w:r w:rsidR="0000395E" w:rsidRPr="00595DBA">
              <w:rPr>
                <w:rFonts w:ascii="Times New Roman" w:hAnsi="Times New Roman" w:cs="Times New Roman"/>
                <w:sz w:val="24"/>
                <w:szCs w:val="18"/>
                <w:lang w:val="es-EC"/>
              </w:rPr>
              <w:t xml:space="preserve">: </w:t>
            </w:r>
            <w:r w:rsidR="0000395E">
              <w:rPr>
                <w:rFonts w:ascii="Times New Roman" w:hAnsi="Times New Roman" w:cs="Times New Roman"/>
                <w:sz w:val="24"/>
                <w:szCs w:val="18"/>
                <w:lang w:val="es-EC"/>
              </w:rPr>
              <w:t xml:space="preserve">Ruta terrestre Quito – Puerto </w:t>
            </w:r>
            <w:proofErr w:type="spellStart"/>
            <w:r w:rsidR="0000395E">
              <w:rPr>
                <w:rFonts w:ascii="Times New Roman" w:hAnsi="Times New Roman" w:cs="Times New Roman"/>
                <w:sz w:val="24"/>
                <w:szCs w:val="18"/>
                <w:lang w:val="es-EC"/>
              </w:rPr>
              <w:t>Misahuallí</w:t>
            </w:r>
            <w:proofErr w:type="spellEnd"/>
          </w:p>
        </w:tc>
      </w:tr>
      <w:tr w:rsidR="0000395E" w:rsidRPr="00595DBA" w14:paraId="0020392A" w14:textId="77777777" w:rsidTr="0000395E">
        <w:tc>
          <w:tcPr>
            <w:tcW w:w="9116" w:type="dxa"/>
          </w:tcPr>
          <w:p w14:paraId="378423F5" w14:textId="77777777" w:rsidR="0000395E" w:rsidRDefault="0000395E" w:rsidP="0000395E">
            <w:pPr>
              <w:rPr>
                <w:rFonts w:ascii="Times New Roman" w:hAnsi="Times New Roman" w:cs="Times New Roman"/>
                <w:sz w:val="24"/>
                <w:szCs w:val="18"/>
                <w:lang w:val="es-EC"/>
              </w:rPr>
            </w:pPr>
          </w:p>
          <w:p w14:paraId="6364363C" w14:textId="62D43222" w:rsidR="0000395E" w:rsidRPr="00595DBA" w:rsidRDefault="0000395E" w:rsidP="0000395E">
            <w:pPr>
              <w:jc w:val="center"/>
              <w:rPr>
                <w:rFonts w:ascii="Times New Roman" w:hAnsi="Times New Roman" w:cs="Times New Roman"/>
                <w:sz w:val="24"/>
                <w:szCs w:val="18"/>
                <w:lang w:val="es-EC"/>
              </w:rPr>
            </w:pPr>
            <w:r>
              <w:rPr>
                <w:noProof/>
              </w:rPr>
              <w:drawing>
                <wp:inline distT="0" distB="0" distL="0" distR="0" wp14:anchorId="01943DB0" wp14:editId="00F746BE">
                  <wp:extent cx="5578452" cy="406717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0351" cy="4068560"/>
                          </a:xfrm>
                          <a:prstGeom prst="rect">
                            <a:avLst/>
                          </a:prstGeom>
                        </pic:spPr>
                      </pic:pic>
                    </a:graphicData>
                  </a:graphic>
                </wp:inline>
              </w:drawing>
            </w:r>
          </w:p>
          <w:p w14:paraId="16817989" w14:textId="77777777" w:rsidR="0000395E" w:rsidRPr="00595DBA" w:rsidRDefault="0000395E" w:rsidP="0000395E">
            <w:pPr>
              <w:rPr>
                <w:rFonts w:ascii="Times New Roman" w:hAnsi="Times New Roman" w:cs="Times New Roman"/>
                <w:sz w:val="24"/>
                <w:szCs w:val="18"/>
                <w:lang w:val="es-EC"/>
              </w:rPr>
            </w:pPr>
          </w:p>
        </w:tc>
      </w:tr>
      <w:tr w:rsidR="0000395E" w:rsidRPr="00595DBA" w14:paraId="2F752A55" w14:textId="77777777" w:rsidTr="0000395E">
        <w:tc>
          <w:tcPr>
            <w:tcW w:w="9116" w:type="dxa"/>
          </w:tcPr>
          <w:p w14:paraId="6F3DC32B" w14:textId="67A0CBEB" w:rsidR="0000395E" w:rsidRPr="00595DBA" w:rsidRDefault="00433C85" w:rsidP="0000395E">
            <w:pPr>
              <w:rPr>
                <w:rFonts w:ascii="Times New Roman" w:hAnsi="Times New Roman" w:cs="Times New Roman"/>
                <w:sz w:val="24"/>
                <w:szCs w:val="18"/>
                <w:lang w:val="es-EC"/>
              </w:rPr>
            </w:pPr>
            <w:r>
              <w:rPr>
                <w:rFonts w:ascii="Times New Roman" w:hAnsi="Times New Roman" w:cs="Times New Roman"/>
                <w:sz w:val="24"/>
                <w:szCs w:val="18"/>
                <w:lang w:val="es-EC"/>
              </w:rPr>
              <w:t>Elaborado</w:t>
            </w:r>
            <w:r w:rsidR="0000395E" w:rsidRPr="00595DBA">
              <w:rPr>
                <w:rFonts w:ascii="Times New Roman" w:hAnsi="Times New Roman" w:cs="Times New Roman"/>
                <w:sz w:val="24"/>
                <w:szCs w:val="18"/>
                <w:lang w:val="es-EC"/>
              </w:rPr>
              <w:t xml:space="preserve"> por: </w:t>
            </w:r>
            <w:r w:rsidR="0000395E">
              <w:rPr>
                <w:rFonts w:ascii="Times New Roman" w:hAnsi="Times New Roman" w:cs="Times New Roman"/>
                <w:sz w:val="24"/>
                <w:szCs w:val="18"/>
                <w:lang w:val="es-EC"/>
              </w:rPr>
              <w:t>Alexis Rodríguez</w:t>
            </w:r>
          </w:p>
        </w:tc>
      </w:tr>
      <w:tr w:rsidR="0000395E" w:rsidRPr="00595DBA" w14:paraId="54510F36" w14:textId="77777777" w:rsidTr="0000395E">
        <w:tc>
          <w:tcPr>
            <w:tcW w:w="9116" w:type="dxa"/>
          </w:tcPr>
          <w:p w14:paraId="3CE5BB59" w14:textId="57859860" w:rsidR="0000395E" w:rsidRPr="00D15777" w:rsidRDefault="0000395E" w:rsidP="0000395E">
            <w:r>
              <w:rPr>
                <w:rFonts w:ascii="Times New Roman" w:hAnsi="Times New Roman" w:cs="Times New Roman"/>
                <w:sz w:val="24"/>
                <w:szCs w:val="18"/>
                <w:lang w:val="es-EC"/>
              </w:rPr>
              <w:t>Fuen</w:t>
            </w:r>
            <w:r w:rsidRPr="00D15777">
              <w:rPr>
                <w:rFonts w:ascii="Times New Roman" w:hAnsi="Times New Roman" w:cs="Times New Roman"/>
                <w:sz w:val="24"/>
                <w:szCs w:val="24"/>
                <w:lang w:val="es-EC"/>
              </w:rPr>
              <w:t xml:space="preserve">te: </w:t>
            </w:r>
            <w:sdt>
              <w:sdtPr>
                <w:rPr>
                  <w:rFonts w:ascii="Times New Roman" w:hAnsi="Times New Roman" w:cs="Times New Roman"/>
                  <w:sz w:val="24"/>
                  <w:szCs w:val="24"/>
                  <w:lang w:val="es-EC"/>
                </w:rPr>
                <w:id w:val="-1074118821"/>
                <w:citation/>
              </w:sdtPr>
              <w:sdtEndPr/>
              <w:sdtContent>
                <w:r>
                  <w:rPr>
                    <w:rFonts w:ascii="Times New Roman" w:hAnsi="Times New Roman" w:cs="Times New Roman"/>
                    <w:sz w:val="24"/>
                    <w:szCs w:val="24"/>
                    <w:lang w:val="es-EC"/>
                  </w:rPr>
                  <w:fldChar w:fldCharType="begin"/>
                </w:r>
                <w:r>
                  <w:rPr>
                    <w:rFonts w:ascii="Times New Roman" w:hAnsi="Times New Roman" w:cs="Times New Roman"/>
                    <w:sz w:val="24"/>
                    <w:szCs w:val="24"/>
                    <w:lang w:val="es-EC"/>
                  </w:rPr>
                  <w:instrText xml:space="preserve"> CITATION Goo181 \l 12298 </w:instrText>
                </w:r>
                <w:r>
                  <w:rPr>
                    <w:rFonts w:ascii="Times New Roman" w:hAnsi="Times New Roman" w:cs="Times New Roman"/>
                    <w:sz w:val="24"/>
                    <w:szCs w:val="24"/>
                    <w:lang w:val="es-EC"/>
                  </w:rPr>
                  <w:fldChar w:fldCharType="separate"/>
                </w:r>
                <w:r w:rsidRPr="0000395E">
                  <w:rPr>
                    <w:rFonts w:ascii="Times New Roman" w:hAnsi="Times New Roman" w:cs="Times New Roman"/>
                    <w:noProof/>
                    <w:sz w:val="24"/>
                    <w:szCs w:val="24"/>
                    <w:lang w:val="es-EC"/>
                  </w:rPr>
                  <w:t>(Google, 2018)</w:t>
                </w:r>
                <w:r>
                  <w:rPr>
                    <w:rFonts w:ascii="Times New Roman" w:hAnsi="Times New Roman" w:cs="Times New Roman"/>
                    <w:sz w:val="24"/>
                    <w:szCs w:val="24"/>
                    <w:lang w:val="es-EC"/>
                  </w:rPr>
                  <w:fldChar w:fldCharType="end"/>
                </w:r>
              </w:sdtContent>
            </w:sdt>
          </w:p>
        </w:tc>
      </w:tr>
    </w:tbl>
    <w:p w14:paraId="1A3E72CB" w14:textId="2DA4D897" w:rsidR="0094503C" w:rsidRDefault="0094503C" w:rsidP="0000395E">
      <w:pPr>
        <w:pStyle w:val="ListParagraph"/>
      </w:pPr>
    </w:p>
    <w:p w14:paraId="2815E49C" w14:textId="77777777" w:rsidR="0000395E" w:rsidRDefault="0000395E" w:rsidP="0000395E">
      <w:pPr>
        <w:pStyle w:val="ListParagraph"/>
      </w:pPr>
    </w:p>
    <w:p w14:paraId="12D8838A" w14:textId="4101C4EA" w:rsidR="0094503C" w:rsidRPr="0000395E" w:rsidRDefault="0000395E" w:rsidP="0000395E">
      <w:pPr>
        <w:pStyle w:val="ListParagraph"/>
      </w:pPr>
      <w:r w:rsidRPr="0000395E">
        <w:t xml:space="preserve">Desde Ambato, se utiliza la vía estatal E30 (Ambato-Baños-Puyo). En Puyo, se conecta la vía E45 hasta el empalme con la vía a Puerto </w:t>
      </w:r>
      <w:proofErr w:type="spellStart"/>
      <w:r w:rsidRPr="0000395E">
        <w:t>Misahuall</w:t>
      </w:r>
      <w:r w:rsidR="00F63CC2">
        <w:t>í</w:t>
      </w:r>
      <w:proofErr w:type="spellEnd"/>
      <w:r w:rsidRPr="0000395E">
        <w:t>. La distancia es de 186 km y, el tiempo es de tres horas y treinta y cinco minutos (3</w:t>
      </w:r>
      <w:r>
        <w:t>h</w:t>
      </w:r>
      <w:r w:rsidRPr="0000395E">
        <w:t>3</w:t>
      </w:r>
      <w:r>
        <w:t>0</w:t>
      </w:r>
      <w:r w:rsidRPr="0000395E">
        <w:t>min).</w:t>
      </w:r>
    </w:p>
    <w:p w14:paraId="5BDD50FD" w14:textId="6AF000A6" w:rsidR="0000395E" w:rsidRDefault="0000395E" w:rsidP="0000395E">
      <w:pPr>
        <w:pStyle w:val="ListParagraph"/>
      </w:pPr>
    </w:p>
    <w:p w14:paraId="1455C131" w14:textId="38E12308" w:rsidR="0000395E" w:rsidRDefault="0000395E" w:rsidP="0000395E">
      <w:pPr>
        <w:pStyle w:val="ListParagraph"/>
      </w:pPr>
    </w:p>
    <w:p w14:paraId="3009C685" w14:textId="77777777" w:rsidR="0000395E" w:rsidRDefault="0000395E" w:rsidP="0000395E">
      <w:pPr>
        <w:pStyle w:val="ListParagraph"/>
      </w:pPr>
    </w:p>
    <w:p w14:paraId="16235160" w14:textId="63F596D5" w:rsidR="0000395E" w:rsidRDefault="0000395E" w:rsidP="0000395E">
      <w:pPr>
        <w:pStyle w:val="ListParagraph"/>
      </w:pPr>
    </w:p>
    <w:tbl>
      <w:tblPr>
        <w:tblStyle w:val="TableGrid"/>
        <w:tblW w:w="0" w:type="auto"/>
        <w:tblInd w:w="-5" w:type="dxa"/>
        <w:tblLook w:val="04A0" w:firstRow="1" w:lastRow="0" w:firstColumn="1" w:lastColumn="0" w:noHBand="0" w:noVBand="1"/>
      </w:tblPr>
      <w:tblGrid>
        <w:gridCol w:w="8832"/>
      </w:tblGrid>
      <w:tr w:rsidR="0000395E" w:rsidRPr="00B55C8A" w14:paraId="1C7095B3" w14:textId="77777777" w:rsidTr="0000395E">
        <w:tc>
          <w:tcPr>
            <w:tcW w:w="9116" w:type="dxa"/>
          </w:tcPr>
          <w:p w14:paraId="77629810" w14:textId="4419AC46" w:rsidR="0000395E" w:rsidRPr="00595DBA" w:rsidRDefault="008E7EEB" w:rsidP="008E7EEB">
            <w:pPr>
              <w:rPr>
                <w:rFonts w:ascii="Times New Roman" w:hAnsi="Times New Roman" w:cs="Times New Roman"/>
                <w:sz w:val="24"/>
                <w:szCs w:val="18"/>
                <w:lang w:val="es-EC"/>
              </w:rPr>
            </w:pPr>
            <w:r>
              <w:rPr>
                <w:rFonts w:ascii="Times New Roman" w:hAnsi="Times New Roman" w:cs="Times New Roman"/>
                <w:sz w:val="24"/>
                <w:szCs w:val="18"/>
                <w:lang w:val="es-EC"/>
              </w:rPr>
              <w:lastRenderedPageBreak/>
              <w:t>Gráfico No 35</w:t>
            </w:r>
            <w:r w:rsidR="0000395E" w:rsidRPr="00595DBA">
              <w:rPr>
                <w:rFonts w:ascii="Times New Roman" w:hAnsi="Times New Roman" w:cs="Times New Roman"/>
                <w:sz w:val="24"/>
                <w:szCs w:val="18"/>
                <w:lang w:val="es-EC"/>
              </w:rPr>
              <w:t xml:space="preserve">: </w:t>
            </w:r>
            <w:r w:rsidR="0000395E">
              <w:rPr>
                <w:rFonts w:ascii="Times New Roman" w:hAnsi="Times New Roman" w:cs="Times New Roman"/>
                <w:sz w:val="24"/>
                <w:szCs w:val="18"/>
                <w:lang w:val="es-EC"/>
              </w:rPr>
              <w:t xml:space="preserve">Ruta terrestre Ambato – Puerto </w:t>
            </w:r>
            <w:proofErr w:type="spellStart"/>
            <w:r w:rsidR="0000395E">
              <w:rPr>
                <w:rFonts w:ascii="Times New Roman" w:hAnsi="Times New Roman" w:cs="Times New Roman"/>
                <w:sz w:val="24"/>
                <w:szCs w:val="18"/>
                <w:lang w:val="es-EC"/>
              </w:rPr>
              <w:t>Misahuallí</w:t>
            </w:r>
            <w:proofErr w:type="spellEnd"/>
          </w:p>
        </w:tc>
      </w:tr>
      <w:tr w:rsidR="0000395E" w:rsidRPr="0000395E" w14:paraId="6A9B8A14" w14:textId="77777777" w:rsidTr="0000395E">
        <w:tc>
          <w:tcPr>
            <w:tcW w:w="9116" w:type="dxa"/>
          </w:tcPr>
          <w:p w14:paraId="262BBF7B" w14:textId="77777777" w:rsidR="0000395E" w:rsidRDefault="0000395E" w:rsidP="0000395E">
            <w:pPr>
              <w:rPr>
                <w:rFonts w:ascii="Times New Roman" w:hAnsi="Times New Roman" w:cs="Times New Roman"/>
                <w:sz w:val="24"/>
                <w:szCs w:val="18"/>
                <w:lang w:val="es-EC"/>
              </w:rPr>
            </w:pPr>
          </w:p>
          <w:p w14:paraId="775DA826" w14:textId="259FCE89" w:rsidR="0000395E" w:rsidRPr="00595DBA" w:rsidRDefault="0000395E" w:rsidP="0000395E">
            <w:pPr>
              <w:jc w:val="center"/>
              <w:rPr>
                <w:rFonts w:ascii="Times New Roman" w:hAnsi="Times New Roman" w:cs="Times New Roman"/>
                <w:sz w:val="24"/>
                <w:szCs w:val="18"/>
                <w:lang w:val="es-EC"/>
              </w:rPr>
            </w:pPr>
            <w:r>
              <w:rPr>
                <w:noProof/>
              </w:rPr>
              <w:drawing>
                <wp:inline distT="0" distB="0" distL="0" distR="0" wp14:anchorId="7EC31BBB" wp14:editId="784AE7B3">
                  <wp:extent cx="5582294" cy="3248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3054" cy="3248467"/>
                          </a:xfrm>
                          <a:prstGeom prst="rect">
                            <a:avLst/>
                          </a:prstGeom>
                        </pic:spPr>
                      </pic:pic>
                    </a:graphicData>
                  </a:graphic>
                </wp:inline>
              </w:drawing>
            </w:r>
          </w:p>
          <w:p w14:paraId="5F08AB2B" w14:textId="77777777" w:rsidR="0000395E" w:rsidRPr="00595DBA" w:rsidRDefault="0000395E" w:rsidP="0000395E">
            <w:pPr>
              <w:rPr>
                <w:rFonts w:ascii="Times New Roman" w:hAnsi="Times New Roman" w:cs="Times New Roman"/>
                <w:sz w:val="24"/>
                <w:szCs w:val="18"/>
                <w:lang w:val="es-EC"/>
              </w:rPr>
            </w:pPr>
          </w:p>
        </w:tc>
      </w:tr>
      <w:tr w:rsidR="0000395E" w:rsidRPr="00595DBA" w14:paraId="4B90CF62" w14:textId="77777777" w:rsidTr="0000395E">
        <w:tc>
          <w:tcPr>
            <w:tcW w:w="9116" w:type="dxa"/>
          </w:tcPr>
          <w:p w14:paraId="6C0D0BF6" w14:textId="6053A119" w:rsidR="0000395E" w:rsidRPr="00595DBA" w:rsidRDefault="00433C85" w:rsidP="00433C85">
            <w:pPr>
              <w:rPr>
                <w:rFonts w:ascii="Times New Roman" w:hAnsi="Times New Roman" w:cs="Times New Roman"/>
                <w:sz w:val="24"/>
                <w:szCs w:val="18"/>
                <w:lang w:val="es-EC"/>
              </w:rPr>
            </w:pPr>
            <w:r>
              <w:rPr>
                <w:rFonts w:ascii="Times New Roman" w:hAnsi="Times New Roman" w:cs="Times New Roman"/>
                <w:sz w:val="24"/>
                <w:szCs w:val="18"/>
                <w:lang w:val="es-EC"/>
              </w:rPr>
              <w:t xml:space="preserve">Elaborado </w:t>
            </w:r>
            <w:r w:rsidR="0000395E" w:rsidRPr="00595DBA">
              <w:rPr>
                <w:rFonts w:ascii="Times New Roman" w:hAnsi="Times New Roman" w:cs="Times New Roman"/>
                <w:sz w:val="24"/>
                <w:szCs w:val="18"/>
                <w:lang w:val="es-EC"/>
              </w:rPr>
              <w:t xml:space="preserve">por: </w:t>
            </w:r>
            <w:r w:rsidR="0000395E">
              <w:rPr>
                <w:rFonts w:ascii="Times New Roman" w:hAnsi="Times New Roman" w:cs="Times New Roman"/>
                <w:sz w:val="24"/>
                <w:szCs w:val="18"/>
                <w:lang w:val="es-EC"/>
              </w:rPr>
              <w:t>Alexis Rodríguez</w:t>
            </w:r>
          </w:p>
        </w:tc>
      </w:tr>
      <w:tr w:rsidR="0000395E" w:rsidRPr="00595DBA" w14:paraId="37F1989F" w14:textId="77777777" w:rsidTr="0000395E">
        <w:tc>
          <w:tcPr>
            <w:tcW w:w="9116" w:type="dxa"/>
          </w:tcPr>
          <w:p w14:paraId="0D70B58D" w14:textId="424639FE" w:rsidR="0000395E" w:rsidRPr="00D15777" w:rsidRDefault="0000395E" w:rsidP="0000395E">
            <w:r>
              <w:rPr>
                <w:rFonts w:ascii="Times New Roman" w:hAnsi="Times New Roman" w:cs="Times New Roman"/>
                <w:sz w:val="24"/>
                <w:szCs w:val="18"/>
                <w:lang w:val="es-EC"/>
              </w:rPr>
              <w:t>Fuen</w:t>
            </w:r>
            <w:r w:rsidRPr="00D15777">
              <w:rPr>
                <w:rFonts w:ascii="Times New Roman" w:hAnsi="Times New Roman" w:cs="Times New Roman"/>
                <w:sz w:val="24"/>
                <w:szCs w:val="24"/>
                <w:lang w:val="es-EC"/>
              </w:rPr>
              <w:t xml:space="preserve">te: </w:t>
            </w:r>
            <w:sdt>
              <w:sdtPr>
                <w:rPr>
                  <w:rFonts w:ascii="Times New Roman" w:hAnsi="Times New Roman" w:cs="Times New Roman"/>
                  <w:sz w:val="24"/>
                  <w:szCs w:val="24"/>
                  <w:lang w:val="es-EC"/>
                </w:rPr>
                <w:id w:val="187268366"/>
                <w:citation/>
              </w:sdtPr>
              <w:sdtEndPr/>
              <w:sdtContent>
                <w:r>
                  <w:rPr>
                    <w:rFonts w:ascii="Times New Roman" w:hAnsi="Times New Roman" w:cs="Times New Roman"/>
                    <w:sz w:val="24"/>
                    <w:szCs w:val="24"/>
                    <w:lang w:val="es-EC"/>
                  </w:rPr>
                  <w:fldChar w:fldCharType="begin"/>
                </w:r>
                <w:r>
                  <w:rPr>
                    <w:rFonts w:ascii="Times New Roman" w:hAnsi="Times New Roman" w:cs="Times New Roman"/>
                    <w:sz w:val="24"/>
                    <w:szCs w:val="24"/>
                    <w:lang w:val="es-EC"/>
                  </w:rPr>
                  <w:instrText xml:space="preserve"> CITATION Goo182 \l 12298 </w:instrText>
                </w:r>
                <w:r>
                  <w:rPr>
                    <w:rFonts w:ascii="Times New Roman" w:hAnsi="Times New Roman" w:cs="Times New Roman"/>
                    <w:sz w:val="24"/>
                    <w:szCs w:val="24"/>
                    <w:lang w:val="es-EC"/>
                  </w:rPr>
                  <w:fldChar w:fldCharType="separate"/>
                </w:r>
                <w:r w:rsidRPr="0000395E">
                  <w:rPr>
                    <w:rFonts w:ascii="Times New Roman" w:hAnsi="Times New Roman" w:cs="Times New Roman"/>
                    <w:noProof/>
                    <w:sz w:val="24"/>
                    <w:szCs w:val="24"/>
                    <w:lang w:val="es-EC"/>
                  </w:rPr>
                  <w:t>(Google, 2018)</w:t>
                </w:r>
                <w:r>
                  <w:rPr>
                    <w:rFonts w:ascii="Times New Roman" w:hAnsi="Times New Roman" w:cs="Times New Roman"/>
                    <w:sz w:val="24"/>
                    <w:szCs w:val="24"/>
                    <w:lang w:val="es-EC"/>
                  </w:rPr>
                  <w:fldChar w:fldCharType="end"/>
                </w:r>
              </w:sdtContent>
            </w:sdt>
          </w:p>
        </w:tc>
      </w:tr>
    </w:tbl>
    <w:p w14:paraId="4EE42D60" w14:textId="1B2B923A" w:rsidR="0094503C" w:rsidRDefault="0094503C">
      <w:pPr>
        <w:rPr>
          <w:lang w:val="es-EC"/>
        </w:rPr>
      </w:pPr>
    </w:p>
    <w:p w14:paraId="71958373" w14:textId="12080CC8" w:rsidR="0000395E" w:rsidRDefault="0000395E" w:rsidP="0000395E">
      <w:pPr>
        <w:pStyle w:val="ListParagraph"/>
      </w:pPr>
    </w:p>
    <w:p w14:paraId="7AB479E1" w14:textId="3893E0BC" w:rsidR="0000395E" w:rsidRPr="0000395E" w:rsidRDefault="0000395E" w:rsidP="0000395E">
      <w:pPr>
        <w:pStyle w:val="ListParagraph"/>
      </w:pPr>
      <w:r w:rsidRPr="0000395E">
        <w:t>Actualmente, los turistas prefieren trasladarse desde Quito por vía terrestre, utilizando la carretera E45 (Quito-Papallacta-Baeza-Archidona-T</w:t>
      </w:r>
      <w:r w:rsidR="00050B93">
        <w:t>ena); o desde Ambato, por la E35</w:t>
      </w:r>
      <w:r w:rsidRPr="0000395E">
        <w:t xml:space="preserve"> que luego conecta con la</w:t>
      </w:r>
      <w:r w:rsidR="00050B93">
        <w:t xml:space="preserve"> E45</w:t>
      </w:r>
      <w:r w:rsidRPr="0000395E">
        <w:t>, y aprovechar el desplazamiento por carreteras pavimentadas de primer orden, para hacer turismo ecológico y conocer poblaciones de belleza natural, disfrutar de variada gastronomía e interculturalidad.</w:t>
      </w:r>
    </w:p>
    <w:p w14:paraId="59DF04D5" w14:textId="5A867704" w:rsidR="0000395E" w:rsidRDefault="0000395E" w:rsidP="0000395E">
      <w:pPr>
        <w:pStyle w:val="ListParagraph"/>
      </w:pPr>
    </w:p>
    <w:p w14:paraId="7390AAB1" w14:textId="0FF14B21" w:rsidR="0000395E" w:rsidRDefault="0000395E" w:rsidP="0000395E">
      <w:pPr>
        <w:pStyle w:val="ListParagraph"/>
      </w:pPr>
    </w:p>
    <w:p w14:paraId="36DBEA29" w14:textId="2E7D77AA" w:rsidR="0000395E" w:rsidRDefault="0000395E" w:rsidP="0000395E">
      <w:pPr>
        <w:pStyle w:val="ListParagraph"/>
      </w:pPr>
    </w:p>
    <w:p w14:paraId="1E647606" w14:textId="77777777" w:rsidR="00A42B2F" w:rsidRDefault="00A42B2F" w:rsidP="0000395E">
      <w:pPr>
        <w:pStyle w:val="ListParagraph"/>
      </w:pPr>
    </w:p>
    <w:p w14:paraId="79A091FC" w14:textId="77777777" w:rsidR="004E5240" w:rsidRDefault="004E5240" w:rsidP="0000395E">
      <w:pPr>
        <w:pStyle w:val="ListParagraph"/>
      </w:pPr>
    </w:p>
    <w:p w14:paraId="589EAE02" w14:textId="55C13EE9" w:rsidR="0000395E" w:rsidRPr="00AB6B5C" w:rsidRDefault="0000395E" w:rsidP="0088338F">
      <w:pPr>
        <w:pStyle w:val="Heading3"/>
        <w:rPr>
          <w:i/>
          <w:iCs/>
        </w:rPr>
      </w:pPr>
      <w:bookmarkStart w:id="86" w:name="_Toc17237887"/>
      <w:r w:rsidRPr="00AB6B5C">
        <w:rPr>
          <w:i/>
          <w:iCs/>
        </w:rPr>
        <w:lastRenderedPageBreak/>
        <w:t>3.2.2 Transporte aéreo</w:t>
      </w:r>
      <w:bookmarkEnd w:id="86"/>
    </w:p>
    <w:p w14:paraId="7197611C" w14:textId="577561A9" w:rsidR="0000395E" w:rsidRPr="00A42B2F" w:rsidRDefault="0000395E" w:rsidP="0000395E">
      <w:pPr>
        <w:rPr>
          <w:rFonts w:ascii="Times New Roman" w:hAnsi="Times New Roman" w:cs="Times New Roman"/>
          <w:sz w:val="24"/>
          <w:szCs w:val="24"/>
          <w:lang w:val="es-EC"/>
        </w:rPr>
      </w:pPr>
    </w:p>
    <w:p w14:paraId="4D307F37" w14:textId="588D2D42" w:rsidR="0000395E" w:rsidRPr="00A42B2F" w:rsidRDefault="0000395E" w:rsidP="0000395E">
      <w:pPr>
        <w:rPr>
          <w:rFonts w:ascii="Times New Roman" w:hAnsi="Times New Roman" w:cs="Times New Roman"/>
          <w:sz w:val="24"/>
          <w:szCs w:val="24"/>
          <w:lang w:val="es-EC"/>
        </w:rPr>
      </w:pPr>
    </w:p>
    <w:p w14:paraId="19831C2E" w14:textId="77777777" w:rsidR="0000395E" w:rsidRPr="0000395E" w:rsidRDefault="0000395E" w:rsidP="0000395E">
      <w:pPr>
        <w:pStyle w:val="ListParagraph"/>
        <w:ind w:left="360"/>
      </w:pPr>
      <w:r w:rsidRPr="0000395E">
        <w:t xml:space="preserve">Tena está conectada con la ciudad de Quito por vía aérea y terrestre. El aeropuerto de </w:t>
      </w:r>
      <w:proofErr w:type="spellStart"/>
      <w:r w:rsidRPr="0000395E">
        <w:t>Jumandy</w:t>
      </w:r>
      <w:proofErr w:type="spellEnd"/>
      <w:r w:rsidRPr="0000395E">
        <w:t xml:space="preserve"> ubicado en la parroquia rural de </w:t>
      </w:r>
      <w:proofErr w:type="spellStart"/>
      <w:r w:rsidRPr="0000395E">
        <w:t>Ahuano</w:t>
      </w:r>
      <w:proofErr w:type="spellEnd"/>
      <w:r w:rsidRPr="0000395E">
        <w:t>, a 35 km del Tena, dejó de operar desde enero de 2016 debido a que la aerolínea nacional TAME, que anteriormente ofrecía vuelos regulares, abandonó la ruta por baja demanda de pasajeros. Pero, la infraestructura disponible podría ser utilizada comercialmente con nuevos emprendimientos turísticos con aviones chárter y paquetes todo incluido.</w:t>
      </w:r>
    </w:p>
    <w:p w14:paraId="3B0E135F" w14:textId="484165C7" w:rsidR="0000395E" w:rsidRDefault="0000395E" w:rsidP="0000395E">
      <w:pPr>
        <w:pStyle w:val="ListParagraph"/>
      </w:pPr>
    </w:p>
    <w:p w14:paraId="0FEA557E" w14:textId="77777777" w:rsidR="001E469B" w:rsidRPr="0000395E" w:rsidRDefault="001E469B" w:rsidP="0000395E">
      <w:pPr>
        <w:pStyle w:val="ListParagraph"/>
      </w:pPr>
    </w:p>
    <w:p w14:paraId="5D90316D" w14:textId="77777777" w:rsidR="001E469B" w:rsidRPr="00AB6B5C" w:rsidRDefault="001E469B" w:rsidP="0088338F">
      <w:pPr>
        <w:pStyle w:val="Heading3"/>
        <w:rPr>
          <w:i/>
          <w:iCs/>
        </w:rPr>
      </w:pPr>
      <w:bookmarkStart w:id="87" w:name="_Toc17237888"/>
      <w:r w:rsidRPr="00AB6B5C">
        <w:rPr>
          <w:i/>
          <w:iCs/>
        </w:rPr>
        <w:t>3.2.3 Sociedad</w:t>
      </w:r>
      <w:bookmarkEnd w:id="87"/>
    </w:p>
    <w:p w14:paraId="7FC50653" w14:textId="79BC0A87" w:rsidR="001E469B" w:rsidRDefault="001E469B" w:rsidP="001E469B">
      <w:pPr>
        <w:rPr>
          <w:lang w:val="es-EC"/>
        </w:rPr>
      </w:pPr>
    </w:p>
    <w:p w14:paraId="3DECC44B" w14:textId="77777777" w:rsidR="001E469B" w:rsidRDefault="001E469B" w:rsidP="001E469B">
      <w:pPr>
        <w:rPr>
          <w:lang w:val="es-EC"/>
        </w:rPr>
      </w:pPr>
    </w:p>
    <w:p w14:paraId="4490954A" w14:textId="0F107FAD" w:rsidR="001E469B" w:rsidRDefault="001E469B" w:rsidP="001E469B">
      <w:pPr>
        <w:pStyle w:val="ListParagraph"/>
        <w:ind w:left="360"/>
      </w:pPr>
      <w:r w:rsidRPr="0000395E">
        <w:t>La ciudad de Tena, capital de la provincia del Napo, gracias a la campaña de promoción turística denominada “</w:t>
      </w:r>
      <w:proofErr w:type="spellStart"/>
      <w:r w:rsidRPr="0000395E">
        <w:t>All</w:t>
      </w:r>
      <w:proofErr w:type="spellEnd"/>
      <w:r w:rsidRPr="0000395E">
        <w:t xml:space="preserve"> </w:t>
      </w:r>
      <w:proofErr w:type="spellStart"/>
      <w:r w:rsidRPr="0000395E">
        <w:t>You</w:t>
      </w:r>
      <w:proofErr w:type="spellEnd"/>
      <w:r w:rsidRPr="0000395E">
        <w:t xml:space="preserve"> </w:t>
      </w:r>
      <w:proofErr w:type="spellStart"/>
      <w:r w:rsidRPr="0000395E">
        <w:t>Need</w:t>
      </w:r>
      <w:proofErr w:type="spellEnd"/>
      <w:r w:rsidRPr="0000395E">
        <w:t xml:space="preserve"> </w:t>
      </w:r>
      <w:proofErr w:type="spellStart"/>
      <w:r w:rsidRPr="0000395E">
        <w:t>Is</w:t>
      </w:r>
      <w:proofErr w:type="spellEnd"/>
      <w:r w:rsidRPr="0000395E">
        <w:t xml:space="preserve"> Ecuador”, implementada por el gobierno nacional en abril de 2014, ha adquirido una creciente reputación como destino turístico, por su enclave en la selva amazónica, cuya biodiversidad es reconocida como una de las siete maravillas naturales del mundo.</w:t>
      </w:r>
      <w:r w:rsidRPr="001E469B">
        <w:t xml:space="preserve"> </w:t>
      </w:r>
      <w:r w:rsidRPr="0000395E">
        <w:t>La economía se basa en el comercio, la agricultura y el turismo. El cuidado del ecosistema exige prevenir la sobrecarga de turistas urbanos, nacionales o extranjeros, no adaptados a entornos frágiles y ambientalmente sensibles. El desafío de la sociedad es planificar una evolución organizada y responsable del ambiente climático, socioeconómico y cultural de la zona.</w:t>
      </w:r>
    </w:p>
    <w:p w14:paraId="06FECBDE" w14:textId="77777777" w:rsidR="00A42B2F" w:rsidRPr="0000395E" w:rsidRDefault="00A42B2F" w:rsidP="001E469B">
      <w:pPr>
        <w:pStyle w:val="ListParagraph"/>
        <w:ind w:left="360"/>
      </w:pPr>
    </w:p>
    <w:p w14:paraId="1095E758" w14:textId="4201E5D0" w:rsidR="0000395E" w:rsidRPr="00AB6B5C" w:rsidRDefault="0000395E" w:rsidP="0088338F">
      <w:pPr>
        <w:pStyle w:val="Heading3"/>
        <w:rPr>
          <w:i/>
          <w:iCs/>
        </w:rPr>
      </w:pPr>
      <w:bookmarkStart w:id="88" w:name="_Toc17237889"/>
      <w:r w:rsidRPr="00AB6B5C">
        <w:rPr>
          <w:i/>
          <w:iCs/>
        </w:rPr>
        <w:lastRenderedPageBreak/>
        <w:t>3.2.</w:t>
      </w:r>
      <w:r w:rsidR="007F58AE" w:rsidRPr="00AB6B5C">
        <w:rPr>
          <w:i/>
          <w:iCs/>
        </w:rPr>
        <w:t>4</w:t>
      </w:r>
      <w:r w:rsidRPr="00AB6B5C">
        <w:rPr>
          <w:i/>
          <w:iCs/>
        </w:rPr>
        <w:t xml:space="preserve"> Clima</w:t>
      </w:r>
      <w:bookmarkEnd w:id="88"/>
    </w:p>
    <w:p w14:paraId="7343F188" w14:textId="77777777" w:rsidR="0000395E" w:rsidRPr="00A42B2F" w:rsidRDefault="0000395E" w:rsidP="0000395E">
      <w:pPr>
        <w:rPr>
          <w:rFonts w:ascii="Times New Roman" w:hAnsi="Times New Roman" w:cs="Times New Roman"/>
          <w:sz w:val="24"/>
          <w:szCs w:val="24"/>
          <w:lang w:val="es-EC"/>
        </w:rPr>
      </w:pPr>
    </w:p>
    <w:p w14:paraId="6504BD00" w14:textId="77777777" w:rsidR="0000395E" w:rsidRPr="00A42B2F" w:rsidRDefault="0000395E" w:rsidP="0000395E">
      <w:pPr>
        <w:rPr>
          <w:rFonts w:ascii="Times New Roman" w:hAnsi="Times New Roman" w:cs="Times New Roman"/>
          <w:sz w:val="24"/>
          <w:szCs w:val="24"/>
          <w:lang w:val="es-EC"/>
        </w:rPr>
      </w:pPr>
    </w:p>
    <w:p w14:paraId="2DD8E395" w14:textId="31E150ED" w:rsidR="0000395E" w:rsidRPr="0000395E" w:rsidRDefault="0000395E" w:rsidP="0000395E">
      <w:pPr>
        <w:pStyle w:val="ListParagraph"/>
        <w:ind w:left="360"/>
      </w:pPr>
      <w:r w:rsidRPr="0000395E">
        <w:t>El proyecto se localiza en la región amazónica del Ecuador, en la provincia de Napo. Según la clasificación climática (marzo 2018) de Köppen</w:t>
      </w:r>
      <w:sdt>
        <w:sdtPr>
          <w:id w:val="-1768146602"/>
          <w:citation/>
        </w:sdtPr>
        <w:sdtEndPr/>
        <w:sdtContent>
          <w:r w:rsidR="001E469B">
            <w:fldChar w:fldCharType="begin"/>
          </w:r>
          <w:r w:rsidR="001E469B">
            <w:instrText xml:space="preserve"> CITATION Tie18 \l 12298 </w:instrText>
          </w:r>
          <w:r w:rsidR="001E469B">
            <w:fldChar w:fldCharType="separate"/>
          </w:r>
          <w:r w:rsidR="001E469B">
            <w:rPr>
              <w:noProof/>
            </w:rPr>
            <w:t xml:space="preserve"> (Tiempo, 2018)</w:t>
          </w:r>
          <w:r w:rsidR="001E469B">
            <w:fldChar w:fldCharType="end"/>
          </w:r>
        </w:sdtContent>
      </w:sdt>
      <w:r w:rsidRPr="0000395E">
        <w:t xml:space="preserve"> la zona selvática de bosques tropicales, corresponde al Clima </w:t>
      </w:r>
      <w:proofErr w:type="spellStart"/>
      <w:r w:rsidRPr="0000395E">
        <w:t>Af</w:t>
      </w:r>
      <w:proofErr w:type="spellEnd"/>
      <w:r w:rsidRPr="0000395E">
        <w:t xml:space="preserve"> (A=</w:t>
      </w:r>
      <w:proofErr w:type="spellStart"/>
      <w:r w:rsidRPr="0000395E">
        <w:t>Equatorial</w:t>
      </w:r>
      <w:proofErr w:type="spellEnd"/>
      <w:r w:rsidRPr="0000395E">
        <w:t>; f=</w:t>
      </w:r>
      <w:proofErr w:type="spellStart"/>
      <w:r w:rsidRPr="0000395E">
        <w:t>fully</w:t>
      </w:r>
      <w:proofErr w:type="spellEnd"/>
      <w:r w:rsidRPr="0000395E">
        <w:t xml:space="preserve"> </w:t>
      </w:r>
      <w:proofErr w:type="spellStart"/>
      <w:r w:rsidRPr="0000395E">
        <w:t>humid</w:t>
      </w:r>
      <w:proofErr w:type="spellEnd"/>
      <w:r w:rsidRPr="0000395E">
        <w:t>) Tropical/</w:t>
      </w:r>
      <w:proofErr w:type="spellStart"/>
      <w:r w:rsidRPr="0000395E">
        <w:t>Megatermal</w:t>
      </w:r>
      <w:proofErr w:type="spellEnd"/>
      <w:r w:rsidRPr="0000395E">
        <w:t xml:space="preserve"> con una temperatura media anual superior a 27 °C (amplitud térmica anual inferior a 5 °C) y precipitaciones constantes repartidas a lo largo del año, no hay una época seca, porque las lluvias oscilan entre los 1500 y 2000 mm por año. </w:t>
      </w:r>
    </w:p>
    <w:p w14:paraId="45D74BE1" w14:textId="77777777" w:rsidR="001E469B" w:rsidRDefault="001E469B" w:rsidP="0000395E">
      <w:pPr>
        <w:pStyle w:val="ListParagraph"/>
        <w:ind w:left="360"/>
      </w:pPr>
    </w:p>
    <w:tbl>
      <w:tblPr>
        <w:tblStyle w:val="TableGrid"/>
        <w:tblW w:w="0" w:type="auto"/>
        <w:tblInd w:w="-5" w:type="dxa"/>
        <w:tblLook w:val="04A0" w:firstRow="1" w:lastRow="0" w:firstColumn="1" w:lastColumn="0" w:noHBand="0" w:noVBand="1"/>
      </w:tblPr>
      <w:tblGrid>
        <w:gridCol w:w="8832"/>
      </w:tblGrid>
      <w:tr w:rsidR="001E469B" w:rsidRPr="00B55C8A" w14:paraId="2BF55674" w14:textId="77777777" w:rsidTr="00C27A4A">
        <w:tc>
          <w:tcPr>
            <w:tcW w:w="9116" w:type="dxa"/>
          </w:tcPr>
          <w:p w14:paraId="032134DB" w14:textId="309A8398" w:rsidR="001E469B" w:rsidRPr="00595DBA" w:rsidRDefault="008E7EEB" w:rsidP="008E7EEB">
            <w:pPr>
              <w:rPr>
                <w:rFonts w:ascii="Times New Roman" w:hAnsi="Times New Roman" w:cs="Times New Roman"/>
                <w:sz w:val="24"/>
                <w:szCs w:val="18"/>
                <w:lang w:val="es-EC"/>
              </w:rPr>
            </w:pPr>
            <w:r>
              <w:rPr>
                <w:rFonts w:ascii="Times New Roman" w:hAnsi="Times New Roman" w:cs="Times New Roman"/>
                <w:sz w:val="24"/>
                <w:szCs w:val="18"/>
                <w:lang w:val="es-EC"/>
              </w:rPr>
              <w:t>Gráfico No 36</w:t>
            </w:r>
            <w:r w:rsidR="001E469B" w:rsidRPr="00595DBA">
              <w:rPr>
                <w:rFonts w:ascii="Times New Roman" w:hAnsi="Times New Roman" w:cs="Times New Roman"/>
                <w:sz w:val="24"/>
                <w:szCs w:val="18"/>
                <w:lang w:val="es-EC"/>
              </w:rPr>
              <w:t xml:space="preserve">: </w:t>
            </w:r>
            <w:r w:rsidR="001E469B">
              <w:rPr>
                <w:rFonts w:ascii="Times New Roman" w:hAnsi="Times New Roman" w:cs="Times New Roman"/>
                <w:sz w:val="24"/>
                <w:szCs w:val="18"/>
                <w:lang w:val="es-EC"/>
              </w:rPr>
              <w:t>Clasificación climática mundial de Köppen</w:t>
            </w:r>
          </w:p>
        </w:tc>
      </w:tr>
      <w:tr w:rsidR="001E469B" w:rsidRPr="0000395E" w14:paraId="113206F9" w14:textId="77777777" w:rsidTr="00C27A4A">
        <w:tc>
          <w:tcPr>
            <w:tcW w:w="9116" w:type="dxa"/>
          </w:tcPr>
          <w:p w14:paraId="7E027003" w14:textId="77777777" w:rsidR="001E469B" w:rsidRDefault="001E469B" w:rsidP="00C27A4A">
            <w:pPr>
              <w:rPr>
                <w:rFonts w:ascii="Times New Roman" w:hAnsi="Times New Roman" w:cs="Times New Roman"/>
                <w:sz w:val="24"/>
                <w:szCs w:val="18"/>
                <w:lang w:val="es-EC"/>
              </w:rPr>
            </w:pPr>
          </w:p>
          <w:p w14:paraId="3BF716CA" w14:textId="4ADB1DF0" w:rsidR="001E469B" w:rsidRPr="00595DBA" w:rsidRDefault="001E469B" w:rsidP="001E469B">
            <w:pPr>
              <w:jc w:val="center"/>
              <w:rPr>
                <w:rFonts w:ascii="Times New Roman" w:hAnsi="Times New Roman" w:cs="Times New Roman"/>
                <w:sz w:val="24"/>
                <w:szCs w:val="18"/>
                <w:lang w:val="es-EC"/>
              </w:rPr>
            </w:pPr>
            <w:r w:rsidRPr="003C36B3">
              <w:rPr>
                <w:rFonts w:ascii="Arial" w:hAnsi="Arial" w:cs="Arial"/>
                <w:noProof/>
                <w:sz w:val="24"/>
                <w:szCs w:val="24"/>
                <w:highlight w:val="green"/>
              </w:rPr>
              <w:drawing>
                <wp:inline distT="0" distB="0" distL="0" distR="0" wp14:anchorId="19F0ACBF" wp14:editId="44A00B37">
                  <wp:extent cx="5557520" cy="365848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ppen-MapaClima.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72110" cy="3668085"/>
                          </a:xfrm>
                          <a:prstGeom prst="rect">
                            <a:avLst/>
                          </a:prstGeom>
                        </pic:spPr>
                      </pic:pic>
                    </a:graphicData>
                  </a:graphic>
                </wp:inline>
              </w:drawing>
            </w:r>
          </w:p>
        </w:tc>
      </w:tr>
      <w:tr w:rsidR="001E469B" w:rsidRPr="00595DBA" w14:paraId="5096BA1A" w14:textId="77777777" w:rsidTr="00C27A4A">
        <w:tc>
          <w:tcPr>
            <w:tcW w:w="9116" w:type="dxa"/>
          </w:tcPr>
          <w:p w14:paraId="47422BCA" w14:textId="0358291B" w:rsidR="001E469B" w:rsidRPr="00595DBA" w:rsidRDefault="001E469B" w:rsidP="00433C85">
            <w:pPr>
              <w:rPr>
                <w:rFonts w:ascii="Times New Roman" w:hAnsi="Times New Roman" w:cs="Times New Roman"/>
                <w:sz w:val="24"/>
                <w:szCs w:val="18"/>
                <w:lang w:val="es-EC"/>
              </w:rPr>
            </w:pPr>
            <w:r w:rsidRPr="00595DBA">
              <w:rPr>
                <w:rFonts w:ascii="Times New Roman" w:hAnsi="Times New Roman" w:cs="Times New Roman"/>
                <w:sz w:val="24"/>
                <w:szCs w:val="18"/>
                <w:lang w:val="es-EC"/>
              </w:rPr>
              <w:t xml:space="preserve">Elaborado por: </w:t>
            </w:r>
            <w:r>
              <w:rPr>
                <w:rFonts w:ascii="Times New Roman" w:hAnsi="Times New Roman" w:cs="Times New Roman"/>
                <w:sz w:val="24"/>
                <w:szCs w:val="18"/>
                <w:lang w:val="es-EC"/>
              </w:rPr>
              <w:t>Alexis Rodríguez</w:t>
            </w:r>
          </w:p>
        </w:tc>
      </w:tr>
      <w:tr w:rsidR="001E469B" w:rsidRPr="00595DBA" w14:paraId="3F063CA4" w14:textId="77777777" w:rsidTr="00C27A4A">
        <w:tc>
          <w:tcPr>
            <w:tcW w:w="9116" w:type="dxa"/>
          </w:tcPr>
          <w:p w14:paraId="416E497E" w14:textId="5185C497" w:rsidR="001E469B" w:rsidRPr="00D15777" w:rsidRDefault="001E469B" w:rsidP="00C27A4A">
            <w:r>
              <w:rPr>
                <w:rFonts w:ascii="Times New Roman" w:hAnsi="Times New Roman" w:cs="Times New Roman"/>
                <w:sz w:val="24"/>
                <w:szCs w:val="18"/>
                <w:lang w:val="es-EC"/>
              </w:rPr>
              <w:t>Fuen</w:t>
            </w:r>
            <w:r w:rsidRPr="00D15777">
              <w:rPr>
                <w:rFonts w:ascii="Times New Roman" w:hAnsi="Times New Roman" w:cs="Times New Roman"/>
                <w:sz w:val="24"/>
                <w:szCs w:val="24"/>
                <w:lang w:val="es-EC"/>
              </w:rPr>
              <w:t xml:space="preserve">te: </w:t>
            </w:r>
            <w:sdt>
              <w:sdtPr>
                <w:rPr>
                  <w:rFonts w:ascii="Times New Roman" w:hAnsi="Times New Roman" w:cs="Times New Roman"/>
                  <w:sz w:val="24"/>
                  <w:szCs w:val="24"/>
                  <w:lang w:val="es-EC"/>
                </w:rPr>
                <w:id w:val="1177535236"/>
                <w:citation/>
              </w:sdtPr>
              <w:sdtEndPr/>
              <w:sdtContent>
                <w:r>
                  <w:rPr>
                    <w:rFonts w:ascii="Times New Roman" w:hAnsi="Times New Roman" w:cs="Times New Roman"/>
                    <w:sz w:val="24"/>
                    <w:szCs w:val="24"/>
                    <w:lang w:val="es-EC"/>
                  </w:rPr>
                  <w:fldChar w:fldCharType="begin"/>
                </w:r>
                <w:r>
                  <w:rPr>
                    <w:rFonts w:ascii="Times New Roman" w:hAnsi="Times New Roman" w:cs="Times New Roman"/>
                    <w:sz w:val="24"/>
                    <w:szCs w:val="24"/>
                    <w:lang w:val="es-EC"/>
                  </w:rPr>
                  <w:instrText xml:space="preserve"> CITATION Tie18 \l 12298 </w:instrText>
                </w:r>
                <w:r>
                  <w:rPr>
                    <w:rFonts w:ascii="Times New Roman" w:hAnsi="Times New Roman" w:cs="Times New Roman"/>
                    <w:sz w:val="24"/>
                    <w:szCs w:val="24"/>
                    <w:lang w:val="es-EC"/>
                  </w:rPr>
                  <w:fldChar w:fldCharType="separate"/>
                </w:r>
                <w:r w:rsidRPr="001E469B">
                  <w:rPr>
                    <w:rFonts w:ascii="Times New Roman" w:hAnsi="Times New Roman" w:cs="Times New Roman"/>
                    <w:noProof/>
                    <w:sz w:val="24"/>
                    <w:szCs w:val="24"/>
                    <w:lang w:val="es-EC"/>
                  </w:rPr>
                  <w:t>(Tiempo, 2018)</w:t>
                </w:r>
                <w:r>
                  <w:rPr>
                    <w:rFonts w:ascii="Times New Roman" w:hAnsi="Times New Roman" w:cs="Times New Roman"/>
                    <w:sz w:val="24"/>
                    <w:szCs w:val="24"/>
                    <w:lang w:val="es-EC"/>
                  </w:rPr>
                  <w:fldChar w:fldCharType="end"/>
                </w:r>
              </w:sdtContent>
            </w:sdt>
          </w:p>
        </w:tc>
      </w:tr>
    </w:tbl>
    <w:p w14:paraId="688D5A2A" w14:textId="77777777" w:rsidR="0000395E" w:rsidRPr="0000395E" w:rsidRDefault="0000395E" w:rsidP="001E469B"/>
    <w:p w14:paraId="5C7B3BBF" w14:textId="7C4DBE2B" w:rsidR="0000395E" w:rsidRDefault="0000395E">
      <w:pPr>
        <w:rPr>
          <w:lang w:val="es-EC"/>
        </w:rPr>
      </w:pPr>
    </w:p>
    <w:p w14:paraId="58A04469" w14:textId="7F7B206C" w:rsidR="00935C87" w:rsidRPr="00AB6B5C" w:rsidRDefault="00935C87" w:rsidP="0088338F">
      <w:pPr>
        <w:pStyle w:val="Heading2"/>
        <w:ind w:left="0"/>
        <w:rPr>
          <w:b/>
          <w:bCs/>
        </w:rPr>
      </w:pPr>
      <w:bookmarkStart w:id="89" w:name="_Toc17237890"/>
      <w:r w:rsidRPr="00AB6B5C">
        <w:rPr>
          <w:b/>
          <w:bCs/>
        </w:rPr>
        <w:lastRenderedPageBreak/>
        <w:t>3.3 Ingeniería</w:t>
      </w:r>
      <w:bookmarkEnd w:id="89"/>
    </w:p>
    <w:p w14:paraId="3197BC1B" w14:textId="3AAD7746" w:rsidR="00595DBA" w:rsidRPr="00A42B2F" w:rsidRDefault="00595DBA" w:rsidP="00A42B2F">
      <w:pPr>
        <w:spacing w:after="0" w:line="360" w:lineRule="auto"/>
        <w:rPr>
          <w:rFonts w:ascii="Times New Roman" w:hAnsi="Times New Roman" w:cs="Times New Roman"/>
          <w:sz w:val="24"/>
          <w:szCs w:val="24"/>
          <w:lang w:val="es-EC"/>
        </w:rPr>
      </w:pPr>
    </w:p>
    <w:p w14:paraId="2BC57F77" w14:textId="7FEF0963" w:rsidR="00986F14" w:rsidRPr="00A42B2F" w:rsidRDefault="00986F14" w:rsidP="00A42B2F">
      <w:pPr>
        <w:spacing w:after="0" w:line="360" w:lineRule="auto"/>
        <w:rPr>
          <w:rFonts w:ascii="Times New Roman" w:hAnsi="Times New Roman" w:cs="Times New Roman"/>
          <w:sz w:val="24"/>
          <w:szCs w:val="24"/>
          <w:lang w:val="es-EC"/>
        </w:rPr>
      </w:pPr>
    </w:p>
    <w:p w14:paraId="3FFA3984" w14:textId="57BF3A9A" w:rsidR="00C926ED" w:rsidRDefault="00720B27" w:rsidP="00C926ED">
      <w:pPr>
        <w:pStyle w:val="ListParagraph"/>
      </w:pPr>
      <w:r>
        <w:t xml:space="preserve">El diseño de todas las cabañas de </w:t>
      </w:r>
      <w:proofErr w:type="spellStart"/>
      <w:r>
        <w:t>Sumaq</w:t>
      </w:r>
      <w:proofErr w:type="spellEnd"/>
      <w:r>
        <w:t>-Sacha será exactamente el mismo. El Gráfico N°</w:t>
      </w:r>
      <w:r w:rsidR="008E7EEB">
        <w:t>3</w:t>
      </w:r>
      <w:r>
        <w:t xml:space="preserve">7 muestra el plano arquitectónico de la cabaña modelo del hotel. Cada cabaña estará conformada por dos habitaciones, una Individual Deluxe </w:t>
      </w:r>
      <w:r w:rsidR="009A2087">
        <w:t>(45.80m</w:t>
      </w:r>
      <w:r w:rsidR="009A2087">
        <w:rPr>
          <w:vertAlign w:val="superscript"/>
        </w:rPr>
        <w:t>2</w:t>
      </w:r>
      <w:r w:rsidR="009A2087">
        <w:t xml:space="preserve"> de construcción y 39.00m</w:t>
      </w:r>
      <w:r w:rsidR="009A2087">
        <w:rPr>
          <w:vertAlign w:val="superscript"/>
        </w:rPr>
        <w:t>2</w:t>
      </w:r>
      <w:r w:rsidR="009A2087">
        <w:t xml:space="preserve"> de terraza) </w:t>
      </w:r>
      <w:r>
        <w:t>y una Doble Deluxe</w:t>
      </w:r>
      <w:r w:rsidR="009A2087">
        <w:t xml:space="preserve"> (61.80m</w:t>
      </w:r>
      <w:r w:rsidR="009A2087">
        <w:rPr>
          <w:vertAlign w:val="superscript"/>
        </w:rPr>
        <w:t>2</w:t>
      </w:r>
      <w:r w:rsidR="009A2087">
        <w:t xml:space="preserve"> de construcción y 31.60m</w:t>
      </w:r>
      <w:r w:rsidR="009A2087">
        <w:rPr>
          <w:vertAlign w:val="superscript"/>
        </w:rPr>
        <w:t>2</w:t>
      </w:r>
      <w:r w:rsidR="009A2087">
        <w:t xml:space="preserve"> de terraza)</w:t>
      </w:r>
      <w:r>
        <w:t xml:space="preserve">. </w:t>
      </w:r>
      <w:r w:rsidR="00813F7B">
        <w:t xml:space="preserve">Cada habitación </w:t>
      </w:r>
      <w:r w:rsidR="00A42B2F">
        <w:t xml:space="preserve">estará equipada </w:t>
      </w:r>
      <w:r w:rsidR="00813F7B">
        <w:t>con los mismos insumos por cada persona alojada</w:t>
      </w:r>
      <w:r w:rsidR="00C926ED">
        <w:t xml:space="preserve">. Las habitaciones tendrán: </w:t>
      </w:r>
      <w:r w:rsidR="00675819">
        <w:t xml:space="preserve">un cuarto de baño privado y </w:t>
      </w:r>
      <w:r w:rsidR="00C926ED">
        <w:t xml:space="preserve">una cama </w:t>
      </w:r>
      <w:r w:rsidR="00082CAC" w:rsidRPr="00111E9C">
        <w:t>Queen</w:t>
      </w:r>
      <w:r w:rsidR="00C926ED" w:rsidRPr="00111E9C">
        <w:t xml:space="preserve"> </w:t>
      </w:r>
      <w:proofErr w:type="spellStart"/>
      <w:r w:rsidR="00C926ED" w:rsidRPr="00111E9C">
        <w:t>size</w:t>
      </w:r>
      <w:proofErr w:type="spellEnd"/>
      <w:r w:rsidR="00C926ED" w:rsidRPr="00111E9C">
        <w:t xml:space="preserve"> (</w:t>
      </w:r>
      <w:r w:rsidR="009A2087" w:rsidRPr="00111E9C">
        <w:t xml:space="preserve">habitación individual </w:t>
      </w:r>
      <w:proofErr w:type="spellStart"/>
      <w:r w:rsidR="009A2087" w:rsidRPr="00111E9C">
        <w:t>deluxe</w:t>
      </w:r>
      <w:proofErr w:type="spellEnd"/>
      <w:r w:rsidR="00C926ED" w:rsidRPr="00111E9C">
        <w:t xml:space="preserve">), </w:t>
      </w:r>
      <w:r w:rsidR="00675819" w:rsidRPr="00111E9C">
        <w:t xml:space="preserve">dos cuartos de baño privados y </w:t>
      </w:r>
      <w:r w:rsidR="00C926ED" w:rsidRPr="00111E9C">
        <w:t xml:space="preserve">dos camas </w:t>
      </w:r>
      <w:r w:rsidR="00111E9C" w:rsidRPr="00111E9C">
        <w:t>Queen</w:t>
      </w:r>
      <w:r w:rsidR="00C926ED" w:rsidRPr="00111E9C">
        <w:t xml:space="preserve"> </w:t>
      </w:r>
      <w:proofErr w:type="spellStart"/>
      <w:r w:rsidR="00C926ED" w:rsidRPr="00111E9C">
        <w:t>siz</w:t>
      </w:r>
      <w:r w:rsidR="00C57BAF" w:rsidRPr="00111E9C">
        <w:t>e</w:t>
      </w:r>
      <w:proofErr w:type="spellEnd"/>
      <w:r w:rsidR="00C926ED" w:rsidRPr="00111E9C">
        <w:t xml:space="preserve"> (</w:t>
      </w:r>
      <w:r w:rsidR="009A2087" w:rsidRPr="00111E9C">
        <w:t xml:space="preserve">habitación doble </w:t>
      </w:r>
      <w:proofErr w:type="spellStart"/>
      <w:r w:rsidR="009A2087" w:rsidRPr="00111E9C">
        <w:t>deluxe</w:t>
      </w:r>
      <w:proofErr w:type="spellEnd"/>
      <w:r w:rsidR="00C926ED" w:rsidRPr="00111E9C">
        <w:t>),</w:t>
      </w:r>
      <w:r w:rsidR="00C926ED">
        <w:t xml:space="preserve"> un televisor de 50 pulgadas, </w:t>
      </w:r>
      <w:r w:rsidR="00C57BAF">
        <w:t xml:space="preserve">una caja de seguridad, </w:t>
      </w:r>
      <w:r w:rsidR="00C926ED">
        <w:t>un escritorio</w:t>
      </w:r>
      <w:r w:rsidR="00675819">
        <w:t>,</w:t>
      </w:r>
      <w:r w:rsidR="00C926ED">
        <w:t xml:space="preserve"> una silla, vestidor individual, </w:t>
      </w:r>
      <w:proofErr w:type="spellStart"/>
      <w:r w:rsidR="00C926ED">
        <w:t>walking</w:t>
      </w:r>
      <w:proofErr w:type="spellEnd"/>
      <w:r w:rsidR="00C926ED">
        <w:t xml:space="preserve"> closet, un minibar, una pequeña cocina con sus respectivos utensilios, un sillón de sala, una mesa de sala, sabanas hipoalergénicas, un microondas, espejos, plancha, zapatillas, bata de baño, útiles de aseo personal.</w:t>
      </w:r>
    </w:p>
    <w:p w14:paraId="5B48B302" w14:textId="4B78EE2C" w:rsidR="00903446" w:rsidRDefault="00720B27" w:rsidP="00720B27">
      <w:pPr>
        <w:pStyle w:val="ListParagraph"/>
      </w:pPr>
      <w:r>
        <w:t xml:space="preserve">Cada </w:t>
      </w:r>
      <w:r w:rsidR="00C57BAF">
        <w:t>cabaña (</w:t>
      </w:r>
      <w:r>
        <w:t>bungalow</w:t>
      </w:r>
      <w:r w:rsidR="00C57BAF">
        <w:t>)</w:t>
      </w:r>
      <w:r>
        <w:t xml:space="preserve"> será construido a partir de </w:t>
      </w:r>
      <w:r w:rsidR="00903446">
        <w:t xml:space="preserve">los siguientes materiales: </w:t>
      </w:r>
      <w:r>
        <w:t>madera, concreto pulido y vidrio</w:t>
      </w:r>
      <w:r w:rsidR="00675819">
        <w:t>, serán habitaciones insonorizadas y contarán con acceso a internet wifi. P</w:t>
      </w:r>
      <w:r>
        <w:t>ermitiendo que este diseño y uso de materiales mantengan total armonía con la naturaleza, y al mismo tiempo brinde a los turistas todas las comodidades necesarias, conservando un ambiente de relajación y confort que es el objetivo primordial de los turistas que visitan estas zonas</w:t>
      </w:r>
      <w:r w:rsidR="00C57BAF">
        <w:t xml:space="preserve"> y que se alojan en establecimientos cinco estrellas.</w:t>
      </w:r>
      <w:r w:rsidR="00A42B2F">
        <w:t xml:space="preserve"> </w:t>
      </w:r>
      <w:r w:rsidR="00903446">
        <w:t xml:space="preserve">Todas las cabañas contarán con una </w:t>
      </w:r>
      <w:r w:rsidR="00F80B65">
        <w:t>rampa de acceso para personas con habilidades especiales, como lo exigen los requerimientos para que el establecimiento sea categorizado como Hotel. Asimismo, todas las habitaciones dispondrán de agua caliente y fría</w:t>
      </w:r>
      <w:r w:rsidR="00B819F4">
        <w:t>, un secador de cabello, un juego de toallas por huésped, bata de baño y zapatillas.</w:t>
      </w:r>
    </w:p>
    <w:tbl>
      <w:tblPr>
        <w:tblStyle w:val="TableGrid"/>
        <w:tblW w:w="0" w:type="auto"/>
        <w:tblInd w:w="-5" w:type="dxa"/>
        <w:tblLook w:val="04A0" w:firstRow="1" w:lastRow="0" w:firstColumn="1" w:lastColumn="0" w:noHBand="0" w:noVBand="1"/>
      </w:tblPr>
      <w:tblGrid>
        <w:gridCol w:w="8832"/>
      </w:tblGrid>
      <w:tr w:rsidR="002D1658" w:rsidRPr="00B55C8A" w14:paraId="7CFBB29D" w14:textId="77777777" w:rsidTr="008D0C02">
        <w:tc>
          <w:tcPr>
            <w:tcW w:w="9116" w:type="dxa"/>
          </w:tcPr>
          <w:p w14:paraId="0BC76F0B" w14:textId="2C322EE0" w:rsidR="002D1658" w:rsidRPr="00595DBA" w:rsidRDefault="008E7EEB" w:rsidP="008E7EEB">
            <w:pPr>
              <w:rPr>
                <w:rFonts w:ascii="Times New Roman" w:hAnsi="Times New Roman" w:cs="Times New Roman"/>
                <w:sz w:val="24"/>
                <w:szCs w:val="18"/>
                <w:lang w:val="es-EC"/>
              </w:rPr>
            </w:pPr>
            <w:r>
              <w:rPr>
                <w:rFonts w:ascii="Times New Roman" w:hAnsi="Times New Roman" w:cs="Times New Roman"/>
                <w:sz w:val="24"/>
                <w:szCs w:val="18"/>
                <w:lang w:val="es-EC"/>
              </w:rPr>
              <w:lastRenderedPageBreak/>
              <w:t>Gráfico No 37</w:t>
            </w:r>
            <w:r w:rsidR="002D1658" w:rsidRPr="00595DBA">
              <w:rPr>
                <w:rFonts w:ascii="Times New Roman" w:hAnsi="Times New Roman" w:cs="Times New Roman"/>
                <w:sz w:val="24"/>
                <w:szCs w:val="18"/>
                <w:lang w:val="es-EC"/>
              </w:rPr>
              <w:t xml:space="preserve">: </w:t>
            </w:r>
            <w:r w:rsidR="008D0C02">
              <w:rPr>
                <w:rFonts w:ascii="Times New Roman" w:hAnsi="Times New Roman" w:cs="Times New Roman"/>
                <w:sz w:val="24"/>
                <w:szCs w:val="18"/>
                <w:lang w:val="es-EC"/>
              </w:rPr>
              <w:t>Cabaña modelo – Distribución de habitaciones.</w:t>
            </w:r>
          </w:p>
        </w:tc>
      </w:tr>
      <w:tr w:rsidR="002D1658" w:rsidRPr="008D0C02" w14:paraId="735AFB41" w14:textId="77777777" w:rsidTr="008D0C02">
        <w:tc>
          <w:tcPr>
            <w:tcW w:w="9116" w:type="dxa"/>
          </w:tcPr>
          <w:p w14:paraId="6222D832" w14:textId="77777777" w:rsidR="008D0C02" w:rsidRDefault="008D0C02" w:rsidP="00A774CF">
            <w:pPr>
              <w:rPr>
                <w:rFonts w:ascii="Times New Roman" w:hAnsi="Times New Roman" w:cs="Times New Roman"/>
                <w:sz w:val="24"/>
                <w:szCs w:val="18"/>
                <w:lang w:val="es-EC"/>
              </w:rPr>
            </w:pPr>
          </w:p>
          <w:p w14:paraId="5F002506" w14:textId="0837DCEB" w:rsidR="002D1658" w:rsidRPr="008D0C02" w:rsidRDefault="008D0C02" w:rsidP="008D0C02">
            <w:pPr>
              <w:jc w:val="center"/>
              <w:rPr>
                <w:rFonts w:ascii="Times New Roman" w:hAnsi="Times New Roman" w:cs="Times New Roman"/>
                <w:sz w:val="24"/>
                <w:szCs w:val="18"/>
                <w:lang w:val="es-EC"/>
              </w:rPr>
            </w:pPr>
            <w:r>
              <w:rPr>
                <w:rFonts w:ascii="Times New Roman" w:hAnsi="Times New Roman" w:cs="Times New Roman"/>
                <w:noProof/>
                <w:sz w:val="24"/>
                <w:szCs w:val="18"/>
              </w:rPr>
              <w:drawing>
                <wp:inline distT="0" distB="0" distL="0" distR="0" wp14:anchorId="2E7AE78C" wp14:editId="47292FD0">
                  <wp:extent cx="7296137" cy="5460985"/>
                  <wp:effectExtent l="3175"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AÑA FINAL DE FINALES ESTA SI ES LA ULTIMA DE LAS ULTIMAS-1.png"/>
                          <pic:cNvPicPr/>
                        </pic:nvPicPr>
                        <pic:blipFill rotWithShape="1">
                          <a:blip r:embed="rId37">
                            <a:extLst>
                              <a:ext uri="{28A0092B-C50C-407E-A947-70E740481C1C}">
                                <a14:useLocalDpi xmlns:a14="http://schemas.microsoft.com/office/drawing/2010/main" val="0"/>
                              </a:ext>
                            </a:extLst>
                          </a:blip>
                          <a:srcRect l="15925" t="23507" r="8832" b="23640"/>
                          <a:stretch/>
                        </pic:blipFill>
                        <pic:spPr bwMode="auto">
                          <a:xfrm rot="16200000">
                            <a:off x="0" y="0"/>
                            <a:ext cx="7391743" cy="5532544"/>
                          </a:xfrm>
                          <a:prstGeom prst="rect">
                            <a:avLst/>
                          </a:prstGeom>
                          <a:ln>
                            <a:noFill/>
                          </a:ln>
                          <a:extLst>
                            <a:ext uri="{53640926-AAD7-44D8-BBD7-CCE9431645EC}">
                              <a14:shadowObscured xmlns:a14="http://schemas.microsoft.com/office/drawing/2010/main"/>
                            </a:ext>
                          </a:extLst>
                        </pic:spPr>
                      </pic:pic>
                    </a:graphicData>
                  </a:graphic>
                </wp:inline>
              </w:drawing>
            </w:r>
          </w:p>
          <w:p w14:paraId="40C8D332" w14:textId="77777777" w:rsidR="002D1658" w:rsidRPr="00595DBA" w:rsidRDefault="002D1658" w:rsidP="00A774CF">
            <w:pPr>
              <w:rPr>
                <w:rFonts w:ascii="Times New Roman" w:hAnsi="Times New Roman" w:cs="Times New Roman"/>
                <w:sz w:val="24"/>
                <w:szCs w:val="18"/>
                <w:lang w:val="es-EC"/>
              </w:rPr>
            </w:pPr>
          </w:p>
        </w:tc>
      </w:tr>
      <w:tr w:rsidR="002D1658" w:rsidRPr="00B55C8A" w14:paraId="5388D320" w14:textId="77777777" w:rsidTr="008D0C02">
        <w:tc>
          <w:tcPr>
            <w:tcW w:w="9116" w:type="dxa"/>
          </w:tcPr>
          <w:p w14:paraId="0465E181" w14:textId="1C21501C" w:rsidR="002D1658" w:rsidRPr="00595DBA" w:rsidRDefault="002D1658" w:rsidP="00050B93">
            <w:pPr>
              <w:rPr>
                <w:rFonts w:ascii="Times New Roman" w:hAnsi="Times New Roman" w:cs="Times New Roman"/>
                <w:sz w:val="24"/>
                <w:szCs w:val="18"/>
                <w:lang w:val="es-EC"/>
              </w:rPr>
            </w:pPr>
            <w:r w:rsidRPr="00595DBA">
              <w:rPr>
                <w:rFonts w:ascii="Times New Roman" w:hAnsi="Times New Roman" w:cs="Times New Roman"/>
                <w:sz w:val="24"/>
                <w:szCs w:val="18"/>
                <w:lang w:val="es-EC"/>
              </w:rPr>
              <w:t xml:space="preserve">Elaborado por: </w:t>
            </w:r>
            <w:r w:rsidR="00595DBA">
              <w:rPr>
                <w:rFonts w:ascii="Times New Roman" w:hAnsi="Times New Roman" w:cs="Times New Roman"/>
                <w:sz w:val="24"/>
                <w:szCs w:val="18"/>
                <w:lang w:val="es-EC"/>
              </w:rPr>
              <w:t xml:space="preserve">Arq. </w:t>
            </w:r>
            <w:r w:rsidRPr="00595DBA">
              <w:rPr>
                <w:rFonts w:ascii="Times New Roman" w:hAnsi="Times New Roman" w:cs="Times New Roman"/>
                <w:sz w:val="24"/>
                <w:szCs w:val="18"/>
                <w:lang w:val="es-EC"/>
              </w:rPr>
              <w:t>Sebastián Andrade</w:t>
            </w:r>
          </w:p>
        </w:tc>
      </w:tr>
    </w:tbl>
    <w:p w14:paraId="744CBC8B" w14:textId="3EEA1F33" w:rsidR="00C57BAF" w:rsidRPr="00C27A4A" w:rsidRDefault="00C57BAF">
      <w:pPr>
        <w:rPr>
          <w:lang w:val="es-EC"/>
        </w:rPr>
      </w:pPr>
      <w:r w:rsidRPr="00C27A4A">
        <w:rPr>
          <w:lang w:val="es-EC"/>
        </w:rPr>
        <w:br w:type="page"/>
      </w:r>
    </w:p>
    <w:p w14:paraId="61B5009C" w14:textId="49007A4A" w:rsidR="00DA4D0D" w:rsidRDefault="00B819F4" w:rsidP="00C57BAF">
      <w:pPr>
        <w:pStyle w:val="ListParagraph"/>
      </w:pPr>
      <w:r>
        <w:lastRenderedPageBreak/>
        <w:t xml:space="preserve">El Gráfico </w:t>
      </w:r>
      <w:r w:rsidRPr="008E7EEB">
        <w:t>N</w:t>
      </w:r>
      <w:r w:rsidR="008E7EEB">
        <w:t>o 38</w:t>
      </w:r>
      <w:r w:rsidR="00C57BAF" w:rsidRPr="008E7EEB">
        <w:t xml:space="preserve"> </w:t>
      </w:r>
      <w:r w:rsidRPr="008E7EEB">
        <w:t>muestra</w:t>
      </w:r>
      <w:r>
        <w:t xml:space="preserve"> la implantación general que ocupará el Hotel </w:t>
      </w:r>
      <w:proofErr w:type="spellStart"/>
      <w:r>
        <w:t>Sumaq</w:t>
      </w:r>
      <w:proofErr w:type="spellEnd"/>
      <w:r>
        <w:t>-Sacha. El área total del terreno es de 35 543 m</w:t>
      </w:r>
      <w:r>
        <w:rPr>
          <w:vertAlign w:val="superscript"/>
        </w:rPr>
        <w:t>2</w:t>
      </w:r>
      <w:r>
        <w:t xml:space="preserve"> que estarán distribuidos de la siguiente manera</w:t>
      </w:r>
      <w:r w:rsidR="00C1177A">
        <w:t>,</w:t>
      </w:r>
      <w:r>
        <w:t xml:space="preserve"> en el frente </w:t>
      </w:r>
      <w:r w:rsidR="00C1177A">
        <w:t xml:space="preserve">existirá un estacionamiento temporal para embarque y desembarque de pasajeros, detrás de </w:t>
      </w:r>
      <w:r w:rsidR="00453060">
        <w:t>esta</w:t>
      </w:r>
      <w:r w:rsidR="00C1177A">
        <w:t xml:space="preserve"> zona estará la cabaña </w:t>
      </w:r>
      <w:r w:rsidR="00901CB8">
        <w:t>principal</w:t>
      </w:r>
      <w:r w:rsidR="00C1177A">
        <w:t xml:space="preserve"> del hotel, en dónde se encontrará la recepción en el medio, al lado izquierdo el área administrativa y al lado derecho la cocina y restaurant</w:t>
      </w:r>
      <w:r w:rsidR="00363A26">
        <w:t xml:space="preserve"> con capacidad para noventa personas</w:t>
      </w:r>
      <w:r w:rsidR="00C1177A">
        <w:t xml:space="preserve">. </w:t>
      </w:r>
    </w:p>
    <w:p w14:paraId="53172547" w14:textId="39FE093B" w:rsidR="00DA4D0D" w:rsidRDefault="00C1177A" w:rsidP="00C57BAF">
      <w:pPr>
        <w:pStyle w:val="ListParagraph"/>
      </w:pPr>
      <w:r>
        <w:t>Pasando est</w:t>
      </w:r>
      <w:r w:rsidR="00901CB8">
        <w:t xml:space="preserve">a </w:t>
      </w:r>
      <w:r>
        <w:t>zona se encuentra</w:t>
      </w:r>
      <w:r w:rsidR="00901CB8">
        <w:t>n</w:t>
      </w:r>
      <w:r>
        <w:t xml:space="preserve"> las quince cabañas descritas anteriormente, ubicadas en forma de V</w:t>
      </w:r>
      <w:r w:rsidR="00901CB8">
        <w:t>. En el centro de las cabañas estará la piscina para niños y la piscina para adultos, dividas por un bar en el medio de ambas</w:t>
      </w:r>
      <w:r w:rsidR="00C57BAF" w:rsidRPr="00C57BAF">
        <w:t xml:space="preserve">. </w:t>
      </w:r>
      <w:r w:rsidR="00DA4D0D">
        <w:t xml:space="preserve">Entre la cabaña principal del hotel y la piscina, se encontrará otra cabaña dividida en dos áreas, la primera para la zona de SPA, hidromasaje, baño turco, sauna y gimnasio. La segunda, destinada para la realización de eventos dentro del hotel. </w:t>
      </w:r>
    </w:p>
    <w:p w14:paraId="36BBC75D" w14:textId="00E0A233" w:rsidR="00C57BAF" w:rsidRDefault="00C57BAF" w:rsidP="00C57BAF">
      <w:pPr>
        <w:pStyle w:val="ListParagraph"/>
      </w:pPr>
      <w:r w:rsidRPr="00C57BAF">
        <w:t>Detrás de las habitaciones estará</w:t>
      </w:r>
      <w:r w:rsidR="00901CB8">
        <w:t>n</w:t>
      </w:r>
      <w:r w:rsidRPr="00C57BAF">
        <w:t xml:space="preserve"> disponibles </w:t>
      </w:r>
      <w:r w:rsidR="00901CB8">
        <w:t>distintas áreas recreativas, entre las que se encontrarán: seis</w:t>
      </w:r>
      <w:r w:rsidRPr="00C57BAF">
        <w:t xml:space="preserve"> canchas de tenis y </w:t>
      </w:r>
      <w:r w:rsidR="00901CB8">
        <w:t>dos</w:t>
      </w:r>
      <w:r w:rsidRPr="00C57BAF">
        <w:t xml:space="preserve"> cancha</w:t>
      </w:r>
      <w:r w:rsidR="00901CB8">
        <w:t>s</w:t>
      </w:r>
      <w:r w:rsidRPr="00C57BAF">
        <w:t xml:space="preserve"> de fútbol sintético</w:t>
      </w:r>
      <w:r w:rsidR="00901CB8">
        <w:t xml:space="preserve">, además de treinta y seis </w:t>
      </w:r>
      <w:r w:rsidR="00901CB8" w:rsidRPr="008E7EEB">
        <w:t>estacionamientos y 1 000 m</w:t>
      </w:r>
      <w:r w:rsidR="00901CB8" w:rsidRPr="008E7EEB">
        <w:rPr>
          <w:vertAlign w:val="superscript"/>
        </w:rPr>
        <w:t xml:space="preserve">2 </w:t>
      </w:r>
      <w:r w:rsidR="00901CB8" w:rsidRPr="008E7EEB">
        <w:t>para</w:t>
      </w:r>
      <w:r w:rsidR="00901CB8">
        <w:t xml:space="preserve"> que los huéspedes puedan </w:t>
      </w:r>
      <w:r w:rsidR="00594C36">
        <w:t>contar con espacios para descanso y paseo con sus mascotas en caso de que lo requieran</w:t>
      </w:r>
      <w:r w:rsidR="00363A26">
        <w:t xml:space="preserve"> con señalética en todo el establecimiento en idiomas inglés y español.</w:t>
      </w:r>
    </w:p>
    <w:p w14:paraId="2F0F71DD" w14:textId="7955E63F" w:rsidR="00363A26" w:rsidRDefault="00363A26" w:rsidP="00A42B2F">
      <w:pPr>
        <w:pStyle w:val="ListParagraph"/>
      </w:pPr>
      <w:r>
        <w:t xml:space="preserve">El hotel contará con algunos servicios adicionales como: despertador desde la recepción, lavandería y planchado de sus prendas, alimentos y bebidas a la habitación. Además, el hotel contará con el servicio de transfer </w:t>
      </w:r>
      <w:r w:rsidR="00453060">
        <w:t xml:space="preserve">para todos sus huéspedes </w:t>
      </w:r>
      <w:r>
        <w:t>desd</w:t>
      </w:r>
      <w:r w:rsidR="00453060">
        <w:t xml:space="preserve">e </w:t>
      </w:r>
      <w:r>
        <w:t>el aeropuerto de Quito, hasta el establecimiento</w:t>
      </w:r>
      <w:r w:rsidR="00453060">
        <w:t xml:space="preserve"> y viceversa. Facilidades de pago con tarjeta de débito, crédito y en efectivo. En caso de ser necesario, los huéspedes podrán solicitar una cama adicional, una cuna o silla para bebé, el personal de apoyo será el encargado de llevar a cabo este tipo de solicitudes adicionales.</w:t>
      </w:r>
      <w:r w:rsidRPr="00363A26">
        <w:br w:type="page"/>
      </w:r>
    </w:p>
    <w:tbl>
      <w:tblPr>
        <w:tblStyle w:val="TableGrid"/>
        <w:tblW w:w="0" w:type="auto"/>
        <w:tblInd w:w="-5" w:type="dxa"/>
        <w:tblLook w:val="04A0" w:firstRow="1" w:lastRow="0" w:firstColumn="1" w:lastColumn="0" w:noHBand="0" w:noVBand="1"/>
      </w:tblPr>
      <w:tblGrid>
        <w:gridCol w:w="8832"/>
      </w:tblGrid>
      <w:tr w:rsidR="008D0C02" w:rsidRPr="008D0C02" w14:paraId="5D742CC6" w14:textId="77777777" w:rsidTr="008D0C02">
        <w:tc>
          <w:tcPr>
            <w:tcW w:w="9116" w:type="dxa"/>
          </w:tcPr>
          <w:p w14:paraId="5E2F73A3" w14:textId="57DFBBEC" w:rsidR="008D0C02" w:rsidRPr="00595DBA" w:rsidRDefault="008E7EEB" w:rsidP="008D0C02">
            <w:pPr>
              <w:rPr>
                <w:rFonts w:ascii="Times New Roman" w:hAnsi="Times New Roman" w:cs="Times New Roman"/>
                <w:sz w:val="24"/>
                <w:szCs w:val="18"/>
                <w:lang w:val="es-EC"/>
              </w:rPr>
            </w:pPr>
            <w:r>
              <w:rPr>
                <w:rFonts w:ascii="Times New Roman" w:hAnsi="Times New Roman" w:cs="Times New Roman"/>
                <w:sz w:val="24"/>
                <w:szCs w:val="18"/>
                <w:lang w:val="es-EC"/>
              </w:rPr>
              <w:lastRenderedPageBreak/>
              <w:t>Gráfico No 3</w:t>
            </w:r>
            <w:r w:rsidR="00B819F4">
              <w:rPr>
                <w:rFonts w:ascii="Times New Roman" w:hAnsi="Times New Roman" w:cs="Times New Roman"/>
                <w:sz w:val="24"/>
                <w:szCs w:val="18"/>
                <w:lang w:val="es-EC"/>
              </w:rPr>
              <w:t>8</w:t>
            </w:r>
            <w:r w:rsidR="008D0C02" w:rsidRPr="00595DBA">
              <w:rPr>
                <w:rFonts w:ascii="Times New Roman" w:hAnsi="Times New Roman" w:cs="Times New Roman"/>
                <w:sz w:val="24"/>
                <w:szCs w:val="18"/>
                <w:lang w:val="es-EC"/>
              </w:rPr>
              <w:t xml:space="preserve">: </w:t>
            </w:r>
            <w:r w:rsidR="008D0C02">
              <w:rPr>
                <w:rFonts w:ascii="Times New Roman" w:hAnsi="Times New Roman" w:cs="Times New Roman"/>
                <w:sz w:val="24"/>
                <w:szCs w:val="18"/>
                <w:lang w:val="es-EC"/>
              </w:rPr>
              <w:t>Implantación general</w:t>
            </w:r>
            <w:r w:rsidR="008D0C02" w:rsidRPr="00595DBA">
              <w:rPr>
                <w:rFonts w:ascii="Times New Roman" w:hAnsi="Times New Roman" w:cs="Times New Roman"/>
                <w:sz w:val="24"/>
                <w:szCs w:val="18"/>
                <w:lang w:val="es-EC"/>
              </w:rPr>
              <w:t>.</w:t>
            </w:r>
          </w:p>
        </w:tc>
      </w:tr>
      <w:tr w:rsidR="008D0C02" w:rsidRPr="008D0C02" w14:paraId="5414576A" w14:textId="77777777" w:rsidTr="008D0C02">
        <w:tc>
          <w:tcPr>
            <w:tcW w:w="9116" w:type="dxa"/>
          </w:tcPr>
          <w:p w14:paraId="4CE68BBC" w14:textId="77777777" w:rsidR="008D0C02" w:rsidRDefault="008D0C02" w:rsidP="008D0C02">
            <w:pPr>
              <w:rPr>
                <w:rFonts w:ascii="Times New Roman" w:hAnsi="Times New Roman" w:cs="Times New Roman"/>
                <w:sz w:val="24"/>
                <w:szCs w:val="18"/>
                <w:lang w:val="es-EC"/>
              </w:rPr>
            </w:pPr>
          </w:p>
          <w:p w14:paraId="438B830A" w14:textId="54A697E2" w:rsidR="008D0C02" w:rsidRPr="008D0C02" w:rsidRDefault="008D0C02" w:rsidP="008D0C02">
            <w:pPr>
              <w:jc w:val="center"/>
              <w:rPr>
                <w:rFonts w:ascii="Times New Roman" w:hAnsi="Times New Roman" w:cs="Times New Roman"/>
                <w:sz w:val="24"/>
                <w:szCs w:val="18"/>
                <w:lang w:val="es-EC"/>
              </w:rPr>
            </w:pPr>
            <w:r>
              <w:rPr>
                <w:rFonts w:ascii="Times New Roman" w:hAnsi="Times New Roman" w:cs="Times New Roman"/>
                <w:noProof/>
                <w:sz w:val="24"/>
                <w:szCs w:val="18"/>
              </w:rPr>
              <w:drawing>
                <wp:inline distT="0" distB="0" distL="0" distR="0" wp14:anchorId="161D90D8" wp14:editId="46EAD9AC">
                  <wp:extent cx="7383131" cy="5676806"/>
                  <wp:effectExtent l="0" t="4128" r="4763" b="476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PLANTACION GENERAL PACK final de finales-1.png"/>
                          <pic:cNvPicPr/>
                        </pic:nvPicPr>
                        <pic:blipFill rotWithShape="1">
                          <a:blip r:embed="rId38" cstate="print">
                            <a:extLst>
                              <a:ext uri="{28A0092B-C50C-407E-A947-70E740481C1C}">
                                <a14:useLocalDpi xmlns:a14="http://schemas.microsoft.com/office/drawing/2010/main" val="0"/>
                              </a:ext>
                            </a:extLst>
                          </a:blip>
                          <a:srcRect l="21215" t="9541" r="4780" b="9944"/>
                          <a:stretch/>
                        </pic:blipFill>
                        <pic:spPr bwMode="auto">
                          <a:xfrm rot="5400000">
                            <a:off x="0" y="0"/>
                            <a:ext cx="7488185" cy="5757581"/>
                          </a:xfrm>
                          <a:prstGeom prst="rect">
                            <a:avLst/>
                          </a:prstGeom>
                          <a:ln>
                            <a:noFill/>
                          </a:ln>
                          <a:extLst>
                            <a:ext uri="{53640926-AAD7-44D8-BBD7-CCE9431645EC}">
                              <a14:shadowObscured xmlns:a14="http://schemas.microsoft.com/office/drawing/2010/main"/>
                            </a:ext>
                          </a:extLst>
                        </pic:spPr>
                      </pic:pic>
                    </a:graphicData>
                  </a:graphic>
                </wp:inline>
              </w:drawing>
            </w:r>
          </w:p>
          <w:p w14:paraId="5A2EE502" w14:textId="77777777" w:rsidR="008D0C02" w:rsidRPr="00595DBA" w:rsidRDefault="008D0C02" w:rsidP="008D0C02">
            <w:pPr>
              <w:rPr>
                <w:rFonts w:ascii="Times New Roman" w:hAnsi="Times New Roman" w:cs="Times New Roman"/>
                <w:sz w:val="24"/>
                <w:szCs w:val="18"/>
                <w:lang w:val="es-EC"/>
              </w:rPr>
            </w:pPr>
          </w:p>
        </w:tc>
      </w:tr>
      <w:tr w:rsidR="008D0C02" w:rsidRPr="00B55C8A" w14:paraId="2C1586F1" w14:textId="77777777" w:rsidTr="008D0C02">
        <w:tc>
          <w:tcPr>
            <w:tcW w:w="9116" w:type="dxa"/>
          </w:tcPr>
          <w:p w14:paraId="2B6A679C" w14:textId="450B0469" w:rsidR="008D0C02" w:rsidRPr="00595DBA" w:rsidRDefault="008D0C02" w:rsidP="00050B93">
            <w:pPr>
              <w:rPr>
                <w:rFonts w:ascii="Times New Roman" w:hAnsi="Times New Roman" w:cs="Times New Roman"/>
                <w:sz w:val="24"/>
                <w:szCs w:val="18"/>
                <w:lang w:val="es-EC"/>
              </w:rPr>
            </w:pPr>
            <w:r w:rsidRPr="00595DBA">
              <w:rPr>
                <w:rFonts w:ascii="Times New Roman" w:hAnsi="Times New Roman" w:cs="Times New Roman"/>
                <w:sz w:val="24"/>
                <w:szCs w:val="18"/>
                <w:lang w:val="es-EC"/>
              </w:rPr>
              <w:t xml:space="preserve">Elaborado por: </w:t>
            </w:r>
            <w:r>
              <w:rPr>
                <w:rFonts w:ascii="Times New Roman" w:hAnsi="Times New Roman" w:cs="Times New Roman"/>
                <w:sz w:val="24"/>
                <w:szCs w:val="18"/>
                <w:lang w:val="es-EC"/>
              </w:rPr>
              <w:t xml:space="preserve">Arq. </w:t>
            </w:r>
            <w:r w:rsidRPr="00595DBA">
              <w:rPr>
                <w:rFonts w:ascii="Times New Roman" w:hAnsi="Times New Roman" w:cs="Times New Roman"/>
                <w:sz w:val="24"/>
                <w:szCs w:val="18"/>
                <w:lang w:val="es-EC"/>
              </w:rPr>
              <w:t>Sebastián Andrade</w:t>
            </w:r>
          </w:p>
        </w:tc>
      </w:tr>
    </w:tbl>
    <w:p w14:paraId="3ED78FE8" w14:textId="39150337" w:rsidR="003107CD" w:rsidRPr="00AB6B5C" w:rsidRDefault="003107CD" w:rsidP="0088338F">
      <w:pPr>
        <w:pStyle w:val="Heading1"/>
        <w:rPr>
          <w:b/>
          <w:bCs/>
        </w:rPr>
      </w:pPr>
      <w:bookmarkStart w:id="90" w:name="_Toc17237891"/>
      <w:r w:rsidRPr="00AB6B5C">
        <w:rPr>
          <w:b/>
          <w:bCs/>
        </w:rPr>
        <w:lastRenderedPageBreak/>
        <w:t>CAPÍTULO IV – EST</w:t>
      </w:r>
      <w:r w:rsidR="008F00E3" w:rsidRPr="00AB6B5C">
        <w:rPr>
          <w:b/>
          <w:bCs/>
        </w:rPr>
        <w:t>UDIO ORGANIZACIONAL Y LEGAL</w:t>
      </w:r>
      <w:bookmarkEnd w:id="90"/>
    </w:p>
    <w:p w14:paraId="20858F4F" w14:textId="611A958E" w:rsidR="003107CD" w:rsidRDefault="003107CD" w:rsidP="00017AD6">
      <w:pPr>
        <w:pStyle w:val="ListParagraph"/>
        <w:ind w:left="360"/>
      </w:pPr>
    </w:p>
    <w:p w14:paraId="53E85F92" w14:textId="77777777" w:rsidR="00521E9F" w:rsidRDefault="00521E9F" w:rsidP="00017AD6">
      <w:pPr>
        <w:pStyle w:val="ListParagraph"/>
        <w:ind w:left="360"/>
      </w:pPr>
    </w:p>
    <w:p w14:paraId="6D3F4876" w14:textId="5BC03A3F" w:rsidR="00935C87" w:rsidRPr="00AB6B5C" w:rsidRDefault="00935C87" w:rsidP="0088338F">
      <w:pPr>
        <w:pStyle w:val="Heading2"/>
        <w:ind w:left="0"/>
        <w:rPr>
          <w:b/>
          <w:bCs/>
        </w:rPr>
      </w:pPr>
      <w:bookmarkStart w:id="91" w:name="_Toc17237892"/>
      <w:r w:rsidRPr="00AB6B5C">
        <w:rPr>
          <w:b/>
          <w:bCs/>
        </w:rPr>
        <w:t>4.1 Estudio Organizacional</w:t>
      </w:r>
      <w:bookmarkEnd w:id="91"/>
    </w:p>
    <w:p w14:paraId="78876B7C" w14:textId="6F6EFE0A" w:rsidR="00935C87" w:rsidRPr="00A42B2F" w:rsidRDefault="00935C87" w:rsidP="00935C87">
      <w:pPr>
        <w:rPr>
          <w:rFonts w:ascii="Times New Roman" w:hAnsi="Times New Roman" w:cs="Times New Roman"/>
          <w:sz w:val="24"/>
          <w:szCs w:val="24"/>
          <w:lang w:val="es-EC"/>
        </w:rPr>
      </w:pPr>
    </w:p>
    <w:p w14:paraId="1014A8EB" w14:textId="77777777" w:rsidR="00A42B2F" w:rsidRPr="00A42B2F" w:rsidRDefault="00A42B2F" w:rsidP="00935C87">
      <w:pPr>
        <w:rPr>
          <w:rFonts w:ascii="Times New Roman" w:hAnsi="Times New Roman" w:cs="Times New Roman"/>
          <w:sz w:val="24"/>
          <w:szCs w:val="24"/>
          <w:lang w:val="es-EC"/>
        </w:rPr>
      </w:pPr>
    </w:p>
    <w:p w14:paraId="116C3EB3" w14:textId="49954AE3" w:rsidR="00935C87" w:rsidRPr="00AB6B5C" w:rsidRDefault="00935C87" w:rsidP="0088338F">
      <w:pPr>
        <w:pStyle w:val="Heading3"/>
        <w:rPr>
          <w:i/>
          <w:iCs/>
        </w:rPr>
      </w:pPr>
      <w:bookmarkStart w:id="92" w:name="_Toc17237893"/>
      <w:r w:rsidRPr="00AB6B5C">
        <w:rPr>
          <w:i/>
          <w:iCs/>
        </w:rPr>
        <w:t>4.1.1 Tipo de Organización</w:t>
      </w:r>
      <w:bookmarkEnd w:id="92"/>
    </w:p>
    <w:p w14:paraId="7F66CF36" w14:textId="03A0E66A" w:rsidR="00E7602C" w:rsidRDefault="00E7602C" w:rsidP="00E7602C">
      <w:pPr>
        <w:ind w:left="360"/>
        <w:rPr>
          <w:lang w:val="es-EC"/>
        </w:rPr>
      </w:pPr>
    </w:p>
    <w:p w14:paraId="4EB415F9" w14:textId="77777777" w:rsidR="00A42B2F" w:rsidRDefault="00A42B2F" w:rsidP="00E7602C">
      <w:pPr>
        <w:ind w:left="360"/>
        <w:rPr>
          <w:lang w:val="es-EC"/>
        </w:rPr>
      </w:pPr>
    </w:p>
    <w:p w14:paraId="15BB342C" w14:textId="77777777" w:rsidR="000A129A" w:rsidRDefault="00E7602C" w:rsidP="00E7602C">
      <w:pPr>
        <w:pStyle w:val="ListParagraph"/>
        <w:ind w:left="360"/>
      </w:pPr>
      <w:proofErr w:type="spellStart"/>
      <w:r>
        <w:t>Sumaq</w:t>
      </w:r>
      <w:proofErr w:type="spellEnd"/>
      <w:r>
        <w:t xml:space="preserve"> - Sacha se constituirá como una sociedad anónima. </w:t>
      </w:r>
      <w:r w:rsidR="004E264E">
        <w:t xml:space="preserve">La naturaleza jurídica elegida permite a la </w:t>
      </w:r>
      <w:r w:rsidR="00066AFC">
        <w:t>organización</w:t>
      </w:r>
      <w:r w:rsidR="004E264E">
        <w:t xml:space="preserve"> cumplir eficazmente con </w:t>
      </w:r>
      <w:r w:rsidR="00FC5933">
        <w:t>dos</w:t>
      </w:r>
      <w:r w:rsidR="004E264E">
        <w:t xml:space="preserve"> objetivos</w:t>
      </w:r>
      <w:r w:rsidR="00C773A0">
        <w:t xml:space="preserve">. Primero, la facilidad en la acumulación de capital, pues no existe un límite máximo de accionistas, y al ser un proyecto que requiere cuantiosas inversiones, su capital social está dividido </w:t>
      </w:r>
      <w:r w:rsidR="00066AFC">
        <w:t xml:space="preserve">en acciones que se pueden negociar con libertad. En resumen, no tiene mayor transcendencia quién sea el accionista, pues cada uno responderá únicamente por el valor de sus acciones. </w:t>
      </w:r>
    </w:p>
    <w:p w14:paraId="618E346D" w14:textId="77777777" w:rsidR="000A129A" w:rsidRDefault="00A55D1F" w:rsidP="00E7602C">
      <w:pPr>
        <w:pStyle w:val="ListParagraph"/>
        <w:ind w:left="360"/>
      </w:pPr>
      <w:r>
        <w:t xml:space="preserve">Segundo, la administración de la organización no es exclusiva de sus socios, se puede nombrar a un tercero. Además, que el hecho de que sean socios no obliga a que participen en la toma de decisiones diarias, para eso se elige a una persona o un grupo de personas que serán los encargados de administrar </w:t>
      </w:r>
      <w:r w:rsidR="00FC5933">
        <w:t xml:space="preserve">los recursos y presentar los resultados de su gestión periódicamente. </w:t>
      </w:r>
    </w:p>
    <w:p w14:paraId="5C87D992" w14:textId="067DE855" w:rsidR="00E7602C" w:rsidRDefault="00FC5933" w:rsidP="00E7602C">
      <w:pPr>
        <w:pStyle w:val="ListParagraph"/>
        <w:ind w:left="360"/>
      </w:pPr>
      <w:r>
        <w:t xml:space="preserve">Tercero, se </w:t>
      </w:r>
      <w:r w:rsidR="00406DB9">
        <w:t>podrá</w:t>
      </w:r>
      <w:r>
        <w:t xml:space="preserve"> cotizar en la </w:t>
      </w:r>
      <w:r w:rsidR="000A129A">
        <w:t xml:space="preserve">Bolsa de Valores las acciones de la empresa, lo que </w:t>
      </w:r>
      <w:r w:rsidR="00406DB9">
        <w:t>permitirá</w:t>
      </w:r>
      <w:r w:rsidR="000A129A">
        <w:t xml:space="preserve"> diversificar y disminuir los costos de financiamiento, además de que se evita la posibilidad de que una sola persona tenga el control de la organización. Y, tanto socios </w:t>
      </w:r>
      <w:r w:rsidR="000A129A">
        <w:lastRenderedPageBreak/>
        <w:t xml:space="preserve">como público en general </w:t>
      </w:r>
      <w:r w:rsidR="00406DB9">
        <w:t>podrán</w:t>
      </w:r>
      <w:r w:rsidR="000A129A">
        <w:t xml:space="preserve"> saber en todo momento el valor de mercado de las acciones.</w:t>
      </w:r>
    </w:p>
    <w:p w14:paraId="7FF36BC2" w14:textId="3879E817" w:rsidR="00152AB2" w:rsidRDefault="00152AB2" w:rsidP="00E7602C">
      <w:pPr>
        <w:pStyle w:val="ListParagraph"/>
        <w:ind w:left="360"/>
      </w:pPr>
    </w:p>
    <w:p w14:paraId="37C98283" w14:textId="48A0B25B" w:rsidR="00152AB2" w:rsidRDefault="00152AB2" w:rsidP="00E7602C">
      <w:pPr>
        <w:pStyle w:val="ListParagraph"/>
        <w:ind w:left="360"/>
      </w:pPr>
    </w:p>
    <w:p w14:paraId="1B93E90D" w14:textId="77777777" w:rsidR="00203CFF" w:rsidRPr="00AB6B5C" w:rsidRDefault="00152AB2" w:rsidP="0088338F">
      <w:pPr>
        <w:pStyle w:val="Heading3"/>
        <w:rPr>
          <w:i/>
          <w:iCs/>
        </w:rPr>
      </w:pPr>
      <w:bookmarkStart w:id="93" w:name="_Toc17237894"/>
      <w:r w:rsidRPr="00AB6B5C">
        <w:rPr>
          <w:i/>
          <w:iCs/>
        </w:rPr>
        <w:t>4.1.2 Estructura Organizacional</w:t>
      </w:r>
      <w:bookmarkEnd w:id="93"/>
    </w:p>
    <w:p w14:paraId="4E73B237" w14:textId="77777777" w:rsidR="00152AB2" w:rsidRPr="00A42B2F" w:rsidRDefault="00152AB2" w:rsidP="00A42B2F">
      <w:pPr>
        <w:spacing w:after="0" w:line="360" w:lineRule="auto"/>
        <w:rPr>
          <w:rFonts w:ascii="Times New Roman" w:hAnsi="Times New Roman" w:cs="Times New Roman"/>
          <w:sz w:val="24"/>
          <w:szCs w:val="24"/>
          <w:lang w:val="es-EC"/>
        </w:rPr>
      </w:pPr>
    </w:p>
    <w:p w14:paraId="5E85F201" w14:textId="77777777" w:rsidR="00152AB2" w:rsidRPr="00A42B2F" w:rsidRDefault="00152AB2" w:rsidP="00A42B2F">
      <w:pPr>
        <w:pStyle w:val="ListParagraph"/>
        <w:spacing w:line="360" w:lineRule="auto"/>
        <w:rPr>
          <w:sz w:val="28"/>
          <w:szCs w:val="24"/>
        </w:rPr>
      </w:pPr>
    </w:p>
    <w:p w14:paraId="6FD57687" w14:textId="442E2FB4" w:rsidR="005030CA" w:rsidRDefault="00152AB2" w:rsidP="005030CA">
      <w:pPr>
        <w:pStyle w:val="ListParagraph"/>
        <w:ind w:left="360"/>
      </w:pPr>
      <w:proofErr w:type="spellStart"/>
      <w:r>
        <w:t>Sumaq</w:t>
      </w:r>
      <w:proofErr w:type="spellEnd"/>
      <w:r>
        <w:t xml:space="preserve"> – Sacha </w:t>
      </w:r>
      <w:r w:rsidR="005660FD">
        <w:t>estará conformada por s</w:t>
      </w:r>
      <w:r w:rsidR="0006584D">
        <w:t>iete</w:t>
      </w:r>
      <w:r w:rsidR="005660FD">
        <w:t xml:space="preserve"> departamentos claramente establecidos, cada uno de ellos representado por un gerente que reportará periódicamente la evolución de su gestión al Gerente General, quien será el responsable del correcto funcionamiento de la organización y tendrá </w:t>
      </w:r>
      <w:r w:rsidR="005030CA">
        <w:t>a una persona auxiliar a su disposición.</w:t>
      </w:r>
      <w:r w:rsidR="0006584D">
        <w:t xml:space="preserve"> El Gerente General, responderá por su gestión al Directorio de la organización y será evaluado periódicamente para ser ratificado o removido de la posición.</w:t>
      </w:r>
    </w:p>
    <w:p w14:paraId="5F9941BF" w14:textId="1F3E1FB1" w:rsidR="005030CA" w:rsidRDefault="0006584D" w:rsidP="005030CA">
      <w:pPr>
        <w:pStyle w:val="ListParagraph"/>
        <w:ind w:left="360"/>
      </w:pPr>
      <w:r>
        <w:t>Los siete</w:t>
      </w:r>
      <w:r w:rsidR="005030CA">
        <w:t xml:space="preserve"> departamentos son: Finanzas, Talento Humano, Comercial, Alojamiento, Alimentos &amp; Bebidas, Eventos</w:t>
      </w:r>
      <w:r>
        <w:t xml:space="preserve"> y Compras</w:t>
      </w:r>
      <w:r w:rsidR="005030CA">
        <w:t xml:space="preserve">. Cada uno de los departamentos está divido en áreas específicamente requeridas </w:t>
      </w:r>
      <w:r w:rsidR="00F2642B">
        <w:t>de acuerdo a las</w:t>
      </w:r>
      <w:r w:rsidR="005030CA">
        <w:t xml:space="preserve"> funcion</w:t>
      </w:r>
      <w:r w:rsidR="00F2642B">
        <w:t xml:space="preserve">es asignadas. Los departamentos contarán con el personal exclusivamente necesario para el oportuno cumplimiento de sus respectivas actividades. </w:t>
      </w:r>
    </w:p>
    <w:p w14:paraId="5FF0CDE5" w14:textId="78A04331" w:rsidR="00F2642B" w:rsidRPr="00152AB2" w:rsidRDefault="00F2642B" w:rsidP="005030CA">
      <w:pPr>
        <w:pStyle w:val="ListParagraph"/>
        <w:ind w:left="360"/>
        <w:sectPr w:rsidR="00F2642B" w:rsidRPr="00152AB2" w:rsidSect="00F60AB7">
          <w:pgSz w:w="12240" w:h="15840"/>
          <w:pgMar w:top="1418" w:right="1418" w:bottom="1418" w:left="1985" w:header="720" w:footer="720" w:gutter="0"/>
          <w:pgNumType w:start="1"/>
          <w:cols w:space="720"/>
          <w:titlePg/>
          <w:docGrid w:linePitch="360"/>
        </w:sectPr>
      </w:pPr>
      <w:r>
        <w:t xml:space="preserve">La Tabla N°8 contiene la estructura organizacional de </w:t>
      </w:r>
      <w:proofErr w:type="spellStart"/>
      <w:r>
        <w:t>Sumaq</w:t>
      </w:r>
      <w:proofErr w:type="spellEnd"/>
      <w:r>
        <w:t xml:space="preserve"> – Sacha, con la representación jerárquica de cada uno de los departamentos y las cadenas de mando.</w:t>
      </w:r>
    </w:p>
    <w:tbl>
      <w:tblPr>
        <w:tblStyle w:val="TableGrid"/>
        <w:tblW w:w="13183" w:type="dxa"/>
        <w:tblInd w:w="-5" w:type="dxa"/>
        <w:tblLook w:val="04A0" w:firstRow="1" w:lastRow="0" w:firstColumn="1" w:lastColumn="0" w:noHBand="0" w:noVBand="1"/>
      </w:tblPr>
      <w:tblGrid>
        <w:gridCol w:w="13206"/>
      </w:tblGrid>
      <w:tr w:rsidR="008E18C0" w:rsidRPr="00B55C8A" w14:paraId="2E344F9B" w14:textId="77777777" w:rsidTr="008E18C0">
        <w:tc>
          <w:tcPr>
            <w:tcW w:w="13183" w:type="dxa"/>
          </w:tcPr>
          <w:p w14:paraId="3BD324B7" w14:textId="279BD32D" w:rsidR="008E18C0" w:rsidRPr="00595DBA" w:rsidRDefault="00F13862" w:rsidP="008E7EEB">
            <w:pPr>
              <w:rPr>
                <w:rFonts w:ascii="Times New Roman" w:hAnsi="Times New Roman" w:cs="Times New Roman"/>
                <w:sz w:val="24"/>
                <w:szCs w:val="18"/>
                <w:lang w:val="es-EC"/>
              </w:rPr>
            </w:pPr>
            <w:r>
              <w:rPr>
                <w:rFonts w:ascii="Times New Roman" w:hAnsi="Times New Roman" w:cs="Times New Roman"/>
                <w:sz w:val="24"/>
                <w:szCs w:val="18"/>
                <w:lang w:val="es-EC"/>
              </w:rPr>
              <w:lastRenderedPageBreak/>
              <w:t>Gráfico</w:t>
            </w:r>
            <w:r w:rsidR="008E18C0">
              <w:rPr>
                <w:rFonts w:ascii="Times New Roman" w:hAnsi="Times New Roman" w:cs="Times New Roman"/>
                <w:sz w:val="24"/>
                <w:szCs w:val="18"/>
                <w:lang w:val="es-EC"/>
              </w:rPr>
              <w:t xml:space="preserve"> </w:t>
            </w:r>
            <w:r w:rsidR="008E7EEB">
              <w:rPr>
                <w:rFonts w:ascii="Times New Roman" w:hAnsi="Times New Roman" w:cs="Times New Roman"/>
                <w:sz w:val="24"/>
                <w:szCs w:val="18"/>
                <w:lang w:val="es-EC"/>
              </w:rPr>
              <w:t>No 39</w:t>
            </w:r>
            <w:r w:rsidR="008E18C0" w:rsidRPr="00595DBA">
              <w:rPr>
                <w:rFonts w:ascii="Times New Roman" w:hAnsi="Times New Roman" w:cs="Times New Roman"/>
                <w:sz w:val="24"/>
                <w:szCs w:val="18"/>
                <w:lang w:val="es-EC"/>
              </w:rPr>
              <w:t xml:space="preserve">: </w:t>
            </w:r>
            <w:r w:rsidR="008E18C0">
              <w:rPr>
                <w:rFonts w:ascii="Times New Roman" w:hAnsi="Times New Roman" w:cs="Times New Roman"/>
                <w:sz w:val="24"/>
                <w:szCs w:val="18"/>
                <w:lang w:val="es-EC"/>
              </w:rPr>
              <w:t>Estructura organizacional</w:t>
            </w:r>
            <w:r w:rsidR="00F2642B">
              <w:rPr>
                <w:rFonts w:ascii="Times New Roman" w:hAnsi="Times New Roman" w:cs="Times New Roman"/>
                <w:sz w:val="24"/>
                <w:szCs w:val="18"/>
                <w:lang w:val="es-EC"/>
              </w:rPr>
              <w:t xml:space="preserve"> de </w:t>
            </w:r>
            <w:proofErr w:type="spellStart"/>
            <w:r w:rsidR="00F2642B">
              <w:rPr>
                <w:rFonts w:ascii="Times New Roman" w:hAnsi="Times New Roman" w:cs="Times New Roman"/>
                <w:sz w:val="24"/>
                <w:szCs w:val="18"/>
                <w:lang w:val="es-EC"/>
              </w:rPr>
              <w:t>Sumaq</w:t>
            </w:r>
            <w:proofErr w:type="spellEnd"/>
            <w:r w:rsidR="00F2642B">
              <w:rPr>
                <w:rFonts w:ascii="Times New Roman" w:hAnsi="Times New Roman" w:cs="Times New Roman"/>
                <w:sz w:val="24"/>
                <w:szCs w:val="18"/>
                <w:lang w:val="es-EC"/>
              </w:rPr>
              <w:t xml:space="preserve"> – Sacha.</w:t>
            </w:r>
          </w:p>
        </w:tc>
      </w:tr>
      <w:tr w:rsidR="008E18C0" w:rsidRPr="008E18C0" w14:paraId="15B84236" w14:textId="77777777" w:rsidTr="008E18C0">
        <w:tc>
          <w:tcPr>
            <w:tcW w:w="13183" w:type="dxa"/>
          </w:tcPr>
          <w:p w14:paraId="27DEBFF5" w14:textId="4262C5B9" w:rsidR="008E18C0" w:rsidRDefault="003C2330" w:rsidP="008D0C02">
            <w:pPr>
              <w:rPr>
                <w:rFonts w:ascii="Times New Roman" w:hAnsi="Times New Roman" w:cs="Times New Roman"/>
                <w:sz w:val="24"/>
                <w:szCs w:val="18"/>
                <w:lang w:val="es-EC"/>
              </w:rPr>
            </w:pPr>
            <w:r w:rsidRPr="006905AC">
              <w:rPr>
                <w:rFonts w:ascii="Times New Roman" w:hAnsi="Times New Roman" w:cs="Times New Roman"/>
                <w:noProof/>
                <w:sz w:val="24"/>
                <w:szCs w:val="18"/>
              </w:rPr>
              <mc:AlternateContent>
                <mc:Choice Requires="wps">
                  <w:drawing>
                    <wp:anchor distT="45720" distB="45720" distL="114300" distR="114300" simplePos="0" relativeHeight="251661312" behindDoc="0" locked="0" layoutInCell="1" allowOverlap="1" wp14:anchorId="58C7566B" wp14:editId="06A3FAA1">
                      <wp:simplePos x="0" y="0"/>
                      <wp:positionH relativeFrom="column">
                        <wp:posOffset>3660140</wp:posOffset>
                      </wp:positionH>
                      <wp:positionV relativeFrom="paragraph">
                        <wp:posOffset>93980</wp:posOffset>
                      </wp:positionV>
                      <wp:extent cx="1047750" cy="2286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28600"/>
                              </a:xfrm>
                              <a:prstGeom prst="rect">
                                <a:avLst/>
                              </a:prstGeom>
                              <a:solidFill>
                                <a:srgbClr val="FFFFFF"/>
                              </a:solidFill>
                              <a:ln w="9525">
                                <a:solidFill>
                                  <a:srgbClr val="000000"/>
                                </a:solidFill>
                                <a:miter lim="800000"/>
                                <a:headEnd/>
                                <a:tailEnd/>
                              </a:ln>
                            </wps:spPr>
                            <wps:txbx>
                              <w:txbxContent>
                                <w:p w14:paraId="2207CC62" w14:textId="24091AF3" w:rsidR="00427C62" w:rsidRPr="003C2330" w:rsidRDefault="00427C62" w:rsidP="003C2330">
                                  <w:pPr>
                                    <w:jc w:val="center"/>
                                    <w:rPr>
                                      <w:rFonts w:ascii="Times New Roman" w:hAnsi="Times New Roman" w:cs="Times New Roman"/>
                                      <w:sz w:val="18"/>
                                      <w:lang w:val="es-EC"/>
                                    </w:rPr>
                                  </w:pPr>
                                  <w:r w:rsidRPr="003C2330">
                                    <w:rPr>
                                      <w:rFonts w:ascii="Times New Roman" w:hAnsi="Times New Roman" w:cs="Times New Roman"/>
                                      <w:sz w:val="18"/>
                                      <w:lang w:val="es-EC"/>
                                    </w:rPr>
                                    <w:t>DIRECTOR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C7566B" id="_x0000_t202" coordsize="21600,21600" o:spt="202" path="m,l,21600r21600,l21600,xe">
                      <v:stroke joinstyle="miter"/>
                      <v:path gradientshapeok="t" o:connecttype="rect"/>
                    </v:shapetype>
                    <v:shape id="Text Box 2" o:spid="_x0000_s1026" type="#_x0000_t202" style="position:absolute;margin-left:288.2pt;margin-top:7.4pt;width:82.5pt;height:1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">
                      <v:textbox>
                        <w:txbxContent>
                          <w:p w14:paraId="2207CC62" w14:textId="24091AF3" w:rsidR="00427C62" w:rsidRPr="003C2330" w:rsidRDefault="00427C62" w:rsidP="003C2330">
                            <w:pPr>
                              <w:jc w:val="center"/>
                              <w:rPr>
                                <w:rFonts w:ascii="Times New Roman" w:hAnsi="Times New Roman" w:cs="Times New Roman"/>
                                <w:sz w:val="18"/>
                                <w:lang w:val="es-EC"/>
                              </w:rPr>
                            </w:pPr>
                            <w:r w:rsidRPr="003C2330">
                              <w:rPr>
                                <w:rFonts w:ascii="Times New Roman" w:hAnsi="Times New Roman" w:cs="Times New Roman"/>
                                <w:sz w:val="18"/>
                                <w:lang w:val="es-EC"/>
                              </w:rPr>
                              <w:t>DIRECTOR B</w:t>
                            </w:r>
                          </w:p>
                        </w:txbxContent>
                      </v:textbox>
                      <w10:wrap type="square"/>
                    </v:shape>
                  </w:pict>
                </mc:Fallback>
              </mc:AlternateContent>
            </w:r>
            <w:r w:rsidRPr="006905AC">
              <w:rPr>
                <w:rFonts w:ascii="Times New Roman" w:hAnsi="Times New Roman" w:cs="Times New Roman"/>
                <w:noProof/>
                <w:sz w:val="24"/>
                <w:szCs w:val="18"/>
              </w:rPr>
              <mc:AlternateContent>
                <mc:Choice Requires="wps">
                  <w:drawing>
                    <wp:anchor distT="45720" distB="45720" distL="114300" distR="114300" simplePos="0" relativeHeight="251663360" behindDoc="0" locked="0" layoutInCell="1" allowOverlap="1" wp14:anchorId="2146108B" wp14:editId="79FBCB4D">
                      <wp:simplePos x="0" y="0"/>
                      <wp:positionH relativeFrom="column">
                        <wp:posOffset>4993640</wp:posOffset>
                      </wp:positionH>
                      <wp:positionV relativeFrom="paragraph">
                        <wp:posOffset>84455</wp:posOffset>
                      </wp:positionV>
                      <wp:extent cx="914400" cy="228600"/>
                      <wp:effectExtent l="0" t="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16C1B978" w14:textId="25271AE0" w:rsidR="00427C62" w:rsidRPr="003C2330" w:rsidRDefault="00427C62" w:rsidP="003C2330">
                                  <w:pPr>
                                    <w:jc w:val="center"/>
                                    <w:rPr>
                                      <w:rFonts w:ascii="Times New Roman" w:hAnsi="Times New Roman" w:cs="Times New Roman"/>
                                      <w:sz w:val="18"/>
                                      <w:lang w:val="es-EC"/>
                                    </w:rPr>
                                  </w:pPr>
                                  <w:r w:rsidRPr="003C2330">
                                    <w:rPr>
                                      <w:rFonts w:ascii="Times New Roman" w:hAnsi="Times New Roman" w:cs="Times New Roman"/>
                                      <w:sz w:val="18"/>
                                      <w:lang w:val="es-EC"/>
                                    </w:rPr>
                                    <w:t>DIRECTOR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6108B" id="_x0000_s1027" type="#_x0000_t202" style="position:absolute;margin-left:393.2pt;margin-top:6.65pt;width:1in;height:1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">
                      <v:textbox>
                        <w:txbxContent>
                          <w:p w14:paraId="16C1B978" w14:textId="25271AE0" w:rsidR="00427C62" w:rsidRPr="003C2330" w:rsidRDefault="00427C62" w:rsidP="003C2330">
                            <w:pPr>
                              <w:jc w:val="center"/>
                              <w:rPr>
                                <w:rFonts w:ascii="Times New Roman" w:hAnsi="Times New Roman" w:cs="Times New Roman"/>
                                <w:sz w:val="18"/>
                                <w:lang w:val="es-EC"/>
                              </w:rPr>
                            </w:pPr>
                            <w:r w:rsidRPr="003C2330">
                              <w:rPr>
                                <w:rFonts w:ascii="Times New Roman" w:hAnsi="Times New Roman" w:cs="Times New Roman"/>
                                <w:sz w:val="18"/>
                                <w:lang w:val="es-EC"/>
                              </w:rPr>
                              <w:t>DIRECTOR C</w:t>
                            </w:r>
                          </w:p>
                        </w:txbxContent>
                      </v:textbox>
                      <w10:wrap type="square"/>
                    </v:shape>
                  </w:pict>
                </mc:Fallback>
              </mc:AlternateContent>
            </w:r>
            <w:r w:rsidRPr="006905AC">
              <w:rPr>
                <w:rFonts w:ascii="Times New Roman" w:hAnsi="Times New Roman" w:cs="Times New Roman"/>
                <w:noProof/>
                <w:sz w:val="24"/>
                <w:szCs w:val="18"/>
              </w:rPr>
              <mc:AlternateContent>
                <mc:Choice Requires="wps">
                  <w:drawing>
                    <wp:anchor distT="45720" distB="45720" distL="114300" distR="114300" simplePos="0" relativeHeight="251659264" behindDoc="0" locked="0" layoutInCell="1" allowOverlap="1" wp14:anchorId="5FA3F1AF" wp14:editId="5A6B64D8">
                      <wp:simplePos x="0" y="0"/>
                      <wp:positionH relativeFrom="column">
                        <wp:posOffset>2279015</wp:posOffset>
                      </wp:positionH>
                      <wp:positionV relativeFrom="paragraph">
                        <wp:posOffset>84455</wp:posOffset>
                      </wp:positionV>
                      <wp:extent cx="981075" cy="2286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28600"/>
                              </a:xfrm>
                              <a:prstGeom prst="rect">
                                <a:avLst/>
                              </a:prstGeom>
                              <a:solidFill>
                                <a:srgbClr val="FFFFFF"/>
                              </a:solidFill>
                              <a:ln w="9525">
                                <a:solidFill>
                                  <a:srgbClr val="000000"/>
                                </a:solidFill>
                                <a:miter lim="800000"/>
                                <a:headEnd/>
                                <a:tailEnd/>
                              </a:ln>
                            </wps:spPr>
                            <wps:txbx>
                              <w:txbxContent>
                                <w:p w14:paraId="5D33BAAD" w14:textId="4A93F9EF" w:rsidR="00427C62" w:rsidRPr="003C2330" w:rsidRDefault="00427C62" w:rsidP="003C2330">
                                  <w:pPr>
                                    <w:jc w:val="center"/>
                                    <w:rPr>
                                      <w:rFonts w:ascii="Times New Roman" w:hAnsi="Times New Roman" w:cs="Times New Roman"/>
                                      <w:sz w:val="18"/>
                                      <w:lang w:val="es-EC"/>
                                    </w:rPr>
                                  </w:pPr>
                                  <w:r w:rsidRPr="003C2330">
                                    <w:rPr>
                                      <w:rFonts w:ascii="Times New Roman" w:hAnsi="Times New Roman" w:cs="Times New Roman"/>
                                      <w:sz w:val="18"/>
                                      <w:lang w:val="es-EC"/>
                                    </w:rPr>
                                    <w:t>DIRECTOR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3F1AF" id="_x0000_s1028" type="#_x0000_t202" style="position:absolute;margin-left:179.45pt;margin-top:6.65pt;width:77.25pt;height: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">
                      <v:textbox>
                        <w:txbxContent>
                          <w:p w14:paraId="5D33BAAD" w14:textId="4A93F9EF" w:rsidR="00427C62" w:rsidRPr="003C2330" w:rsidRDefault="00427C62" w:rsidP="003C2330">
                            <w:pPr>
                              <w:jc w:val="center"/>
                              <w:rPr>
                                <w:rFonts w:ascii="Times New Roman" w:hAnsi="Times New Roman" w:cs="Times New Roman"/>
                                <w:sz w:val="18"/>
                                <w:lang w:val="es-EC"/>
                              </w:rPr>
                            </w:pPr>
                            <w:r w:rsidRPr="003C2330">
                              <w:rPr>
                                <w:rFonts w:ascii="Times New Roman" w:hAnsi="Times New Roman" w:cs="Times New Roman"/>
                                <w:sz w:val="18"/>
                                <w:lang w:val="es-EC"/>
                              </w:rPr>
                              <w:t>DIRECTOR A</w:t>
                            </w:r>
                          </w:p>
                        </w:txbxContent>
                      </v:textbox>
                      <w10:wrap type="square"/>
                    </v:shape>
                  </w:pict>
                </mc:Fallback>
              </mc:AlternateContent>
            </w:r>
          </w:p>
          <w:p w14:paraId="4A4370C9" w14:textId="0FD4573E" w:rsidR="006905AC" w:rsidRPr="003C2330" w:rsidRDefault="003C2330" w:rsidP="008D0C02">
            <w:pPr>
              <w:rPr>
                <w:rFonts w:ascii="Times New Roman" w:hAnsi="Times New Roman" w:cs="Times New Roman"/>
                <w:sz w:val="18"/>
                <w:szCs w:val="18"/>
                <w:lang w:val="es-EC"/>
              </w:rPr>
            </w:pPr>
            <w:r>
              <w:rPr>
                <w:rFonts w:ascii="Times New Roman" w:hAnsi="Times New Roman" w:cs="Times New Roman"/>
                <w:noProof/>
                <w:sz w:val="24"/>
                <w:szCs w:val="18"/>
              </w:rPr>
              <mc:AlternateContent>
                <mc:Choice Requires="wps">
                  <w:drawing>
                    <wp:anchor distT="0" distB="0" distL="114300" distR="114300" simplePos="0" relativeHeight="251669504" behindDoc="0" locked="0" layoutInCell="1" allowOverlap="1" wp14:anchorId="755D2A1C" wp14:editId="1F8D9196">
                      <wp:simplePos x="0" y="0"/>
                      <wp:positionH relativeFrom="column">
                        <wp:posOffset>4167267</wp:posOffset>
                      </wp:positionH>
                      <wp:positionV relativeFrom="paragraph">
                        <wp:posOffset>147497</wp:posOffset>
                      </wp:positionV>
                      <wp:extent cx="0" cy="363720"/>
                      <wp:effectExtent l="0" t="0" r="19050" b="36830"/>
                      <wp:wrapNone/>
                      <wp:docPr id="46" name="Straight Connector 46"/>
                      <wp:cNvGraphicFramePr/>
                      <a:graphic xmlns:a="http://schemas.openxmlformats.org/drawingml/2006/main">
                        <a:graphicData uri="http://schemas.microsoft.com/office/word/2010/wordprocessingShape">
                          <wps:wsp>
                            <wps:cNvCnPr/>
                            <wps:spPr>
                              <a:xfrm>
                                <a:off x="0" y="0"/>
                                <a:ext cx="0" cy="363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5F3598" id="Straight Connector 4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28.15pt,11.6pt" to="328.1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" strokecolor="black [3200]" strokeweight=".5pt">
                      <v:stroke joinstyle="miter"/>
                    </v:line>
                  </w:pict>
                </mc:Fallback>
              </mc:AlternateContent>
            </w:r>
            <w:r>
              <w:rPr>
                <w:rFonts w:ascii="Times New Roman" w:hAnsi="Times New Roman" w:cs="Times New Roman"/>
                <w:noProof/>
                <w:sz w:val="24"/>
                <w:szCs w:val="18"/>
              </w:rPr>
              <mc:AlternateContent>
                <mc:Choice Requires="wps">
                  <w:drawing>
                    <wp:anchor distT="0" distB="0" distL="114300" distR="114300" simplePos="0" relativeHeight="251668480" behindDoc="0" locked="0" layoutInCell="1" allowOverlap="1" wp14:anchorId="00E0B58D" wp14:editId="195E3600">
                      <wp:simplePos x="0" y="0"/>
                      <wp:positionH relativeFrom="column">
                        <wp:posOffset>5513705</wp:posOffset>
                      </wp:positionH>
                      <wp:positionV relativeFrom="paragraph">
                        <wp:posOffset>146050</wp:posOffset>
                      </wp:positionV>
                      <wp:extent cx="0" cy="180975"/>
                      <wp:effectExtent l="0" t="0" r="19050" b="28575"/>
                      <wp:wrapNone/>
                      <wp:docPr id="45" name="Straight Connector 45"/>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4297B9" id="Straight Connector 4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34.15pt,11.5pt" to="434.1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" strokecolor="black [3200]" strokeweight=".5pt">
                      <v:stroke joinstyle="miter"/>
                    </v:line>
                  </w:pict>
                </mc:Fallback>
              </mc:AlternateContent>
            </w:r>
            <w:r>
              <w:rPr>
                <w:rFonts w:ascii="Times New Roman" w:hAnsi="Times New Roman" w:cs="Times New Roman"/>
                <w:noProof/>
                <w:sz w:val="24"/>
                <w:szCs w:val="18"/>
              </w:rPr>
              <mc:AlternateContent>
                <mc:Choice Requires="wps">
                  <w:drawing>
                    <wp:anchor distT="0" distB="0" distL="114300" distR="114300" simplePos="0" relativeHeight="251664384" behindDoc="0" locked="0" layoutInCell="1" allowOverlap="1" wp14:anchorId="6D4702A9" wp14:editId="138F0DB8">
                      <wp:simplePos x="0" y="0"/>
                      <wp:positionH relativeFrom="column">
                        <wp:posOffset>2850515</wp:posOffset>
                      </wp:positionH>
                      <wp:positionV relativeFrom="paragraph">
                        <wp:posOffset>147320</wp:posOffset>
                      </wp:positionV>
                      <wp:extent cx="0" cy="180975"/>
                      <wp:effectExtent l="0" t="0" r="19050" b="28575"/>
                      <wp:wrapNone/>
                      <wp:docPr id="31" name="Straight Connector 31"/>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C8A6E6" id="Straight Connector 3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24.45pt,11.6pt" to="224.4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" strokecolor="black [3200]" strokeweight=".5pt">
                      <v:stroke joinstyle="miter"/>
                    </v:line>
                  </w:pict>
                </mc:Fallback>
              </mc:AlternateContent>
            </w:r>
            <w:r>
              <w:rPr>
                <w:rFonts w:ascii="Times New Roman" w:hAnsi="Times New Roman" w:cs="Times New Roman"/>
                <w:sz w:val="24"/>
                <w:szCs w:val="18"/>
                <w:lang w:val="es-EC"/>
              </w:rPr>
              <w:t xml:space="preserve">                            </w:t>
            </w:r>
            <w:r w:rsidRPr="003C2330">
              <w:rPr>
                <w:rFonts w:ascii="Times New Roman" w:hAnsi="Times New Roman" w:cs="Times New Roman"/>
                <w:sz w:val="20"/>
                <w:szCs w:val="18"/>
                <w:lang w:val="es-EC"/>
              </w:rPr>
              <w:t>DIRECTORIO</w:t>
            </w:r>
          </w:p>
          <w:p w14:paraId="0293393A" w14:textId="6A2D6E39" w:rsidR="006905AC" w:rsidRPr="00595DBA" w:rsidRDefault="003C2330" w:rsidP="008D0C02">
            <w:pPr>
              <w:rPr>
                <w:rFonts w:ascii="Times New Roman" w:hAnsi="Times New Roman" w:cs="Times New Roman"/>
                <w:sz w:val="24"/>
                <w:szCs w:val="18"/>
                <w:lang w:val="es-EC"/>
              </w:rPr>
            </w:pPr>
            <w:r>
              <w:rPr>
                <w:rFonts w:ascii="Times New Roman" w:hAnsi="Times New Roman" w:cs="Times New Roman"/>
                <w:noProof/>
                <w:sz w:val="24"/>
                <w:szCs w:val="18"/>
              </w:rPr>
              <mc:AlternateContent>
                <mc:Choice Requires="wps">
                  <w:drawing>
                    <wp:anchor distT="0" distB="0" distL="114300" distR="114300" simplePos="0" relativeHeight="251666432" behindDoc="0" locked="0" layoutInCell="1" allowOverlap="1" wp14:anchorId="01CEBF77" wp14:editId="32F96B0C">
                      <wp:simplePos x="0" y="0"/>
                      <wp:positionH relativeFrom="column">
                        <wp:posOffset>2850515</wp:posOffset>
                      </wp:positionH>
                      <wp:positionV relativeFrom="paragraph">
                        <wp:posOffset>172720</wp:posOffset>
                      </wp:positionV>
                      <wp:extent cx="2667000" cy="9525"/>
                      <wp:effectExtent l="0" t="0" r="19050" b="28575"/>
                      <wp:wrapNone/>
                      <wp:docPr id="39" name="Straight Connector 39"/>
                      <wp:cNvGraphicFramePr/>
                      <a:graphic xmlns:a="http://schemas.openxmlformats.org/drawingml/2006/main">
                        <a:graphicData uri="http://schemas.microsoft.com/office/word/2010/wordprocessingShape">
                          <wps:wsp>
                            <wps:cNvCnPr/>
                            <wps:spPr>
                              <a:xfrm>
                                <a:off x="0" y="0"/>
                                <a:ext cx="26670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AE8AF6" id="Straight Connector 3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24.45pt,13.6pt" to="434.4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" strokecolor="black [3200]" strokeweight=".5pt">
                      <v:stroke joinstyle="miter"/>
                    </v:line>
                  </w:pict>
                </mc:Fallback>
              </mc:AlternateContent>
            </w:r>
          </w:p>
          <w:p w14:paraId="59A0A4A0" w14:textId="1207439D" w:rsidR="008E18C0" w:rsidRDefault="00167925" w:rsidP="008D0C02">
            <w:pPr>
              <w:rPr>
                <w:rFonts w:ascii="Times New Roman" w:hAnsi="Times New Roman" w:cs="Times New Roman"/>
                <w:sz w:val="24"/>
                <w:szCs w:val="18"/>
                <w:lang w:val="es-EC"/>
              </w:rPr>
            </w:pPr>
            <w:r>
              <w:rPr>
                <w:noProof/>
              </w:rPr>
              <w:drawing>
                <wp:inline distT="0" distB="0" distL="0" distR="0" wp14:anchorId="2BD5A29A" wp14:editId="01B8409D">
                  <wp:extent cx="8172450" cy="4486275"/>
                  <wp:effectExtent l="38100" t="0" r="38100" b="9525"/>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2776DAE5" w14:textId="4297F128" w:rsidR="008E18C0" w:rsidRPr="00595DBA" w:rsidRDefault="008E18C0" w:rsidP="008D0C02">
            <w:pPr>
              <w:rPr>
                <w:rFonts w:ascii="Times New Roman" w:hAnsi="Times New Roman" w:cs="Times New Roman"/>
                <w:sz w:val="24"/>
                <w:szCs w:val="18"/>
                <w:lang w:val="es-EC"/>
              </w:rPr>
            </w:pPr>
          </w:p>
        </w:tc>
      </w:tr>
      <w:tr w:rsidR="008E18C0" w:rsidRPr="00203CFF" w14:paraId="5AC46B4C" w14:textId="77777777" w:rsidTr="008E18C0">
        <w:tc>
          <w:tcPr>
            <w:tcW w:w="13183" w:type="dxa"/>
          </w:tcPr>
          <w:p w14:paraId="58D0BBE0" w14:textId="49C14A07" w:rsidR="008E18C0" w:rsidRPr="003C2330" w:rsidRDefault="008E18C0" w:rsidP="00F13862">
            <w:pPr>
              <w:rPr>
                <w:rFonts w:ascii="Times New Roman" w:hAnsi="Times New Roman" w:cs="Times New Roman"/>
                <w:sz w:val="24"/>
                <w:szCs w:val="18"/>
                <w:lang w:val="es-EC"/>
              </w:rPr>
            </w:pPr>
            <w:r w:rsidRPr="00F13862">
              <w:rPr>
                <w:rFonts w:ascii="Times New Roman" w:hAnsi="Times New Roman" w:cs="Times New Roman"/>
                <w:sz w:val="24"/>
                <w:szCs w:val="18"/>
                <w:lang w:val="es-EC"/>
              </w:rPr>
              <w:t>Elaborado por:</w:t>
            </w:r>
            <w:r w:rsidRPr="003C2330">
              <w:rPr>
                <w:rFonts w:ascii="Times New Roman" w:hAnsi="Times New Roman" w:cs="Times New Roman"/>
                <w:sz w:val="24"/>
                <w:szCs w:val="18"/>
                <w:lang w:val="es-EC"/>
              </w:rPr>
              <w:t xml:space="preserve"> Alexis Rodríguez</w:t>
            </w:r>
          </w:p>
        </w:tc>
      </w:tr>
    </w:tbl>
    <w:p w14:paraId="0E29E879" w14:textId="77777777" w:rsidR="00203CFF" w:rsidRDefault="00203CFF" w:rsidP="002B43D4">
      <w:pPr>
        <w:pStyle w:val="Heading2"/>
        <w:sectPr w:rsidR="00203CFF" w:rsidSect="00203CFF">
          <w:pgSz w:w="15840" w:h="12240" w:orient="landscape"/>
          <w:pgMar w:top="1701" w:right="1418" w:bottom="1418" w:left="1418" w:header="720" w:footer="720" w:gutter="0"/>
          <w:cols w:space="720"/>
          <w:docGrid w:linePitch="360"/>
        </w:sectPr>
      </w:pPr>
    </w:p>
    <w:p w14:paraId="6D3414E7" w14:textId="59022D77" w:rsidR="00F12520" w:rsidRDefault="00F12520" w:rsidP="00CB5861">
      <w:pPr>
        <w:pStyle w:val="ListParagraph"/>
        <w:ind w:left="360"/>
      </w:pPr>
      <w:r>
        <w:lastRenderedPageBreak/>
        <w:t>El Directorio de la organización, estará conformado por tres personas, será el encargado de encontrar una persona que cumpla con el perfil y los requisitos establecidos para ocupar la posición de Gerente General. Evaluará periódicamente su gestión, con el propósito de tomar las medidas necesarias en beneficio de los inversionistas.</w:t>
      </w:r>
    </w:p>
    <w:p w14:paraId="62A5269E" w14:textId="6E8B3318" w:rsidR="00F2642B" w:rsidRDefault="0013377F" w:rsidP="00CB5861">
      <w:pPr>
        <w:pStyle w:val="ListParagraph"/>
        <w:ind w:left="360"/>
      </w:pPr>
      <w:r>
        <w:t>El Gerente General</w:t>
      </w:r>
      <w:r w:rsidR="00F2642B">
        <w:t xml:space="preserve"> tiene la función </w:t>
      </w:r>
      <w:r w:rsidR="00CB5861">
        <w:t xml:space="preserve">de planificar los objetivos de corto, mediano y largo plazo de la empresa, </w:t>
      </w:r>
      <w:r>
        <w:t xml:space="preserve">y </w:t>
      </w:r>
      <w:r w:rsidR="00CB5861">
        <w:t xml:space="preserve">las estrategias </w:t>
      </w:r>
      <w:r>
        <w:t>para su consecución</w:t>
      </w:r>
      <w:r w:rsidR="00CB5861">
        <w:t xml:space="preserve">. Asimismo, organizar y utilizar eficientemente todos los recursos a su disposición. Dirigir las actividades y tomar decisiones que puedan comprometer el futuro de la organización. Finalmente, controlar y evaluar el cumplimiento </w:t>
      </w:r>
      <w:r w:rsidR="003D3DD1">
        <w:t xml:space="preserve">de los objetivos </w:t>
      </w:r>
      <w:r w:rsidR="00571095">
        <w:t>propuestos, y tomar las medidas adecuadas en caso de que no se tengan los resultados esperados.</w:t>
      </w:r>
      <w:r w:rsidR="0019582D">
        <w:t xml:space="preserve"> A disposición de la Gerencias General está un auxiliar responsable de apoyar en todas las funciones requeridas por la organización.</w:t>
      </w:r>
    </w:p>
    <w:p w14:paraId="6987BA8C" w14:textId="1C095A4C" w:rsidR="00571095" w:rsidRDefault="00571095" w:rsidP="00CB5861">
      <w:pPr>
        <w:pStyle w:val="ListParagraph"/>
        <w:ind w:left="360"/>
      </w:pPr>
      <w:r>
        <w:t xml:space="preserve">El departamento de Finanzas será el responsable de la planificación y asignación de recursos económicos necesarios para el cumplimiento de los objetivos propuestos por la </w:t>
      </w:r>
      <w:r w:rsidR="000E279A">
        <w:t>G</w:t>
      </w:r>
      <w:r>
        <w:t xml:space="preserve">erencia </w:t>
      </w:r>
      <w:r w:rsidR="000E279A">
        <w:t>G</w:t>
      </w:r>
      <w:r>
        <w:t>eneral</w:t>
      </w:r>
      <w:r w:rsidR="0013377F">
        <w:t xml:space="preserve">. Conformado por </w:t>
      </w:r>
      <w:r w:rsidR="000E279A">
        <w:t>el Gerente Financiero, responsable del departamento, el área de Contabilidad &amp; Impuestos, representada por el Contador General, y el área de Planificación Financiera, representada por una tercera persona encargada de la elaboración</w:t>
      </w:r>
      <w:r w:rsidR="0013377F">
        <w:t xml:space="preserve"> y cumplimiento</w:t>
      </w:r>
      <w:r w:rsidR="000E279A">
        <w:t xml:space="preserve"> de presupuestos</w:t>
      </w:r>
      <w:r w:rsidR="0013377F">
        <w:t>.</w:t>
      </w:r>
    </w:p>
    <w:p w14:paraId="7B2A4C11" w14:textId="5BFBC1D6" w:rsidR="000E279A" w:rsidRDefault="000E279A" w:rsidP="00CB5861">
      <w:pPr>
        <w:pStyle w:val="ListParagraph"/>
        <w:ind w:left="360"/>
      </w:pPr>
      <w:r>
        <w:t>El departamento de Talento Humano, responsable del bienestar del capital humano de la organización. Está conf</w:t>
      </w:r>
      <w:r w:rsidR="00F53126">
        <w:t xml:space="preserve">ormado por tres personas, el Gerente departamental, quién es el responsable del área, una segunda persona encargada del desarrollo organizacional, es decir, el correcto funcionamiento de las relaciones interpersonales dentro de la empresa y solucionar las inquietudes del personal. Una tercera persona, responsable del proceso de contratación del personal necesario para el correcto cumplimiento de las actividades de cada departamento, y además el control del cumplimiento de todos los beneficios a los empleados. </w:t>
      </w:r>
    </w:p>
    <w:p w14:paraId="17F87BB0" w14:textId="51CE815A" w:rsidR="00F53126" w:rsidRDefault="00B12360" w:rsidP="00CB5861">
      <w:pPr>
        <w:pStyle w:val="ListParagraph"/>
        <w:ind w:left="360"/>
      </w:pPr>
      <w:r>
        <w:lastRenderedPageBreak/>
        <w:t xml:space="preserve">El departamento Comercial responsable de planificar y ejecutar las campañas para que el servicio sea conocido por los potenciales clientes y cerrar los contratos con cada cliente. </w:t>
      </w:r>
      <w:r w:rsidR="0006584D">
        <w:t>R</w:t>
      </w:r>
      <w:r>
        <w:t>epresentado por el Gerente departamental que tiene a su cargo tres personas, la primera responsable del desarrollo de mercados, es decir aliarse con empresas de turismo que promocionen el hotel</w:t>
      </w:r>
      <w:r w:rsidR="00B37A83">
        <w:t xml:space="preserve"> en distintos países del mundo</w:t>
      </w:r>
      <w:r>
        <w:t xml:space="preserve">. La segunda persona, responsable de posicionar en el mercado el hotel a través de campañas de Marketing y el uso de las redes sociales. Finalmente, la tercera persona, responsable de cerrar las ventas </w:t>
      </w:r>
      <w:r w:rsidR="00B37A83">
        <w:t>y verificar el cumplimiento del plan de ventas y las reservaciones.</w:t>
      </w:r>
    </w:p>
    <w:p w14:paraId="7783FB6C" w14:textId="66AF5942" w:rsidR="00B37A83" w:rsidRDefault="00B37A83" w:rsidP="00CB5861">
      <w:pPr>
        <w:pStyle w:val="ListParagraph"/>
        <w:ind w:left="360"/>
      </w:pPr>
      <w:r>
        <w:t xml:space="preserve">El departamento de Alojamiento, responsable de que todo el personal esté capacitado y las instalaciones del hotel estén en perfectas condiciones para recibir a los huéspedes del hotel. Está conformado por nueve personas, el Gerente departamental, quien es el responsable del bienestar de los invitados. Un supervisor del área de recepción y </w:t>
      </w:r>
      <w:r w:rsidR="005D6E3E">
        <w:t>otro</w:t>
      </w:r>
      <w:r>
        <w:t xml:space="preserve"> del área de mantenimiento, cada uno con tres personas a su cargo. Dentro del área de recepción están: un recepcionista, responsable de recibir a los invitado</w:t>
      </w:r>
      <w:r w:rsidR="00E95647">
        <w:t>s</w:t>
      </w:r>
      <w:r>
        <w:t xml:space="preserve"> y coordinar su alojamiento, un botones res</w:t>
      </w:r>
      <w:r w:rsidR="00B111DF">
        <w:t xml:space="preserve">ponsable de llevar las pertenecías de los invitados a sus habitaciones </w:t>
      </w:r>
      <w:r>
        <w:t>y una persona encargada de caja</w:t>
      </w:r>
      <w:r w:rsidR="00B111DF">
        <w:t xml:space="preserve"> y auxiliar de sus compañeros de departamento.  </w:t>
      </w:r>
      <w:r w:rsidR="00E95647">
        <w:t>Dentro del área de mantenimiento están tres personas responsables del mantenimiento de habitaciones, áreas públicas y lavandería respectivamente.</w:t>
      </w:r>
    </w:p>
    <w:p w14:paraId="215CFBD6" w14:textId="7CDB2958" w:rsidR="00E95647" w:rsidRDefault="00E95647" w:rsidP="00CB5861">
      <w:pPr>
        <w:pStyle w:val="ListParagraph"/>
        <w:ind w:left="360"/>
      </w:pPr>
      <w:r>
        <w:t>El departamento de Alimentos &amp; Bebidas responsable de la coordinación diaria del óptimo funcionamiento del restaurante, cocina y bar</w:t>
      </w:r>
      <w:r w:rsidR="001A45C4">
        <w:t>, e</w:t>
      </w:r>
      <w:r>
        <w:t>stá conformado por s</w:t>
      </w:r>
      <w:r w:rsidR="001A45C4">
        <w:t>eis</w:t>
      </w:r>
      <w:r>
        <w:t xml:space="preserve"> personas, el Gerente departamental </w:t>
      </w:r>
      <w:r w:rsidR="0029557C">
        <w:t xml:space="preserve">responsable del correcto funcionamiento diario de </w:t>
      </w:r>
      <w:r w:rsidR="001A45C4">
        <w:t>estas</w:t>
      </w:r>
      <w:r w:rsidR="0029557C">
        <w:t xml:space="preserve"> áre</w:t>
      </w:r>
      <w:r w:rsidR="001A45C4">
        <w:t xml:space="preserve">as. Un Cocinero líder, quien es el encargado de la elaboración del menú diario y tres cocineros asistentes quienes soportarán las actividades diarias de la cocina. Finalmente, una persona responsable de las bebidas alcohólicas y no alcohólicas. </w:t>
      </w:r>
    </w:p>
    <w:p w14:paraId="7ECE22E1" w14:textId="6E3A8BBB" w:rsidR="0019582D" w:rsidRDefault="0019582D" w:rsidP="00CB5861">
      <w:pPr>
        <w:pStyle w:val="ListParagraph"/>
        <w:ind w:left="360"/>
      </w:pPr>
      <w:r>
        <w:lastRenderedPageBreak/>
        <w:t xml:space="preserve">El departamento de Eventos está formado por tres personas, el Gerente departamental responsable de todos los eventos organizados </w:t>
      </w:r>
      <w:r w:rsidR="0013377F">
        <w:t>por la empresa</w:t>
      </w:r>
      <w:r>
        <w:t>. A su cargo está una persona responsable de la planificación y ejecución de eventos y una segunda persona encargada de</w:t>
      </w:r>
      <w:r w:rsidR="00C52E8F">
        <w:t xml:space="preserve">l desarrollo </w:t>
      </w:r>
      <w:r w:rsidR="009A63D4">
        <w:t>de nuevos programas y control de los existentes.</w:t>
      </w:r>
      <w:r w:rsidR="00C52E8F">
        <w:t xml:space="preserve"> </w:t>
      </w:r>
    </w:p>
    <w:p w14:paraId="570F7FF7" w14:textId="1BC1A2B1" w:rsidR="00F12520" w:rsidRDefault="00F12520" w:rsidP="00CB5861">
      <w:pPr>
        <w:pStyle w:val="ListParagraph"/>
        <w:ind w:left="360"/>
      </w:pPr>
      <w:r>
        <w:t xml:space="preserve">En el departamento de Compras será responsable una sola persona, encargada de todas las adquisiciones y cotizaciones que requiera el Hotel. Esta persona será responsable de mantener un plan de abastecimiento mensual, además contactarse y establece vínculos con los proveedores más convenientes del mercado. </w:t>
      </w:r>
    </w:p>
    <w:p w14:paraId="46FE7079" w14:textId="2A2DB4B7" w:rsidR="00F12520" w:rsidRDefault="00F12520" w:rsidP="00CB5861">
      <w:pPr>
        <w:pStyle w:val="ListParagraph"/>
        <w:ind w:left="360"/>
      </w:pPr>
    </w:p>
    <w:p w14:paraId="367A9364" w14:textId="77777777" w:rsidR="00F12520" w:rsidRDefault="00F12520" w:rsidP="00CB5861">
      <w:pPr>
        <w:pStyle w:val="ListParagraph"/>
        <w:ind w:left="360"/>
      </w:pPr>
    </w:p>
    <w:p w14:paraId="08E63EB8" w14:textId="77777777" w:rsidR="00F12520" w:rsidRDefault="00F12520">
      <w:pPr>
        <w:rPr>
          <w:rFonts w:ascii="Times New Roman" w:eastAsiaTheme="majorEastAsia" w:hAnsi="Times New Roman" w:cstheme="majorBidi"/>
          <w:sz w:val="24"/>
          <w:szCs w:val="26"/>
          <w:lang w:val="es-EC"/>
        </w:rPr>
      </w:pPr>
      <w:r w:rsidRPr="00F12520">
        <w:rPr>
          <w:lang w:val="es-EC"/>
        </w:rPr>
        <w:br w:type="page"/>
      </w:r>
    </w:p>
    <w:p w14:paraId="31FFAD11" w14:textId="1775450A" w:rsidR="00935C87" w:rsidRPr="00AB6B5C" w:rsidRDefault="00935C87" w:rsidP="0088338F">
      <w:pPr>
        <w:pStyle w:val="Heading3"/>
        <w:rPr>
          <w:i/>
          <w:iCs/>
        </w:rPr>
      </w:pPr>
      <w:bookmarkStart w:id="94" w:name="_Toc17237895"/>
      <w:r w:rsidRPr="00AB6B5C">
        <w:rPr>
          <w:i/>
          <w:iCs/>
        </w:rPr>
        <w:lastRenderedPageBreak/>
        <w:t>4.1.3 Perfiles</w:t>
      </w:r>
      <w:bookmarkEnd w:id="94"/>
    </w:p>
    <w:p w14:paraId="0E7A8EAE" w14:textId="0EC07198" w:rsidR="005D6E3E" w:rsidRDefault="005D6E3E" w:rsidP="00935C87">
      <w:pPr>
        <w:rPr>
          <w:lang w:val="es-EC"/>
        </w:rPr>
      </w:pPr>
    </w:p>
    <w:tbl>
      <w:tblPr>
        <w:tblStyle w:val="TableGrid"/>
        <w:tblW w:w="0" w:type="auto"/>
        <w:tblInd w:w="-5" w:type="dxa"/>
        <w:tblLook w:val="04A0" w:firstRow="1" w:lastRow="0" w:firstColumn="1" w:lastColumn="0" w:noHBand="0" w:noVBand="1"/>
      </w:tblPr>
      <w:tblGrid>
        <w:gridCol w:w="9116"/>
      </w:tblGrid>
      <w:tr w:rsidR="005D6E3E" w:rsidRPr="00B55C8A" w14:paraId="2593F39D" w14:textId="77777777" w:rsidTr="008D0C02">
        <w:tc>
          <w:tcPr>
            <w:tcW w:w="9116" w:type="dxa"/>
          </w:tcPr>
          <w:p w14:paraId="3558AA8F" w14:textId="3B58E0D9" w:rsidR="005D6E3E" w:rsidRPr="00D61EC3" w:rsidRDefault="002B55CC" w:rsidP="002B55CC">
            <w:pPr>
              <w:rPr>
                <w:rFonts w:ascii="Times New Roman" w:hAnsi="Times New Roman" w:cs="Times New Roman"/>
                <w:sz w:val="20"/>
                <w:lang w:val="es-EC"/>
              </w:rPr>
            </w:pPr>
            <w:r>
              <w:rPr>
                <w:rFonts w:ascii="Times New Roman" w:hAnsi="Times New Roman" w:cs="Times New Roman"/>
                <w:sz w:val="20"/>
                <w:lang w:val="es-EC"/>
              </w:rPr>
              <w:t>Tabla No 40</w:t>
            </w:r>
            <w:r w:rsidR="005D6E3E" w:rsidRPr="00D61EC3">
              <w:rPr>
                <w:rFonts w:ascii="Times New Roman" w:hAnsi="Times New Roman" w:cs="Times New Roman"/>
                <w:sz w:val="20"/>
                <w:lang w:val="es-EC"/>
              </w:rPr>
              <w:t xml:space="preserve">: Perfil de empleados </w:t>
            </w:r>
            <w:proofErr w:type="spellStart"/>
            <w:r w:rsidR="005D6E3E" w:rsidRPr="00D61EC3">
              <w:rPr>
                <w:rFonts w:ascii="Times New Roman" w:hAnsi="Times New Roman" w:cs="Times New Roman"/>
                <w:sz w:val="20"/>
                <w:lang w:val="es-EC"/>
              </w:rPr>
              <w:t>Sumaq</w:t>
            </w:r>
            <w:proofErr w:type="spellEnd"/>
            <w:r w:rsidR="005D6E3E" w:rsidRPr="00D61EC3">
              <w:rPr>
                <w:rFonts w:ascii="Times New Roman" w:hAnsi="Times New Roman" w:cs="Times New Roman"/>
                <w:sz w:val="20"/>
                <w:lang w:val="es-EC"/>
              </w:rPr>
              <w:t xml:space="preserve"> - Sacha.</w:t>
            </w:r>
          </w:p>
        </w:tc>
      </w:tr>
      <w:tr w:rsidR="005D6E3E" w:rsidRPr="00B55C8A" w14:paraId="72F88086" w14:textId="77777777" w:rsidTr="008D0C02">
        <w:tc>
          <w:tcPr>
            <w:tcW w:w="9116" w:type="dxa"/>
          </w:tcPr>
          <w:p w14:paraId="37F58256" w14:textId="700037AD" w:rsidR="005D6E3E" w:rsidRPr="00D61EC3" w:rsidRDefault="005D6E3E" w:rsidP="008D0C02">
            <w:pPr>
              <w:rPr>
                <w:rFonts w:ascii="Times New Roman" w:hAnsi="Times New Roman" w:cs="Times New Roman"/>
                <w:sz w:val="20"/>
                <w:lang w:val="es-EC"/>
              </w:rPr>
            </w:pPr>
          </w:p>
          <w:tbl>
            <w:tblPr>
              <w:tblStyle w:val="TableGrid"/>
              <w:tblW w:w="0" w:type="auto"/>
              <w:jc w:val="center"/>
              <w:tblLook w:val="04A0" w:firstRow="1" w:lastRow="0" w:firstColumn="1" w:lastColumn="0" w:noHBand="0" w:noVBand="1"/>
            </w:tblPr>
            <w:tblGrid>
              <w:gridCol w:w="749"/>
              <w:gridCol w:w="1349"/>
              <w:gridCol w:w="6792"/>
            </w:tblGrid>
            <w:tr w:rsidR="005D6E3E" w:rsidRPr="00D61EC3" w14:paraId="46F636FA" w14:textId="77777777" w:rsidTr="00D61EC3">
              <w:trPr>
                <w:jc w:val="center"/>
              </w:trPr>
              <w:tc>
                <w:tcPr>
                  <w:tcW w:w="749" w:type="dxa"/>
                  <w:vAlign w:val="center"/>
                </w:tcPr>
                <w:p w14:paraId="3A9774E2" w14:textId="11FE440C" w:rsidR="005D6E3E" w:rsidRPr="00D61EC3" w:rsidRDefault="005D6E3E" w:rsidP="005D6E3E">
                  <w:pPr>
                    <w:jc w:val="center"/>
                    <w:rPr>
                      <w:rFonts w:ascii="Times New Roman" w:hAnsi="Times New Roman" w:cs="Times New Roman"/>
                      <w:b/>
                      <w:sz w:val="20"/>
                      <w:lang w:val="es-EC"/>
                    </w:rPr>
                  </w:pPr>
                  <w:r w:rsidRPr="00D61EC3">
                    <w:rPr>
                      <w:rFonts w:ascii="Times New Roman" w:hAnsi="Times New Roman" w:cs="Times New Roman"/>
                      <w:b/>
                      <w:sz w:val="20"/>
                      <w:lang w:val="es-EC"/>
                    </w:rPr>
                    <w:t>Nivel</w:t>
                  </w:r>
                </w:p>
              </w:tc>
              <w:tc>
                <w:tcPr>
                  <w:tcW w:w="1349" w:type="dxa"/>
                  <w:vAlign w:val="center"/>
                </w:tcPr>
                <w:p w14:paraId="5F6BC409" w14:textId="76F6FC9F" w:rsidR="005D6E3E" w:rsidRPr="00D61EC3" w:rsidRDefault="005D6E3E" w:rsidP="005D6E3E">
                  <w:pPr>
                    <w:jc w:val="center"/>
                    <w:rPr>
                      <w:rFonts w:ascii="Times New Roman" w:hAnsi="Times New Roman" w:cs="Times New Roman"/>
                      <w:b/>
                      <w:sz w:val="20"/>
                      <w:lang w:val="es-EC"/>
                    </w:rPr>
                  </w:pPr>
                  <w:r w:rsidRPr="00D61EC3">
                    <w:rPr>
                      <w:rFonts w:ascii="Times New Roman" w:hAnsi="Times New Roman" w:cs="Times New Roman"/>
                      <w:b/>
                      <w:sz w:val="20"/>
                      <w:lang w:val="es-EC"/>
                    </w:rPr>
                    <w:t>Posición</w:t>
                  </w:r>
                </w:p>
              </w:tc>
              <w:tc>
                <w:tcPr>
                  <w:tcW w:w="6792" w:type="dxa"/>
                  <w:vAlign w:val="center"/>
                </w:tcPr>
                <w:p w14:paraId="444C877A" w14:textId="6945B5A8" w:rsidR="005D6E3E" w:rsidRPr="00D61EC3" w:rsidRDefault="005D6E3E" w:rsidP="005D6E3E">
                  <w:pPr>
                    <w:jc w:val="center"/>
                    <w:rPr>
                      <w:rFonts w:ascii="Times New Roman" w:hAnsi="Times New Roman" w:cs="Times New Roman"/>
                      <w:b/>
                      <w:sz w:val="20"/>
                      <w:lang w:val="es-EC"/>
                    </w:rPr>
                  </w:pPr>
                  <w:r w:rsidRPr="00D61EC3">
                    <w:rPr>
                      <w:rFonts w:ascii="Times New Roman" w:hAnsi="Times New Roman" w:cs="Times New Roman"/>
                      <w:b/>
                      <w:sz w:val="20"/>
                      <w:lang w:val="es-EC"/>
                    </w:rPr>
                    <w:t>Requisitos</w:t>
                  </w:r>
                </w:p>
              </w:tc>
            </w:tr>
            <w:tr w:rsidR="005D6E3E" w:rsidRPr="00B55C8A" w14:paraId="1168E183" w14:textId="77777777" w:rsidTr="00D61EC3">
              <w:trPr>
                <w:jc w:val="center"/>
              </w:trPr>
              <w:tc>
                <w:tcPr>
                  <w:tcW w:w="749" w:type="dxa"/>
                  <w:vAlign w:val="center"/>
                </w:tcPr>
                <w:p w14:paraId="6EA7DE9F" w14:textId="28404688" w:rsidR="005D6E3E" w:rsidRPr="00D61EC3" w:rsidRDefault="00C02E66" w:rsidP="005D6E3E">
                  <w:pPr>
                    <w:jc w:val="center"/>
                    <w:rPr>
                      <w:rFonts w:ascii="Times New Roman" w:hAnsi="Times New Roman" w:cs="Times New Roman"/>
                      <w:sz w:val="20"/>
                      <w:lang w:val="es-EC"/>
                    </w:rPr>
                  </w:pPr>
                  <w:r w:rsidRPr="00D61EC3">
                    <w:rPr>
                      <w:rFonts w:ascii="Times New Roman" w:hAnsi="Times New Roman" w:cs="Times New Roman"/>
                      <w:sz w:val="20"/>
                      <w:lang w:val="es-EC"/>
                    </w:rPr>
                    <w:t>A10</w:t>
                  </w:r>
                </w:p>
              </w:tc>
              <w:tc>
                <w:tcPr>
                  <w:tcW w:w="1349" w:type="dxa"/>
                  <w:vAlign w:val="center"/>
                </w:tcPr>
                <w:p w14:paraId="391476BE" w14:textId="1C0EC5DA" w:rsidR="005D6E3E" w:rsidRPr="00D61EC3" w:rsidRDefault="00C02E66" w:rsidP="005D6E3E">
                  <w:pPr>
                    <w:jc w:val="center"/>
                    <w:rPr>
                      <w:rFonts w:ascii="Times New Roman" w:hAnsi="Times New Roman" w:cs="Times New Roman"/>
                      <w:sz w:val="20"/>
                      <w:lang w:val="es-EC"/>
                    </w:rPr>
                  </w:pPr>
                  <w:r w:rsidRPr="00D61EC3">
                    <w:rPr>
                      <w:rFonts w:ascii="Times New Roman" w:hAnsi="Times New Roman" w:cs="Times New Roman"/>
                      <w:sz w:val="20"/>
                      <w:lang w:val="es-EC"/>
                    </w:rPr>
                    <w:t>Gerente General</w:t>
                  </w:r>
                </w:p>
              </w:tc>
              <w:tc>
                <w:tcPr>
                  <w:tcW w:w="6792" w:type="dxa"/>
                  <w:vAlign w:val="center"/>
                </w:tcPr>
                <w:p w14:paraId="357E38E1" w14:textId="4DCD7C15" w:rsidR="005D6E3E" w:rsidRPr="00D61EC3" w:rsidRDefault="00C02E66" w:rsidP="00C02E66">
                  <w:pPr>
                    <w:jc w:val="both"/>
                    <w:rPr>
                      <w:rFonts w:ascii="Times New Roman" w:hAnsi="Times New Roman" w:cs="Times New Roman"/>
                      <w:sz w:val="20"/>
                      <w:lang w:val="es-EC"/>
                    </w:rPr>
                  </w:pPr>
                  <w:r w:rsidRPr="00D61EC3">
                    <w:rPr>
                      <w:rFonts w:ascii="Times New Roman" w:hAnsi="Times New Roman" w:cs="Times New Roman"/>
                      <w:sz w:val="20"/>
                      <w:lang w:val="es-EC"/>
                    </w:rPr>
                    <w:t>Dominio de idiomas: inglés y castellano. De preferencia un tercer idioma nivel avanzado.</w:t>
                  </w:r>
                </w:p>
                <w:p w14:paraId="28BDCE1B" w14:textId="232B16D1" w:rsidR="00DD581F" w:rsidRDefault="00DD581F" w:rsidP="00C02E66">
                  <w:pPr>
                    <w:jc w:val="both"/>
                    <w:rPr>
                      <w:rFonts w:ascii="Times New Roman" w:hAnsi="Times New Roman" w:cs="Times New Roman"/>
                      <w:sz w:val="20"/>
                      <w:lang w:val="es-EC"/>
                    </w:rPr>
                  </w:pPr>
                  <w:r w:rsidRPr="00D61EC3">
                    <w:rPr>
                      <w:rFonts w:ascii="Times New Roman" w:hAnsi="Times New Roman" w:cs="Times New Roman"/>
                      <w:sz w:val="20"/>
                      <w:lang w:val="es-EC"/>
                    </w:rPr>
                    <w:t>Título de tercer y cuarto nivel. De preferencia un postgrado en Administración de Empresas.</w:t>
                  </w:r>
                </w:p>
                <w:p w14:paraId="471702F4" w14:textId="7BD3F9D0" w:rsidR="007F2250" w:rsidRPr="00D61EC3" w:rsidRDefault="007F2250" w:rsidP="00C02E66">
                  <w:pPr>
                    <w:jc w:val="both"/>
                    <w:rPr>
                      <w:rFonts w:ascii="Times New Roman" w:hAnsi="Times New Roman" w:cs="Times New Roman"/>
                      <w:sz w:val="20"/>
                      <w:lang w:val="es-EC"/>
                    </w:rPr>
                  </w:pPr>
                  <w:r>
                    <w:rPr>
                      <w:rFonts w:ascii="Times New Roman" w:hAnsi="Times New Roman" w:cs="Times New Roman"/>
                      <w:sz w:val="20"/>
                      <w:lang w:val="es-EC"/>
                    </w:rPr>
                    <w:t>Diplomados o certificaciones en Finanzas, Administración, Economía, Ventas.</w:t>
                  </w:r>
                </w:p>
                <w:p w14:paraId="772F1AE8" w14:textId="04C9FF43" w:rsidR="00DD581F" w:rsidRPr="00D61EC3" w:rsidRDefault="00DD581F" w:rsidP="00C02E66">
                  <w:pPr>
                    <w:jc w:val="both"/>
                    <w:rPr>
                      <w:rFonts w:ascii="Times New Roman" w:hAnsi="Times New Roman" w:cs="Times New Roman"/>
                      <w:sz w:val="20"/>
                      <w:lang w:val="es-EC"/>
                    </w:rPr>
                  </w:pPr>
                  <w:r w:rsidRPr="00D61EC3">
                    <w:rPr>
                      <w:rFonts w:ascii="Times New Roman" w:hAnsi="Times New Roman" w:cs="Times New Roman"/>
                      <w:sz w:val="20"/>
                      <w:lang w:val="es-EC"/>
                    </w:rPr>
                    <w:t>Experiencia en el sector turístico al menos diez años y ocupando cargos gerenciales al menos cinco años.</w:t>
                  </w:r>
                </w:p>
                <w:p w14:paraId="54525A98" w14:textId="7234FF84" w:rsidR="00DD581F" w:rsidRPr="00D61EC3" w:rsidRDefault="00DD581F" w:rsidP="00C02E66">
                  <w:pPr>
                    <w:jc w:val="both"/>
                    <w:rPr>
                      <w:rFonts w:ascii="Times New Roman" w:hAnsi="Times New Roman" w:cs="Times New Roman"/>
                      <w:sz w:val="20"/>
                      <w:lang w:val="es-EC"/>
                    </w:rPr>
                  </w:pPr>
                  <w:r w:rsidRPr="00D61EC3">
                    <w:rPr>
                      <w:rFonts w:ascii="Times New Roman" w:hAnsi="Times New Roman" w:cs="Times New Roman"/>
                      <w:sz w:val="20"/>
                      <w:lang w:val="es-EC"/>
                    </w:rPr>
                    <w:t xml:space="preserve">Avanzado conocimiento de herramientas informáticas: Microsoft Office, </w:t>
                  </w:r>
                  <w:r w:rsidR="0013377F" w:rsidRPr="00D61EC3">
                    <w:rPr>
                      <w:rFonts w:ascii="Times New Roman" w:hAnsi="Times New Roman" w:cs="Times New Roman"/>
                      <w:sz w:val="20"/>
                      <w:lang w:val="es-EC"/>
                    </w:rPr>
                    <w:t xml:space="preserve">SPSS </w:t>
                  </w:r>
                  <w:proofErr w:type="spellStart"/>
                  <w:r w:rsidR="0013377F" w:rsidRPr="00D61EC3">
                    <w:rPr>
                      <w:rFonts w:ascii="Times New Roman" w:hAnsi="Times New Roman" w:cs="Times New Roman"/>
                      <w:sz w:val="20"/>
                      <w:lang w:val="es-EC"/>
                    </w:rPr>
                    <w:t>Statistics</w:t>
                  </w:r>
                  <w:proofErr w:type="spellEnd"/>
                  <w:r w:rsidR="0013377F" w:rsidRPr="00D61EC3">
                    <w:rPr>
                      <w:rFonts w:ascii="Times New Roman" w:hAnsi="Times New Roman" w:cs="Times New Roman"/>
                      <w:sz w:val="20"/>
                      <w:lang w:val="es-EC"/>
                    </w:rPr>
                    <w:t>, Intranet, BPMN, plataformas digitales.</w:t>
                  </w:r>
                </w:p>
                <w:p w14:paraId="611C2FF6" w14:textId="349EDFE7" w:rsidR="00DD581F" w:rsidRPr="00D61EC3" w:rsidRDefault="0013377F" w:rsidP="00D61EC3">
                  <w:pPr>
                    <w:jc w:val="both"/>
                    <w:rPr>
                      <w:rFonts w:ascii="Times New Roman" w:hAnsi="Times New Roman" w:cs="Times New Roman"/>
                      <w:sz w:val="20"/>
                      <w:lang w:val="es-EC"/>
                    </w:rPr>
                  </w:pPr>
                  <w:r w:rsidRPr="00D61EC3">
                    <w:rPr>
                      <w:rFonts w:ascii="Times New Roman" w:hAnsi="Times New Roman" w:cs="Times New Roman"/>
                      <w:sz w:val="20"/>
                      <w:lang w:val="es-EC"/>
                    </w:rPr>
                    <w:t>Capacidad de liderazgo,</w:t>
                  </w:r>
                  <w:r w:rsidR="007F2250">
                    <w:rPr>
                      <w:rFonts w:ascii="Times New Roman" w:hAnsi="Times New Roman" w:cs="Times New Roman"/>
                      <w:sz w:val="20"/>
                      <w:lang w:val="es-EC"/>
                    </w:rPr>
                    <w:t xml:space="preserve"> oratoria,</w:t>
                  </w:r>
                  <w:r w:rsidRPr="00D61EC3">
                    <w:rPr>
                      <w:rFonts w:ascii="Times New Roman" w:hAnsi="Times New Roman" w:cs="Times New Roman"/>
                      <w:sz w:val="20"/>
                      <w:lang w:val="es-EC"/>
                    </w:rPr>
                    <w:t xml:space="preserve"> toma de decisiones, control de relaciones interpersonales, trabajo bajo presión y adaptabilidad.</w:t>
                  </w:r>
                </w:p>
              </w:tc>
            </w:tr>
            <w:tr w:rsidR="0013377F" w:rsidRPr="00B55C8A" w14:paraId="66C25AB9" w14:textId="77777777" w:rsidTr="00D61EC3">
              <w:trPr>
                <w:jc w:val="center"/>
              </w:trPr>
              <w:tc>
                <w:tcPr>
                  <w:tcW w:w="749" w:type="dxa"/>
                  <w:vAlign w:val="center"/>
                </w:tcPr>
                <w:p w14:paraId="7FA01CB4" w14:textId="1A06B348" w:rsidR="0013377F" w:rsidRPr="00D61EC3" w:rsidRDefault="0013377F" w:rsidP="0013377F">
                  <w:pPr>
                    <w:jc w:val="center"/>
                    <w:rPr>
                      <w:rFonts w:ascii="Times New Roman" w:hAnsi="Times New Roman" w:cs="Times New Roman"/>
                      <w:sz w:val="20"/>
                      <w:lang w:val="es-EC"/>
                    </w:rPr>
                  </w:pPr>
                  <w:r w:rsidRPr="00D61EC3">
                    <w:rPr>
                      <w:rFonts w:ascii="Times New Roman" w:hAnsi="Times New Roman" w:cs="Times New Roman"/>
                      <w:sz w:val="20"/>
                      <w:lang w:val="es-EC"/>
                    </w:rPr>
                    <w:t>A</w:t>
                  </w:r>
                  <w:r w:rsidR="00000A48">
                    <w:rPr>
                      <w:rFonts w:ascii="Times New Roman" w:hAnsi="Times New Roman" w:cs="Times New Roman"/>
                      <w:sz w:val="20"/>
                      <w:lang w:val="es-EC"/>
                    </w:rPr>
                    <w:t>6</w:t>
                  </w:r>
                </w:p>
              </w:tc>
              <w:tc>
                <w:tcPr>
                  <w:tcW w:w="1349" w:type="dxa"/>
                  <w:vAlign w:val="center"/>
                </w:tcPr>
                <w:p w14:paraId="3C7A157C" w14:textId="76A45A7E" w:rsidR="0013377F" w:rsidRPr="00D61EC3" w:rsidRDefault="0013377F" w:rsidP="0013377F">
                  <w:pPr>
                    <w:jc w:val="center"/>
                    <w:rPr>
                      <w:rFonts w:ascii="Times New Roman" w:hAnsi="Times New Roman" w:cs="Times New Roman"/>
                      <w:sz w:val="20"/>
                      <w:lang w:val="es-EC"/>
                    </w:rPr>
                  </w:pPr>
                  <w:r w:rsidRPr="00D61EC3">
                    <w:rPr>
                      <w:rFonts w:ascii="Times New Roman" w:hAnsi="Times New Roman" w:cs="Times New Roman"/>
                      <w:sz w:val="20"/>
                      <w:lang w:val="es-EC"/>
                    </w:rPr>
                    <w:t>Auxiliar Gerente General</w:t>
                  </w:r>
                </w:p>
              </w:tc>
              <w:tc>
                <w:tcPr>
                  <w:tcW w:w="6792" w:type="dxa"/>
                  <w:vAlign w:val="center"/>
                </w:tcPr>
                <w:p w14:paraId="211A8528" w14:textId="3F723D76" w:rsidR="0013377F" w:rsidRPr="00D61EC3" w:rsidRDefault="0013377F" w:rsidP="0013377F">
                  <w:pPr>
                    <w:jc w:val="both"/>
                    <w:rPr>
                      <w:rFonts w:ascii="Times New Roman" w:hAnsi="Times New Roman" w:cs="Times New Roman"/>
                      <w:sz w:val="20"/>
                      <w:lang w:val="es-EC"/>
                    </w:rPr>
                  </w:pPr>
                  <w:r w:rsidRPr="00D61EC3">
                    <w:rPr>
                      <w:rFonts w:ascii="Times New Roman" w:hAnsi="Times New Roman" w:cs="Times New Roman"/>
                      <w:sz w:val="20"/>
                      <w:lang w:val="es-EC"/>
                    </w:rPr>
                    <w:t>Dominio de idiomas: inglés y castellano.</w:t>
                  </w:r>
                </w:p>
                <w:p w14:paraId="1173124C" w14:textId="290D5436" w:rsidR="0013377F" w:rsidRPr="00D61EC3" w:rsidRDefault="0013377F" w:rsidP="0013377F">
                  <w:pPr>
                    <w:jc w:val="both"/>
                    <w:rPr>
                      <w:rFonts w:ascii="Times New Roman" w:hAnsi="Times New Roman" w:cs="Times New Roman"/>
                      <w:sz w:val="20"/>
                      <w:lang w:val="es-EC"/>
                    </w:rPr>
                  </w:pPr>
                  <w:r w:rsidRPr="00D61EC3">
                    <w:rPr>
                      <w:rFonts w:ascii="Times New Roman" w:hAnsi="Times New Roman" w:cs="Times New Roman"/>
                      <w:sz w:val="20"/>
                      <w:lang w:val="es-EC"/>
                    </w:rPr>
                    <w:t>Título de tercer. De preferencia un postgrado.</w:t>
                  </w:r>
                </w:p>
                <w:p w14:paraId="06919B05" w14:textId="7F646259" w:rsidR="0013377F" w:rsidRPr="00D61EC3" w:rsidRDefault="0013377F" w:rsidP="0013377F">
                  <w:pPr>
                    <w:jc w:val="both"/>
                    <w:rPr>
                      <w:rFonts w:ascii="Times New Roman" w:hAnsi="Times New Roman" w:cs="Times New Roman"/>
                      <w:sz w:val="20"/>
                      <w:lang w:val="es-EC"/>
                    </w:rPr>
                  </w:pPr>
                  <w:r w:rsidRPr="00D61EC3">
                    <w:rPr>
                      <w:rFonts w:ascii="Times New Roman" w:hAnsi="Times New Roman" w:cs="Times New Roman"/>
                      <w:sz w:val="20"/>
                      <w:lang w:val="es-EC"/>
                    </w:rPr>
                    <w:t>Experiencia en el sector turístico al menos cinco años.</w:t>
                  </w:r>
                </w:p>
                <w:p w14:paraId="1AF4C524" w14:textId="77777777" w:rsidR="0013377F" w:rsidRPr="00D61EC3" w:rsidRDefault="0013377F" w:rsidP="0013377F">
                  <w:pPr>
                    <w:jc w:val="both"/>
                    <w:rPr>
                      <w:rFonts w:ascii="Times New Roman" w:hAnsi="Times New Roman" w:cs="Times New Roman"/>
                      <w:sz w:val="20"/>
                      <w:lang w:val="es-EC"/>
                    </w:rPr>
                  </w:pPr>
                  <w:r w:rsidRPr="00D61EC3">
                    <w:rPr>
                      <w:rFonts w:ascii="Times New Roman" w:hAnsi="Times New Roman" w:cs="Times New Roman"/>
                      <w:sz w:val="20"/>
                      <w:lang w:val="es-EC"/>
                    </w:rPr>
                    <w:t xml:space="preserve">Avanzado conocimiento de herramientas informáticas: Microsoft Office, SPSS </w:t>
                  </w:r>
                  <w:proofErr w:type="spellStart"/>
                  <w:r w:rsidRPr="00D61EC3">
                    <w:rPr>
                      <w:rFonts w:ascii="Times New Roman" w:hAnsi="Times New Roman" w:cs="Times New Roman"/>
                      <w:sz w:val="20"/>
                      <w:lang w:val="es-EC"/>
                    </w:rPr>
                    <w:t>Statistics</w:t>
                  </w:r>
                  <w:proofErr w:type="spellEnd"/>
                  <w:r w:rsidRPr="00D61EC3">
                    <w:rPr>
                      <w:rFonts w:ascii="Times New Roman" w:hAnsi="Times New Roman" w:cs="Times New Roman"/>
                      <w:sz w:val="20"/>
                      <w:lang w:val="es-EC"/>
                    </w:rPr>
                    <w:t>, Intranet, BPMN, plataformas digitales.</w:t>
                  </w:r>
                </w:p>
                <w:p w14:paraId="329705B2" w14:textId="452E295F" w:rsidR="0013377F" w:rsidRPr="00D61EC3" w:rsidRDefault="0013377F" w:rsidP="00D61EC3">
                  <w:pPr>
                    <w:jc w:val="both"/>
                    <w:rPr>
                      <w:rFonts w:ascii="Times New Roman" w:hAnsi="Times New Roman" w:cs="Times New Roman"/>
                      <w:sz w:val="20"/>
                      <w:lang w:val="es-EC"/>
                    </w:rPr>
                  </w:pPr>
                  <w:r w:rsidRPr="00D61EC3">
                    <w:rPr>
                      <w:rFonts w:ascii="Times New Roman" w:hAnsi="Times New Roman" w:cs="Times New Roman"/>
                      <w:sz w:val="20"/>
                      <w:lang w:val="es-EC"/>
                    </w:rPr>
                    <w:t>Capacidad d</w:t>
                  </w:r>
                  <w:r w:rsidR="00D61EC3">
                    <w:rPr>
                      <w:rFonts w:ascii="Times New Roman" w:hAnsi="Times New Roman" w:cs="Times New Roman"/>
                      <w:sz w:val="20"/>
                      <w:lang w:val="es-EC"/>
                    </w:rPr>
                    <w:t>e toma</w:t>
                  </w:r>
                  <w:r w:rsidRPr="00D61EC3">
                    <w:rPr>
                      <w:rFonts w:ascii="Times New Roman" w:hAnsi="Times New Roman" w:cs="Times New Roman"/>
                      <w:sz w:val="20"/>
                      <w:lang w:val="es-EC"/>
                    </w:rPr>
                    <w:t xml:space="preserve"> de decisiones, control de relaciones interpersonales, trabajo bajo presión y adaptabilidad.</w:t>
                  </w:r>
                </w:p>
              </w:tc>
            </w:tr>
            <w:tr w:rsidR="00D61EC3" w:rsidRPr="00B55C8A" w14:paraId="1BD6D2E2" w14:textId="77777777" w:rsidTr="00D61EC3">
              <w:trPr>
                <w:jc w:val="center"/>
              </w:trPr>
              <w:tc>
                <w:tcPr>
                  <w:tcW w:w="749" w:type="dxa"/>
                  <w:vAlign w:val="center"/>
                </w:tcPr>
                <w:p w14:paraId="491F5BF9" w14:textId="607596CB" w:rsidR="00D61EC3" w:rsidRPr="00D61EC3" w:rsidRDefault="00D61EC3" w:rsidP="00D61EC3">
                  <w:pPr>
                    <w:jc w:val="center"/>
                    <w:rPr>
                      <w:rFonts w:ascii="Times New Roman" w:hAnsi="Times New Roman" w:cs="Times New Roman"/>
                      <w:sz w:val="20"/>
                      <w:lang w:val="es-EC"/>
                    </w:rPr>
                  </w:pPr>
                  <w:r w:rsidRPr="00D61EC3">
                    <w:rPr>
                      <w:rFonts w:ascii="Times New Roman" w:hAnsi="Times New Roman" w:cs="Times New Roman"/>
                      <w:sz w:val="20"/>
                      <w:lang w:val="es-EC"/>
                    </w:rPr>
                    <w:t>A8</w:t>
                  </w:r>
                </w:p>
              </w:tc>
              <w:tc>
                <w:tcPr>
                  <w:tcW w:w="1349" w:type="dxa"/>
                  <w:vAlign w:val="center"/>
                </w:tcPr>
                <w:p w14:paraId="53184775" w14:textId="14D45BA0" w:rsidR="00D61EC3" w:rsidRPr="00D61EC3" w:rsidRDefault="00D61EC3" w:rsidP="00D61EC3">
                  <w:pPr>
                    <w:jc w:val="center"/>
                    <w:rPr>
                      <w:rFonts w:ascii="Times New Roman" w:hAnsi="Times New Roman" w:cs="Times New Roman"/>
                      <w:sz w:val="20"/>
                      <w:lang w:val="es-EC"/>
                    </w:rPr>
                  </w:pPr>
                  <w:r w:rsidRPr="00D61EC3">
                    <w:rPr>
                      <w:rFonts w:ascii="Times New Roman" w:hAnsi="Times New Roman" w:cs="Times New Roman"/>
                      <w:sz w:val="20"/>
                      <w:lang w:val="es-EC"/>
                    </w:rPr>
                    <w:t>Gerente de Departamento</w:t>
                  </w:r>
                </w:p>
              </w:tc>
              <w:tc>
                <w:tcPr>
                  <w:tcW w:w="6792" w:type="dxa"/>
                  <w:vAlign w:val="center"/>
                </w:tcPr>
                <w:p w14:paraId="77BDD3A3" w14:textId="306FCB3D" w:rsidR="00D61EC3" w:rsidRPr="00D61EC3" w:rsidRDefault="00D61EC3" w:rsidP="00D61EC3">
                  <w:pPr>
                    <w:jc w:val="both"/>
                    <w:rPr>
                      <w:rFonts w:ascii="Times New Roman" w:hAnsi="Times New Roman" w:cs="Times New Roman"/>
                      <w:sz w:val="20"/>
                      <w:lang w:val="es-EC"/>
                    </w:rPr>
                  </w:pPr>
                  <w:r w:rsidRPr="00D61EC3">
                    <w:rPr>
                      <w:rFonts w:ascii="Times New Roman" w:hAnsi="Times New Roman" w:cs="Times New Roman"/>
                      <w:sz w:val="20"/>
                      <w:lang w:val="es-EC"/>
                    </w:rPr>
                    <w:t>Dominio de idiomas: inglés y castellano. De preferencia un tercer idioma</w:t>
                  </w:r>
                  <w:r>
                    <w:rPr>
                      <w:rFonts w:ascii="Times New Roman" w:hAnsi="Times New Roman" w:cs="Times New Roman"/>
                      <w:sz w:val="20"/>
                      <w:lang w:val="es-EC"/>
                    </w:rPr>
                    <w:t>.</w:t>
                  </w:r>
                </w:p>
                <w:p w14:paraId="486D1E62" w14:textId="15CB0816" w:rsidR="00D61EC3" w:rsidRPr="00D61EC3" w:rsidRDefault="00D61EC3" w:rsidP="00D61EC3">
                  <w:pPr>
                    <w:jc w:val="both"/>
                    <w:rPr>
                      <w:rFonts w:ascii="Times New Roman" w:hAnsi="Times New Roman" w:cs="Times New Roman"/>
                      <w:sz w:val="20"/>
                      <w:lang w:val="es-EC"/>
                    </w:rPr>
                  </w:pPr>
                  <w:r w:rsidRPr="00D61EC3">
                    <w:rPr>
                      <w:rFonts w:ascii="Times New Roman" w:hAnsi="Times New Roman" w:cs="Times New Roman"/>
                      <w:sz w:val="20"/>
                      <w:lang w:val="es-EC"/>
                    </w:rPr>
                    <w:t xml:space="preserve">Título de tercer y cuarto nivel. De preferencia un postgrado </w:t>
                  </w:r>
                  <w:r>
                    <w:rPr>
                      <w:rFonts w:ascii="Times New Roman" w:hAnsi="Times New Roman" w:cs="Times New Roman"/>
                      <w:sz w:val="20"/>
                      <w:lang w:val="es-EC"/>
                    </w:rPr>
                    <w:t>área de conocimiento del cargo a ocupar.</w:t>
                  </w:r>
                </w:p>
                <w:p w14:paraId="1D336D58" w14:textId="677D1EE1" w:rsidR="00D61EC3" w:rsidRPr="00D61EC3" w:rsidRDefault="00D61EC3" w:rsidP="00D61EC3">
                  <w:pPr>
                    <w:jc w:val="both"/>
                    <w:rPr>
                      <w:rFonts w:ascii="Times New Roman" w:hAnsi="Times New Roman" w:cs="Times New Roman"/>
                      <w:sz w:val="20"/>
                      <w:lang w:val="es-EC"/>
                    </w:rPr>
                  </w:pPr>
                  <w:r w:rsidRPr="00D61EC3">
                    <w:rPr>
                      <w:rFonts w:ascii="Times New Roman" w:hAnsi="Times New Roman" w:cs="Times New Roman"/>
                      <w:sz w:val="20"/>
                      <w:lang w:val="es-EC"/>
                    </w:rPr>
                    <w:t xml:space="preserve">Experiencia en el sector turístico al menos </w:t>
                  </w:r>
                  <w:r>
                    <w:rPr>
                      <w:rFonts w:ascii="Times New Roman" w:hAnsi="Times New Roman" w:cs="Times New Roman"/>
                      <w:sz w:val="20"/>
                      <w:lang w:val="es-EC"/>
                    </w:rPr>
                    <w:t>cinco</w:t>
                  </w:r>
                  <w:r w:rsidRPr="00D61EC3">
                    <w:rPr>
                      <w:rFonts w:ascii="Times New Roman" w:hAnsi="Times New Roman" w:cs="Times New Roman"/>
                      <w:sz w:val="20"/>
                      <w:lang w:val="es-EC"/>
                    </w:rPr>
                    <w:t xml:space="preserve"> años y ocupando cargos gerenciales al menos </w:t>
                  </w:r>
                  <w:r>
                    <w:rPr>
                      <w:rFonts w:ascii="Times New Roman" w:hAnsi="Times New Roman" w:cs="Times New Roman"/>
                      <w:sz w:val="20"/>
                      <w:lang w:val="es-EC"/>
                    </w:rPr>
                    <w:t>dos</w:t>
                  </w:r>
                  <w:r w:rsidRPr="00D61EC3">
                    <w:rPr>
                      <w:rFonts w:ascii="Times New Roman" w:hAnsi="Times New Roman" w:cs="Times New Roman"/>
                      <w:sz w:val="20"/>
                      <w:lang w:val="es-EC"/>
                    </w:rPr>
                    <w:t xml:space="preserve"> años.</w:t>
                  </w:r>
                </w:p>
                <w:p w14:paraId="58F69758" w14:textId="77777777" w:rsidR="00D61EC3" w:rsidRPr="00D61EC3" w:rsidRDefault="00D61EC3" w:rsidP="00D61EC3">
                  <w:pPr>
                    <w:jc w:val="both"/>
                    <w:rPr>
                      <w:rFonts w:ascii="Times New Roman" w:hAnsi="Times New Roman" w:cs="Times New Roman"/>
                      <w:sz w:val="20"/>
                      <w:lang w:val="es-EC"/>
                    </w:rPr>
                  </w:pPr>
                  <w:r w:rsidRPr="00D61EC3">
                    <w:rPr>
                      <w:rFonts w:ascii="Times New Roman" w:hAnsi="Times New Roman" w:cs="Times New Roman"/>
                      <w:sz w:val="20"/>
                      <w:lang w:val="es-EC"/>
                    </w:rPr>
                    <w:t xml:space="preserve">Avanzado conocimiento de herramientas informáticas: Microsoft Office, SPSS </w:t>
                  </w:r>
                  <w:proofErr w:type="spellStart"/>
                  <w:r w:rsidRPr="00D61EC3">
                    <w:rPr>
                      <w:rFonts w:ascii="Times New Roman" w:hAnsi="Times New Roman" w:cs="Times New Roman"/>
                      <w:sz w:val="20"/>
                      <w:lang w:val="es-EC"/>
                    </w:rPr>
                    <w:t>Statistics</w:t>
                  </w:r>
                  <w:proofErr w:type="spellEnd"/>
                  <w:r w:rsidRPr="00D61EC3">
                    <w:rPr>
                      <w:rFonts w:ascii="Times New Roman" w:hAnsi="Times New Roman" w:cs="Times New Roman"/>
                      <w:sz w:val="20"/>
                      <w:lang w:val="es-EC"/>
                    </w:rPr>
                    <w:t>, Intranet, BPMN, plataformas digitales.</w:t>
                  </w:r>
                </w:p>
                <w:p w14:paraId="657A31D6" w14:textId="574C3F74" w:rsidR="00D61EC3" w:rsidRPr="00D61EC3" w:rsidRDefault="00D61EC3" w:rsidP="00D61EC3">
                  <w:pPr>
                    <w:jc w:val="both"/>
                    <w:rPr>
                      <w:rFonts w:ascii="Times New Roman" w:hAnsi="Times New Roman" w:cs="Times New Roman"/>
                      <w:sz w:val="20"/>
                      <w:lang w:val="es-EC"/>
                    </w:rPr>
                  </w:pPr>
                  <w:r w:rsidRPr="00D61EC3">
                    <w:rPr>
                      <w:rFonts w:ascii="Times New Roman" w:hAnsi="Times New Roman" w:cs="Times New Roman"/>
                      <w:sz w:val="20"/>
                      <w:lang w:val="es-EC"/>
                    </w:rPr>
                    <w:t>Capacidad de liderazgo,</w:t>
                  </w:r>
                  <w:r w:rsidR="007F2250">
                    <w:rPr>
                      <w:rFonts w:ascii="Times New Roman" w:hAnsi="Times New Roman" w:cs="Times New Roman"/>
                      <w:sz w:val="20"/>
                      <w:lang w:val="es-EC"/>
                    </w:rPr>
                    <w:t xml:space="preserve"> oratoria, </w:t>
                  </w:r>
                  <w:r w:rsidRPr="00D61EC3">
                    <w:rPr>
                      <w:rFonts w:ascii="Times New Roman" w:hAnsi="Times New Roman" w:cs="Times New Roman"/>
                      <w:sz w:val="20"/>
                      <w:lang w:val="es-EC"/>
                    </w:rPr>
                    <w:t>toma de decisiones, control de relaciones interpersonales, trabajo bajo presión y adaptabilidad.</w:t>
                  </w:r>
                </w:p>
              </w:tc>
            </w:tr>
            <w:tr w:rsidR="00D61EC3" w:rsidRPr="00B55C8A" w14:paraId="2A8C3DDD" w14:textId="77777777" w:rsidTr="00D61EC3">
              <w:trPr>
                <w:jc w:val="center"/>
              </w:trPr>
              <w:tc>
                <w:tcPr>
                  <w:tcW w:w="749" w:type="dxa"/>
                  <w:vAlign w:val="center"/>
                </w:tcPr>
                <w:p w14:paraId="1B64F069" w14:textId="439FD3D7" w:rsidR="00D61EC3" w:rsidRPr="00D61EC3" w:rsidRDefault="00D61EC3" w:rsidP="00D61EC3">
                  <w:pPr>
                    <w:jc w:val="center"/>
                    <w:rPr>
                      <w:rFonts w:ascii="Times New Roman" w:hAnsi="Times New Roman" w:cs="Times New Roman"/>
                      <w:sz w:val="20"/>
                      <w:lang w:val="es-EC"/>
                    </w:rPr>
                  </w:pPr>
                  <w:r w:rsidRPr="00D61EC3">
                    <w:rPr>
                      <w:rFonts w:ascii="Times New Roman" w:hAnsi="Times New Roman" w:cs="Times New Roman"/>
                      <w:sz w:val="20"/>
                      <w:lang w:val="es-EC"/>
                    </w:rPr>
                    <w:t>A6</w:t>
                  </w:r>
                </w:p>
              </w:tc>
              <w:tc>
                <w:tcPr>
                  <w:tcW w:w="1349" w:type="dxa"/>
                  <w:vAlign w:val="center"/>
                </w:tcPr>
                <w:p w14:paraId="0A67AA7D" w14:textId="7FBCBD5F" w:rsidR="00D61EC3" w:rsidRPr="00D61EC3" w:rsidRDefault="00D61EC3" w:rsidP="00D61EC3">
                  <w:pPr>
                    <w:jc w:val="center"/>
                    <w:rPr>
                      <w:rFonts w:ascii="Times New Roman" w:hAnsi="Times New Roman" w:cs="Times New Roman"/>
                      <w:sz w:val="20"/>
                      <w:lang w:val="es-EC"/>
                    </w:rPr>
                  </w:pPr>
                  <w:r w:rsidRPr="00D61EC3">
                    <w:rPr>
                      <w:rFonts w:ascii="Times New Roman" w:hAnsi="Times New Roman" w:cs="Times New Roman"/>
                      <w:sz w:val="20"/>
                      <w:lang w:val="es-EC"/>
                    </w:rPr>
                    <w:t>Supervisor de Área</w:t>
                  </w:r>
                </w:p>
              </w:tc>
              <w:tc>
                <w:tcPr>
                  <w:tcW w:w="6792" w:type="dxa"/>
                  <w:vAlign w:val="center"/>
                </w:tcPr>
                <w:p w14:paraId="594B2734" w14:textId="339E7C14" w:rsidR="00D61EC3" w:rsidRPr="00D61EC3" w:rsidRDefault="00D61EC3" w:rsidP="00D61EC3">
                  <w:pPr>
                    <w:jc w:val="both"/>
                    <w:rPr>
                      <w:rFonts w:ascii="Times New Roman" w:hAnsi="Times New Roman" w:cs="Times New Roman"/>
                      <w:sz w:val="20"/>
                      <w:lang w:val="es-EC"/>
                    </w:rPr>
                  </w:pPr>
                  <w:r w:rsidRPr="00D61EC3">
                    <w:rPr>
                      <w:rFonts w:ascii="Times New Roman" w:hAnsi="Times New Roman" w:cs="Times New Roman"/>
                      <w:sz w:val="20"/>
                      <w:lang w:val="es-EC"/>
                    </w:rPr>
                    <w:t>Dominio de idiomas: inglés y castellano.</w:t>
                  </w:r>
                </w:p>
                <w:p w14:paraId="332BCADC" w14:textId="0F2B9970" w:rsidR="00D61EC3" w:rsidRPr="00D61EC3" w:rsidRDefault="00D61EC3" w:rsidP="00D61EC3">
                  <w:pPr>
                    <w:jc w:val="both"/>
                    <w:rPr>
                      <w:rFonts w:ascii="Times New Roman" w:hAnsi="Times New Roman" w:cs="Times New Roman"/>
                      <w:sz w:val="20"/>
                      <w:lang w:val="es-EC"/>
                    </w:rPr>
                  </w:pPr>
                  <w:r w:rsidRPr="00D61EC3">
                    <w:rPr>
                      <w:rFonts w:ascii="Times New Roman" w:hAnsi="Times New Roman" w:cs="Times New Roman"/>
                      <w:sz w:val="20"/>
                      <w:lang w:val="es-EC"/>
                    </w:rPr>
                    <w:t xml:space="preserve">Título de tercer y </w:t>
                  </w:r>
                  <w:r>
                    <w:rPr>
                      <w:rFonts w:ascii="Times New Roman" w:hAnsi="Times New Roman" w:cs="Times New Roman"/>
                      <w:sz w:val="20"/>
                      <w:lang w:val="es-EC"/>
                    </w:rPr>
                    <w:t xml:space="preserve">de preferencia </w:t>
                  </w:r>
                  <w:r w:rsidRPr="00D61EC3">
                    <w:rPr>
                      <w:rFonts w:ascii="Times New Roman" w:hAnsi="Times New Roman" w:cs="Times New Roman"/>
                      <w:sz w:val="20"/>
                      <w:lang w:val="es-EC"/>
                    </w:rPr>
                    <w:t>cuarto nivel.</w:t>
                  </w:r>
                </w:p>
                <w:p w14:paraId="32123303" w14:textId="71A8513D" w:rsidR="00D61EC3" w:rsidRPr="00D61EC3" w:rsidRDefault="00D61EC3" w:rsidP="00D61EC3">
                  <w:pPr>
                    <w:jc w:val="both"/>
                    <w:rPr>
                      <w:rFonts w:ascii="Times New Roman" w:hAnsi="Times New Roman" w:cs="Times New Roman"/>
                      <w:sz w:val="20"/>
                      <w:lang w:val="es-EC"/>
                    </w:rPr>
                  </w:pPr>
                  <w:r w:rsidRPr="00D61EC3">
                    <w:rPr>
                      <w:rFonts w:ascii="Times New Roman" w:hAnsi="Times New Roman" w:cs="Times New Roman"/>
                      <w:sz w:val="20"/>
                      <w:lang w:val="es-EC"/>
                    </w:rPr>
                    <w:t xml:space="preserve">Experiencia en el sector turístico al menos </w:t>
                  </w:r>
                  <w:r>
                    <w:rPr>
                      <w:rFonts w:ascii="Times New Roman" w:hAnsi="Times New Roman" w:cs="Times New Roman"/>
                      <w:sz w:val="20"/>
                      <w:lang w:val="es-EC"/>
                    </w:rPr>
                    <w:t>tres</w:t>
                  </w:r>
                  <w:r w:rsidRPr="00D61EC3">
                    <w:rPr>
                      <w:rFonts w:ascii="Times New Roman" w:hAnsi="Times New Roman" w:cs="Times New Roman"/>
                      <w:sz w:val="20"/>
                      <w:lang w:val="es-EC"/>
                    </w:rPr>
                    <w:t xml:space="preserve"> años</w:t>
                  </w:r>
                  <w:r w:rsidR="007F2250">
                    <w:rPr>
                      <w:rFonts w:ascii="Times New Roman" w:hAnsi="Times New Roman" w:cs="Times New Roman"/>
                      <w:sz w:val="20"/>
                      <w:lang w:val="es-EC"/>
                    </w:rPr>
                    <w:t>.</w:t>
                  </w:r>
                </w:p>
                <w:p w14:paraId="7F3BD2CD" w14:textId="579EE35F" w:rsidR="00D61EC3" w:rsidRPr="00D61EC3" w:rsidRDefault="00D61EC3" w:rsidP="00D61EC3">
                  <w:pPr>
                    <w:jc w:val="both"/>
                    <w:rPr>
                      <w:rFonts w:ascii="Times New Roman" w:hAnsi="Times New Roman" w:cs="Times New Roman"/>
                      <w:sz w:val="20"/>
                      <w:lang w:val="es-EC"/>
                    </w:rPr>
                  </w:pPr>
                  <w:r>
                    <w:rPr>
                      <w:rFonts w:ascii="Times New Roman" w:hAnsi="Times New Roman" w:cs="Times New Roman"/>
                      <w:sz w:val="20"/>
                      <w:lang w:val="es-EC"/>
                    </w:rPr>
                    <w:t>C</w:t>
                  </w:r>
                  <w:r w:rsidRPr="00D61EC3">
                    <w:rPr>
                      <w:rFonts w:ascii="Times New Roman" w:hAnsi="Times New Roman" w:cs="Times New Roman"/>
                      <w:sz w:val="20"/>
                      <w:lang w:val="es-EC"/>
                    </w:rPr>
                    <w:t xml:space="preserve">onocimiento </w:t>
                  </w:r>
                  <w:r>
                    <w:rPr>
                      <w:rFonts w:ascii="Times New Roman" w:hAnsi="Times New Roman" w:cs="Times New Roman"/>
                      <w:sz w:val="20"/>
                      <w:lang w:val="es-EC"/>
                    </w:rPr>
                    <w:t xml:space="preserve">básico </w:t>
                  </w:r>
                  <w:r w:rsidRPr="00D61EC3">
                    <w:rPr>
                      <w:rFonts w:ascii="Times New Roman" w:hAnsi="Times New Roman" w:cs="Times New Roman"/>
                      <w:sz w:val="20"/>
                      <w:lang w:val="es-EC"/>
                    </w:rPr>
                    <w:t xml:space="preserve">de herramientas informáticas: Microsoft Office, SPSS </w:t>
                  </w:r>
                  <w:proofErr w:type="spellStart"/>
                  <w:r w:rsidRPr="00D61EC3">
                    <w:rPr>
                      <w:rFonts w:ascii="Times New Roman" w:hAnsi="Times New Roman" w:cs="Times New Roman"/>
                      <w:sz w:val="20"/>
                      <w:lang w:val="es-EC"/>
                    </w:rPr>
                    <w:t>Statistics</w:t>
                  </w:r>
                  <w:proofErr w:type="spellEnd"/>
                  <w:r w:rsidRPr="00D61EC3">
                    <w:rPr>
                      <w:rFonts w:ascii="Times New Roman" w:hAnsi="Times New Roman" w:cs="Times New Roman"/>
                      <w:sz w:val="20"/>
                      <w:lang w:val="es-EC"/>
                    </w:rPr>
                    <w:t>, Intranet, BPMN, plataformas digitales.</w:t>
                  </w:r>
                </w:p>
                <w:p w14:paraId="460435AE" w14:textId="35130513" w:rsidR="00D61EC3" w:rsidRPr="00D61EC3" w:rsidRDefault="00D61EC3" w:rsidP="00D61EC3">
                  <w:pPr>
                    <w:jc w:val="both"/>
                    <w:rPr>
                      <w:rFonts w:ascii="Times New Roman" w:hAnsi="Times New Roman" w:cs="Times New Roman"/>
                      <w:sz w:val="20"/>
                      <w:lang w:val="es-EC"/>
                    </w:rPr>
                  </w:pPr>
                  <w:r w:rsidRPr="00D61EC3">
                    <w:rPr>
                      <w:rFonts w:ascii="Times New Roman" w:hAnsi="Times New Roman" w:cs="Times New Roman"/>
                      <w:sz w:val="20"/>
                      <w:lang w:val="es-EC"/>
                    </w:rPr>
                    <w:t>Capacidad de liderazgo, toma de decisiones, control de relaciones interpersonales, trabajo bajo presión y adaptabilidad.</w:t>
                  </w:r>
                </w:p>
              </w:tc>
            </w:tr>
            <w:tr w:rsidR="007F2250" w:rsidRPr="00B55C8A" w14:paraId="39FEA52B" w14:textId="77777777" w:rsidTr="00D61EC3">
              <w:trPr>
                <w:jc w:val="center"/>
              </w:trPr>
              <w:tc>
                <w:tcPr>
                  <w:tcW w:w="749" w:type="dxa"/>
                  <w:vAlign w:val="center"/>
                </w:tcPr>
                <w:p w14:paraId="612DFF1B" w14:textId="37C8F1DB" w:rsidR="007F2250" w:rsidRPr="00D61EC3" w:rsidRDefault="007F2250" w:rsidP="007F2250">
                  <w:pPr>
                    <w:jc w:val="center"/>
                    <w:rPr>
                      <w:rFonts w:ascii="Times New Roman" w:hAnsi="Times New Roman" w:cs="Times New Roman"/>
                      <w:sz w:val="20"/>
                      <w:lang w:val="es-EC"/>
                    </w:rPr>
                  </w:pPr>
                  <w:r w:rsidRPr="00D61EC3">
                    <w:rPr>
                      <w:rFonts w:ascii="Times New Roman" w:hAnsi="Times New Roman" w:cs="Times New Roman"/>
                      <w:sz w:val="20"/>
                      <w:lang w:val="es-EC"/>
                    </w:rPr>
                    <w:t>A4</w:t>
                  </w:r>
                </w:p>
              </w:tc>
              <w:tc>
                <w:tcPr>
                  <w:tcW w:w="1349" w:type="dxa"/>
                  <w:vAlign w:val="center"/>
                </w:tcPr>
                <w:p w14:paraId="3CA09503" w14:textId="3D6C137A" w:rsidR="007F2250" w:rsidRPr="00D61EC3" w:rsidRDefault="007F2250" w:rsidP="007F2250">
                  <w:pPr>
                    <w:jc w:val="center"/>
                    <w:rPr>
                      <w:rFonts w:ascii="Times New Roman" w:hAnsi="Times New Roman" w:cs="Times New Roman"/>
                      <w:sz w:val="20"/>
                      <w:lang w:val="es-EC"/>
                    </w:rPr>
                  </w:pPr>
                  <w:r w:rsidRPr="00D61EC3">
                    <w:rPr>
                      <w:rFonts w:ascii="Times New Roman" w:hAnsi="Times New Roman" w:cs="Times New Roman"/>
                      <w:sz w:val="20"/>
                      <w:lang w:val="es-EC"/>
                    </w:rPr>
                    <w:t>Auxiliar de Área</w:t>
                  </w:r>
                </w:p>
              </w:tc>
              <w:tc>
                <w:tcPr>
                  <w:tcW w:w="6792" w:type="dxa"/>
                  <w:vAlign w:val="center"/>
                </w:tcPr>
                <w:p w14:paraId="1FEFDE01" w14:textId="77777777" w:rsidR="007F2250" w:rsidRPr="00D61EC3" w:rsidRDefault="007F2250" w:rsidP="007F2250">
                  <w:pPr>
                    <w:jc w:val="both"/>
                    <w:rPr>
                      <w:rFonts w:ascii="Times New Roman" w:hAnsi="Times New Roman" w:cs="Times New Roman"/>
                      <w:sz w:val="20"/>
                      <w:lang w:val="es-EC"/>
                    </w:rPr>
                  </w:pPr>
                  <w:r w:rsidRPr="00D61EC3">
                    <w:rPr>
                      <w:rFonts w:ascii="Times New Roman" w:hAnsi="Times New Roman" w:cs="Times New Roman"/>
                      <w:sz w:val="20"/>
                      <w:lang w:val="es-EC"/>
                    </w:rPr>
                    <w:t>Dominio de idiomas: inglés y castellano.</w:t>
                  </w:r>
                </w:p>
                <w:p w14:paraId="502482FC" w14:textId="2E720350" w:rsidR="007F2250" w:rsidRPr="00D61EC3" w:rsidRDefault="007F2250" w:rsidP="007F2250">
                  <w:pPr>
                    <w:jc w:val="both"/>
                    <w:rPr>
                      <w:rFonts w:ascii="Times New Roman" w:hAnsi="Times New Roman" w:cs="Times New Roman"/>
                      <w:sz w:val="20"/>
                      <w:lang w:val="es-EC"/>
                    </w:rPr>
                  </w:pPr>
                  <w:r w:rsidRPr="00D61EC3">
                    <w:rPr>
                      <w:rFonts w:ascii="Times New Roman" w:hAnsi="Times New Roman" w:cs="Times New Roman"/>
                      <w:sz w:val="20"/>
                      <w:lang w:val="es-EC"/>
                    </w:rPr>
                    <w:t xml:space="preserve">Título de tercer </w:t>
                  </w:r>
                  <w:r>
                    <w:rPr>
                      <w:rFonts w:ascii="Times New Roman" w:hAnsi="Times New Roman" w:cs="Times New Roman"/>
                      <w:sz w:val="20"/>
                      <w:lang w:val="es-EC"/>
                    </w:rPr>
                    <w:t xml:space="preserve">nivel </w:t>
                  </w:r>
                  <w:r w:rsidRPr="00D61EC3">
                    <w:rPr>
                      <w:rFonts w:ascii="Times New Roman" w:hAnsi="Times New Roman" w:cs="Times New Roman"/>
                      <w:sz w:val="20"/>
                      <w:lang w:val="es-EC"/>
                    </w:rPr>
                    <w:t xml:space="preserve">y </w:t>
                  </w:r>
                  <w:r>
                    <w:rPr>
                      <w:rFonts w:ascii="Times New Roman" w:hAnsi="Times New Roman" w:cs="Times New Roman"/>
                      <w:sz w:val="20"/>
                      <w:lang w:val="es-EC"/>
                    </w:rPr>
                    <w:t xml:space="preserve">de preferencia </w:t>
                  </w:r>
                  <w:r w:rsidRPr="00D61EC3">
                    <w:rPr>
                      <w:rFonts w:ascii="Times New Roman" w:hAnsi="Times New Roman" w:cs="Times New Roman"/>
                      <w:sz w:val="20"/>
                      <w:lang w:val="es-EC"/>
                    </w:rPr>
                    <w:t>cuarto nivel.</w:t>
                  </w:r>
                </w:p>
                <w:p w14:paraId="23C1E759" w14:textId="02D51C24" w:rsidR="007F2250" w:rsidRPr="00D61EC3" w:rsidRDefault="007F2250" w:rsidP="007F2250">
                  <w:pPr>
                    <w:jc w:val="both"/>
                    <w:rPr>
                      <w:rFonts w:ascii="Times New Roman" w:hAnsi="Times New Roman" w:cs="Times New Roman"/>
                      <w:sz w:val="20"/>
                      <w:lang w:val="es-EC"/>
                    </w:rPr>
                  </w:pPr>
                  <w:r w:rsidRPr="00D61EC3">
                    <w:rPr>
                      <w:rFonts w:ascii="Times New Roman" w:hAnsi="Times New Roman" w:cs="Times New Roman"/>
                      <w:sz w:val="20"/>
                      <w:lang w:val="es-EC"/>
                    </w:rPr>
                    <w:t xml:space="preserve">Experiencia en el sector turístico al menos </w:t>
                  </w:r>
                  <w:r>
                    <w:rPr>
                      <w:rFonts w:ascii="Times New Roman" w:hAnsi="Times New Roman" w:cs="Times New Roman"/>
                      <w:sz w:val="20"/>
                      <w:lang w:val="es-EC"/>
                    </w:rPr>
                    <w:t>dos</w:t>
                  </w:r>
                  <w:r w:rsidRPr="00D61EC3">
                    <w:rPr>
                      <w:rFonts w:ascii="Times New Roman" w:hAnsi="Times New Roman" w:cs="Times New Roman"/>
                      <w:sz w:val="20"/>
                      <w:lang w:val="es-EC"/>
                    </w:rPr>
                    <w:t xml:space="preserve"> años</w:t>
                  </w:r>
                  <w:r>
                    <w:rPr>
                      <w:rFonts w:ascii="Times New Roman" w:hAnsi="Times New Roman" w:cs="Times New Roman"/>
                      <w:sz w:val="20"/>
                      <w:lang w:val="es-EC"/>
                    </w:rPr>
                    <w:t>.</w:t>
                  </w:r>
                </w:p>
                <w:p w14:paraId="60D50717" w14:textId="77777777" w:rsidR="007F2250" w:rsidRPr="00D61EC3" w:rsidRDefault="007F2250" w:rsidP="007F2250">
                  <w:pPr>
                    <w:jc w:val="both"/>
                    <w:rPr>
                      <w:rFonts w:ascii="Times New Roman" w:hAnsi="Times New Roman" w:cs="Times New Roman"/>
                      <w:sz w:val="20"/>
                      <w:lang w:val="es-EC"/>
                    </w:rPr>
                  </w:pPr>
                  <w:r>
                    <w:rPr>
                      <w:rFonts w:ascii="Times New Roman" w:hAnsi="Times New Roman" w:cs="Times New Roman"/>
                      <w:sz w:val="20"/>
                      <w:lang w:val="es-EC"/>
                    </w:rPr>
                    <w:t>C</w:t>
                  </w:r>
                  <w:r w:rsidRPr="00D61EC3">
                    <w:rPr>
                      <w:rFonts w:ascii="Times New Roman" w:hAnsi="Times New Roman" w:cs="Times New Roman"/>
                      <w:sz w:val="20"/>
                      <w:lang w:val="es-EC"/>
                    </w:rPr>
                    <w:t xml:space="preserve">onocimiento </w:t>
                  </w:r>
                  <w:r>
                    <w:rPr>
                      <w:rFonts w:ascii="Times New Roman" w:hAnsi="Times New Roman" w:cs="Times New Roman"/>
                      <w:sz w:val="20"/>
                      <w:lang w:val="es-EC"/>
                    </w:rPr>
                    <w:t xml:space="preserve">básico </w:t>
                  </w:r>
                  <w:r w:rsidRPr="00D61EC3">
                    <w:rPr>
                      <w:rFonts w:ascii="Times New Roman" w:hAnsi="Times New Roman" w:cs="Times New Roman"/>
                      <w:sz w:val="20"/>
                      <w:lang w:val="es-EC"/>
                    </w:rPr>
                    <w:t xml:space="preserve">de herramientas informáticas: Microsoft Office, SPSS </w:t>
                  </w:r>
                  <w:proofErr w:type="spellStart"/>
                  <w:r w:rsidRPr="00D61EC3">
                    <w:rPr>
                      <w:rFonts w:ascii="Times New Roman" w:hAnsi="Times New Roman" w:cs="Times New Roman"/>
                      <w:sz w:val="20"/>
                      <w:lang w:val="es-EC"/>
                    </w:rPr>
                    <w:t>Statistics</w:t>
                  </w:r>
                  <w:proofErr w:type="spellEnd"/>
                  <w:r w:rsidRPr="00D61EC3">
                    <w:rPr>
                      <w:rFonts w:ascii="Times New Roman" w:hAnsi="Times New Roman" w:cs="Times New Roman"/>
                      <w:sz w:val="20"/>
                      <w:lang w:val="es-EC"/>
                    </w:rPr>
                    <w:t>, Intranet, BPMN, plataformas digitales.</w:t>
                  </w:r>
                </w:p>
                <w:p w14:paraId="778164A2" w14:textId="136EEB53" w:rsidR="007F2250" w:rsidRPr="00D61EC3" w:rsidRDefault="007F2250" w:rsidP="007F2250">
                  <w:pPr>
                    <w:jc w:val="both"/>
                    <w:rPr>
                      <w:rFonts w:ascii="Times New Roman" w:hAnsi="Times New Roman" w:cs="Times New Roman"/>
                      <w:sz w:val="20"/>
                      <w:lang w:val="es-EC"/>
                    </w:rPr>
                  </w:pPr>
                  <w:r>
                    <w:rPr>
                      <w:rFonts w:ascii="Times New Roman" w:hAnsi="Times New Roman" w:cs="Times New Roman"/>
                      <w:sz w:val="20"/>
                      <w:lang w:val="es-EC"/>
                    </w:rPr>
                    <w:t>C</w:t>
                  </w:r>
                  <w:r w:rsidRPr="00D61EC3">
                    <w:rPr>
                      <w:rFonts w:ascii="Times New Roman" w:hAnsi="Times New Roman" w:cs="Times New Roman"/>
                      <w:sz w:val="20"/>
                      <w:lang w:val="es-EC"/>
                    </w:rPr>
                    <w:t>ontrol de relaciones interpersonales, trabajo bajo presión y adaptabilidad.</w:t>
                  </w:r>
                </w:p>
              </w:tc>
            </w:tr>
            <w:tr w:rsidR="007F2250" w:rsidRPr="00B55C8A" w14:paraId="27C37A2A" w14:textId="77777777" w:rsidTr="00D61EC3">
              <w:trPr>
                <w:jc w:val="center"/>
              </w:trPr>
              <w:tc>
                <w:tcPr>
                  <w:tcW w:w="749" w:type="dxa"/>
                  <w:vAlign w:val="center"/>
                </w:tcPr>
                <w:p w14:paraId="79134872" w14:textId="5CEAF1FF" w:rsidR="007F2250" w:rsidRPr="00D61EC3" w:rsidRDefault="007F2250" w:rsidP="007F2250">
                  <w:pPr>
                    <w:jc w:val="center"/>
                    <w:rPr>
                      <w:rFonts w:ascii="Times New Roman" w:hAnsi="Times New Roman" w:cs="Times New Roman"/>
                      <w:sz w:val="20"/>
                      <w:lang w:val="es-EC"/>
                    </w:rPr>
                  </w:pPr>
                  <w:r w:rsidRPr="00D61EC3">
                    <w:rPr>
                      <w:rFonts w:ascii="Times New Roman" w:hAnsi="Times New Roman" w:cs="Times New Roman"/>
                      <w:sz w:val="20"/>
                      <w:lang w:val="es-EC"/>
                    </w:rPr>
                    <w:t>A2</w:t>
                  </w:r>
                </w:p>
              </w:tc>
              <w:tc>
                <w:tcPr>
                  <w:tcW w:w="1349" w:type="dxa"/>
                  <w:vAlign w:val="center"/>
                </w:tcPr>
                <w:p w14:paraId="73CF37D8" w14:textId="786882B9" w:rsidR="007F2250" w:rsidRPr="00D61EC3" w:rsidRDefault="007F2250" w:rsidP="007F2250">
                  <w:pPr>
                    <w:jc w:val="center"/>
                    <w:rPr>
                      <w:rFonts w:ascii="Times New Roman" w:hAnsi="Times New Roman" w:cs="Times New Roman"/>
                      <w:sz w:val="20"/>
                      <w:lang w:val="es-EC"/>
                    </w:rPr>
                  </w:pPr>
                  <w:r w:rsidRPr="00D61EC3">
                    <w:rPr>
                      <w:rFonts w:ascii="Times New Roman" w:hAnsi="Times New Roman" w:cs="Times New Roman"/>
                      <w:sz w:val="20"/>
                      <w:lang w:val="es-EC"/>
                    </w:rPr>
                    <w:t>Personal de Apoyo</w:t>
                  </w:r>
                </w:p>
              </w:tc>
              <w:tc>
                <w:tcPr>
                  <w:tcW w:w="6792" w:type="dxa"/>
                  <w:vAlign w:val="center"/>
                </w:tcPr>
                <w:p w14:paraId="68096947" w14:textId="214681BB" w:rsidR="007F2250" w:rsidRPr="00D61EC3" w:rsidRDefault="007F2250" w:rsidP="007F2250">
                  <w:pPr>
                    <w:jc w:val="both"/>
                    <w:rPr>
                      <w:rFonts w:ascii="Times New Roman" w:hAnsi="Times New Roman" w:cs="Times New Roman"/>
                      <w:sz w:val="20"/>
                      <w:lang w:val="es-EC"/>
                    </w:rPr>
                  </w:pPr>
                  <w:r w:rsidRPr="00D61EC3">
                    <w:rPr>
                      <w:rFonts w:ascii="Times New Roman" w:hAnsi="Times New Roman" w:cs="Times New Roman"/>
                      <w:sz w:val="20"/>
                      <w:lang w:val="es-EC"/>
                    </w:rPr>
                    <w:t>Título de tercer nivel.</w:t>
                  </w:r>
                </w:p>
                <w:p w14:paraId="4C18A9C0" w14:textId="53EBE412" w:rsidR="007F2250" w:rsidRPr="00D61EC3" w:rsidRDefault="007F2250" w:rsidP="007F2250">
                  <w:pPr>
                    <w:jc w:val="both"/>
                    <w:rPr>
                      <w:rFonts w:ascii="Times New Roman" w:hAnsi="Times New Roman" w:cs="Times New Roman"/>
                      <w:sz w:val="20"/>
                      <w:lang w:val="es-EC"/>
                    </w:rPr>
                  </w:pPr>
                  <w:r w:rsidRPr="00D61EC3">
                    <w:rPr>
                      <w:rFonts w:ascii="Times New Roman" w:hAnsi="Times New Roman" w:cs="Times New Roman"/>
                      <w:sz w:val="20"/>
                      <w:lang w:val="es-EC"/>
                    </w:rPr>
                    <w:t>Experiencia al menos</w:t>
                  </w:r>
                  <w:r>
                    <w:rPr>
                      <w:rFonts w:ascii="Times New Roman" w:hAnsi="Times New Roman" w:cs="Times New Roman"/>
                      <w:sz w:val="20"/>
                      <w:lang w:val="es-EC"/>
                    </w:rPr>
                    <w:t xml:space="preserve"> un</w:t>
                  </w:r>
                  <w:r w:rsidRPr="00D61EC3">
                    <w:rPr>
                      <w:rFonts w:ascii="Times New Roman" w:hAnsi="Times New Roman" w:cs="Times New Roman"/>
                      <w:sz w:val="20"/>
                      <w:lang w:val="es-EC"/>
                    </w:rPr>
                    <w:t xml:space="preserve"> año</w:t>
                  </w:r>
                  <w:r>
                    <w:rPr>
                      <w:rFonts w:ascii="Times New Roman" w:hAnsi="Times New Roman" w:cs="Times New Roman"/>
                      <w:sz w:val="20"/>
                      <w:lang w:val="es-EC"/>
                    </w:rPr>
                    <w:t xml:space="preserve"> en el cargo a ocupar.</w:t>
                  </w:r>
                </w:p>
                <w:p w14:paraId="6F9E522D" w14:textId="1A84981E" w:rsidR="007F2250" w:rsidRPr="00D61EC3" w:rsidRDefault="007F2250" w:rsidP="007F2250">
                  <w:pPr>
                    <w:jc w:val="both"/>
                    <w:rPr>
                      <w:rFonts w:ascii="Times New Roman" w:hAnsi="Times New Roman" w:cs="Times New Roman"/>
                      <w:sz w:val="20"/>
                      <w:lang w:val="es-EC"/>
                    </w:rPr>
                  </w:pPr>
                  <w:r>
                    <w:rPr>
                      <w:rFonts w:ascii="Times New Roman" w:hAnsi="Times New Roman" w:cs="Times New Roman"/>
                      <w:sz w:val="20"/>
                      <w:lang w:val="es-EC"/>
                    </w:rPr>
                    <w:t>C</w:t>
                  </w:r>
                  <w:r w:rsidRPr="00D61EC3">
                    <w:rPr>
                      <w:rFonts w:ascii="Times New Roman" w:hAnsi="Times New Roman" w:cs="Times New Roman"/>
                      <w:sz w:val="20"/>
                      <w:lang w:val="es-EC"/>
                    </w:rPr>
                    <w:t>ontrol de relaciones interpersonales, trabajo bajo presión y adaptabilidad.</w:t>
                  </w:r>
                </w:p>
              </w:tc>
            </w:tr>
          </w:tbl>
          <w:p w14:paraId="38CDC193" w14:textId="77777777" w:rsidR="005D6E3E" w:rsidRDefault="005D6E3E" w:rsidP="008D0C02">
            <w:pPr>
              <w:rPr>
                <w:rFonts w:ascii="Times New Roman" w:hAnsi="Times New Roman" w:cs="Times New Roman"/>
                <w:sz w:val="20"/>
                <w:lang w:val="es-EC"/>
              </w:rPr>
            </w:pPr>
          </w:p>
          <w:p w14:paraId="6095EED6" w14:textId="47F5B92D" w:rsidR="007F2250" w:rsidRPr="00D61EC3" w:rsidRDefault="007F2250" w:rsidP="008D0C02">
            <w:pPr>
              <w:rPr>
                <w:rFonts w:ascii="Times New Roman" w:hAnsi="Times New Roman" w:cs="Times New Roman"/>
                <w:sz w:val="20"/>
                <w:lang w:val="es-EC"/>
              </w:rPr>
            </w:pPr>
          </w:p>
        </w:tc>
      </w:tr>
      <w:tr w:rsidR="005D6E3E" w:rsidRPr="00D61EC3" w14:paraId="19A800C9" w14:textId="77777777" w:rsidTr="008D0C02">
        <w:tc>
          <w:tcPr>
            <w:tcW w:w="9116" w:type="dxa"/>
          </w:tcPr>
          <w:p w14:paraId="42678D64" w14:textId="7A452DC3" w:rsidR="005D6E3E" w:rsidRPr="00D61EC3" w:rsidRDefault="005D6E3E" w:rsidP="0006584D">
            <w:pPr>
              <w:rPr>
                <w:rFonts w:ascii="Times New Roman" w:hAnsi="Times New Roman" w:cs="Times New Roman"/>
                <w:sz w:val="20"/>
                <w:lang w:val="es-EC"/>
              </w:rPr>
            </w:pPr>
            <w:r w:rsidRPr="00D61EC3">
              <w:rPr>
                <w:rFonts w:ascii="Times New Roman" w:hAnsi="Times New Roman" w:cs="Times New Roman"/>
                <w:sz w:val="20"/>
                <w:lang w:val="es-EC"/>
              </w:rPr>
              <w:t>Elaborado por: Alexis Rodríguez</w:t>
            </w:r>
          </w:p>
        </w:tc>
      </w:tr>
    </w:tbl>
    <w:p w14:paraId="32BE9727" w14:textId="3ED3C1F3" w:rsidR="00935C87" w:rsidRPr="00935C87" w:rsidRDefault="00935C87" w:rsidP="00935C87">
      <w:pPr>
        <w:rPr>
          <w:lang w:val="es-EC"/>
        </w:rPr>
      </w:pPr>
    </w:p>
    <w:p w14:paraId="45BF8FCE" w14:textId="3B78B304" w:rsidR="00935C87" w:rsidRPr="00AB6B5C" w:rsidRDefault="00935C87" w:rsidP="0088338F">
      <w:pPr>
        <w:pStyle w:val="Heading2"/>
        <w:ind w:left="0"/>
        <w:rPr>
          <w:b/>
          <w:bCs/>
        </w:rPr>
      </w:pPr>
      <w:bookmarkStart w:id="95" w:name="_Toc17237896"/>
      <w:r w:rsidRPr="00AB6B5C">
        <w:rPr>
          <w:b/>
          <w:bCs/>
        </w:rPr>
        <w:lastRenderedPageBreak/>
        <w:t>4.2 Estudio Legal</w:t>
      </w:r>
      <w:bookmarkEnd w:id="95"/>
    </w:p>
    <w:p w14:paraId="20787CC4" w14:textId="2FF48E90" w:rsidR="007A2F4A" w:rsidRDefault="007A2F4A" w:rsidP="007A2F4A">
      <w:pPr>
        <w:rPr>
          <w:lang w:val="es-EC"/>
        </w:rPr>
      </w:pPr>
    </w:p>
    <w:p w14:paraId="540DF58A" w14:textId="026D92B9" w:rsidR="000613AD" w:rsidRDefault="000613AD" w:rsidP="007A2F4A">
      <w:pPr>
        <w:rPr>
          <w:lang w:val="es-EC"/>
        </w:rPr>
      </w:pPr>
    </w:p>
    <w:p w14:paraId="0A5CF1D2" w14:textId="1A3A1E7A" w:rsidR="000613AD" w:rsidRPr="00AB6B5C" w:rsidRDefault="000613AD" w:rsidP="00837DD1">
      <w:pPr>
        <w:pStyle w:val="Heading3"/>
        <w:rPr>
          <w:i/>
          <w:iCs/>
        </w:rPr>
      </w:pPr>
      <w:bookmarkStart w:id="96" w:name="_Toc17237897"/>
      <w:r w:rsidRPr="00AB6B5C">
        <w:rPr>
          <w:i/>
          <w:iCs/>
        </w:rPr>
        <w:t>4.2.1 Ley de Compañías</w:t>
      </w:r>
      <w:bookmarkEnd w:id="96"/>
    </w:p>
    <w:p w14:paraId="42AFE11F" w14:textId="38FBD40F" w:rsidR="000613AD" w:rsidRDefault="000613AD" w:rsidP="000613AD">
      <w:pPr>
        <w:rPr>
          <w:lang w:val="es-EC"/>
        </w:rPr>
      </w:pPr>
    </w:p>
    <w:p w14:paraId="30031C9D" w14:textId="77777777" w:rsidR="007C6A02" w:rsidRDefault="007C6A02" w:rsidP="000613AD">
      <w:pPr>
        <w:rPr>
          <w:lang w:val="es-EC"/>
        </w:rPr>
      </w:pPr>
    </w:p>
    <w:p w14:paraId="159D2133" w14:textId="7EB52722" w:rsidR="00A55195" w:rsidRDefault="000613AD" w:rsidP="00333218">
      <w:pPr>
        <w:pStyle w:val="ListParagraph"/>
        <w:ind w:left="360"/>
      </w:pPr>
      <w:r>
        <w:t>En la Sec</w:t>
      </w:r>
      <w:r w:rsidR="00333218">
        <w:t xml:space="preserve">ción I, Disposiciones Generales, los </w:t>
      </w:r>
      <w:r w:rsidR="006D6557">
        <w:t>A</w:t>
      </w:r>
      <w:r w:rsidR="00333218">
        <w:t xml:space="preserve">rtículos 2, 5 y 6 establecen a la </w:t>
      </w:r>
      <w:r w:rsidR="006D6557">
        <w:t>Compañía</w:t>
      </w:r>
      <w:r w:rsidR="00333218">
        <w:t xml:space="preserve"> Anónima como una especie de compañía de comercio que es posible conformar en Ecuador. Asimismo, toda compañía que se crea deberá tener un domicilio principal en el país y un representante que responda ante las obligaciones que le </w:t>
      </w:r>
      <w:r w:rsidR="00A55195">
        <w:t>conciernen</w:t>
      </w:r>
      <w:r w:rsidR="00333218">
        <w:t xml:space="preserve"> a la organización. </w:t>
      </w:r>
    </w:p>
    <w:p w14:paraId="4D16F5A9" w14:textId="72CA10D2" w:rsidR="00496C0B" w:rsidRDefault="00A55195" w:rsidP="00333218">
      <w:pPr>
        <w:pStyle w:val="ListParagraph"/>
        <w:ind w:left="360"/>
      </w:pPr>
      <w:r>
        <w:t xml:space="preserve">El Art. 143 determina que el capital de la </w:t>
      </w:r>
      <w:r w:rsidR="006D6557">
        <w:t>compañía</w:t>
      </w:r>
      <w:r>
        <w:t xml:space="preserve"> estará dividido en acciones negociables, aportadas por los accionistas, quienes responderán solamente por el valor del total de sus acciones.</w:t>
      </w:r>
      <w:r w:rsidR="00496C0B">
        <w:t xml:space="preserve"> </w:t>
      </w:r>
    </w:p>
    <w:p w14:paraId="41AFBF9C" w14:textId="7E0887DF" w:rsidR="008A46C6" w:rsidRPr="0052499B" w:rsidRDefault="00496C0B" w:rsidP="006D6557">
      <w:pPr>
        <w:pStyle w:val="ListParagraph"/>
        <w:ind w:left="360"/>
      </w:pPr>
      <w:r>
        <w:t>El Art. 146 indica que la compañía podrá iniciar su a</w:t>
      </w:r>
      <w:r w:rsidR="006D6557">
        <w:t>ctividad económica cuando adquiera el Registro Único de Contribuyentes en el SRI, y además se reconocerá como persona jurídica desde el momento en que se inscriba a través de escritura pública en el Registro Mercantil, del cantón dónde se encuentre su domicilio principal.</w:t>
      </w:r>
      <w:r w:rsidR="00A55195">
        <w:t xml:space="preserve">  </w:t>
      </w:r>
      <w:sdt>
        <w:sdtPr>
          <w:id w:val="1451357113"/>
          <w:citation/>
        </w:sdtPr>
        <w:sdtEndPr/>
        <w:sdtContent>
          <w:r w:rsidR="000613AD">
            <w:fldChar w:fldCharType="begin"/>
          </w:r>
          <w:r w:rsidR="000613AD">
            <w:instrText xml:space="preserve">CITATION Con1g4 \l 12298 </w:instrText>
          </w:r>
          <w:r w:rsidR="000613AD">
            <w:fldChar w:fldCharType="separate"/>
          </w:r>
          <w:r w:rsidR="000613AD">
            <w:rPr>
              <w:noProof/>
            </w:rPr>
            <w:t>(Congreso Nacional, 2014)</w:t>
          </w:r>
          <w:r w:rsidR="000613AD">
            <w:fldChar w:fldCharType="end"/>
          </w:r>
        </w:sdtContent>
      </w:sdt>
    </w:p>
    <w:p w14:paraId="2CC69376" w14:textId="77777777" w:rsidR="000613AD" w:rsidRDefault="000613AD" w:rsidP="008A46C6">
      <w:pPr>
        <w:pStyle w:val="ListParagraph"/>
        <w:ind w:left="360"/>
      </w:pPr>
      <w:r>
        <w:t xml:space="preserve">La concepción, diseño y orientación del proyecto </w:t>
      </w:r>
      <w:proofErr w:type="spellStart"/>
      <w:r>
        <w:t>Sumaq</w:t>
      </w:r>
      <w:proofErr w:type="spellEnd"/>
      <w:r>
        <w:t>-Sacha, determinan que la figura de Compañía Anónima se adapta a sus operaciones mercantiles futuras.</w:t>
      </w:r>
    </w:p>
    <w:p w14:paraId="1E5AB908" w14:textId="4AB907A8" w:rsidR="000613AD" w:rsidRDefault="000613AD" w:rsidP="000613AD">
      <w:pPr>
        <w:rPr>
          <w:lang w:val="es-EC"/>
        </w:rPr>
      </w:pPr>
    </w:p>
    <w:p w14:paraId="3767989D" w14:textId="336DCC39" w:rsidR="008B29B6" w:rsidRDefault="008B29B6" w:rsidP="000613AD">
      <w:pPr>
        <w:rPr>
          <w:lang w:val="es-EC"/>
        </w:rPr>
      </w:pPr>
    </w:p>
    <w:p w14:paraId="164082CC" w14:textId="43FA57BF" w:rsidR="007C6A02" w:rsidRDefault="007C6A02" w:rsidP="000613AD">
      <w:pPr>
        <w:rPr>
          <w:lang w:val="es-EC"/>
        </w:rPr>
      </w:pPr>
    </w:p>
    <w:p w14:paraId="7605023D" w14:textId="685C7FCF" w:rsidR="0017681F" w:rsidRDefault="0017681F" w:rsidP="000613AD">
      <w:pPr>
        <w:rPr>
          <w:lang w:val="es-EC"/>
        </w:rPr>
      </w:pPr>
    </w:p>
    <w:p w14:paraId="3FA01346" w14:textId="77777777" w:rsidR="0017681F" w:rsidRDefault="0017681F" w:rsidP="000613AD">
      <w:pPr>
        <w:rPr>
          <w:lang w:val="es-EC"/>
        </w:rPr>
      </w:pPr>
    </w:p>
    <w:p w14:paraId="7E153F83" w14:textId="77777777" w:rsidR="007C6A02" w:rsidRDefault="007C6A02" w:rsidP="000613AD">
      <w:pPr>
        <w:rPr>
          <w:lang w:val="es-EC"/>
        </w:rPr>
      </w:pPr>
    </w:p>
    <w:p w14:paraId="20A08FCA" w14:textId="41EB5365" w:rsidR="008B29B6" w:rsidRPr="00AB6B5C" w:rsidRDefault="008B29B6" w:rsidP="00837DD1">
      <w:pPr>
        <w:pStyle w:val="Heading3"/>
        <w:rPr>
          <w:i/>
          <w:iCs/>
        </w:rPr>
      </w:pPr>
      <w:bookmarkStart w:id="97" w:name="_Toc17237898"/>
      <w:r w:rsidRPr="00AB6B5C">
        <w:rPr>
          <w:i/>
          <w:iCs/>
        </w:rPr>
        <w:lastRenderedPageBreak/>
        <w:t>4.2.2 Ley del Registro Único de Contribuyentes</w:t>
      </w:r>
      <w:bookmarkEnd w:id="97"/>
    </w:p>
    <w:p w14:paraId="599D27EC" w14:textId="1032846C" w:rsidR="000613AD" w:rsidRPr="0017681F" w:rsidRDefault="000613AD" w:rsidP="0017681F">
      <w:pPr>
        <w:spacing w:after="0" w:line="360" w:lineRule="auto"/>
        <w:rPr>
          <w:rFonts w:ascii="Times New Roman" w:hAnsi="Times New Roman" w:cs="Times New Roman"/>
          <w:sz w:val="24"/>
          <w:szCs w:val="24"/>
          <w:lang w:val="es-EC"/>
        </w:rPr>
      </w:pPr>
    </w:p>
    <w:p w14:paraId="7D0ED236" w14:textId="77777777" w:rsidR="007C6A02" w:rsidRPr="0017681F" w:rsidRDefault="007C6A02" w:rsidP="0017681F">
      <w:pPr>
        <w:spacing w:after="0" w:line="360" w:lineRule="auto"/>
        <w:rPr>
          <w:rFonts w:ascii="Times New Roman" w:hAnsi="Times New Roman" w:cs="Times New Roman"/>
          <w:sz w:val="24"/>
          <w:szCs w:val="24"/>
          <w:lang w:val="es-EC"/>
        </w:rPr>
      </w:pPr>
    </w:p>
    <w:p w14:paraId="1627F1C6" w14:textId="3CA35D8D" w:rsidR="008B29B6" w:rsidRDefault="008B29B6" w:rsidP="008B29B6">
      <w:pPr>
        <w:pStyle w:val="ListParagraph"/>
        <w:ind w:left="360"/>
      </w:pPr>
      <w:r w:rsidRPr="008B29B6">
        <w:t>En el Capítulo I,</w:t>
      </w:r>
      <w:r w:rsidR="006D22BF">
        <w:t xml:space="preserve"> De las Disposiciones Generales, los cinco primero</w:t>
      </w:r>
      <w:r w:rsidR="007C6A02">
        <w:t>s</w:t>
      </w:r>
      <w:r w:rsidR="006D22BF">
        <w:t xml:space="preserve"> artículos señalan que </w:t>
      </w:r>
      <w:r w:rsidR="007C6A02">
        <w:t>el propósito del Registro Único de Contribuyentes es registrar e identificar a los contribuyentes para proveer información a la Administración Tributaria. Y, tanto las personas naturales como las instituciones privadas y públicas que desarrollen una actividad económica en Ecuador que sea objeto de tributación, están obligados a inscribirse por una sola vez en el Registro Único de Contribuyentes y colaborar con los requerimientos que solicite el Servicio de Rentas Internas, que es la institución encargada de su administración.</w:t>
      </w:r>
    </w:p>
    <w:p w14:paraId="26DF3B35" w14:textId="1221C724" w:rsidR="00256F5C" w:rsidRPr="008B29B6" w:rsidRDefault="007C6A02" w:rsidP="002537F2">
      <w:pPr>
        <w:pStyle w:val="ListParagraph"/>
        <w:ind w:left="360"/>
      </w:pPr>
      <w:r>
        <w:t xml:space="preserve">La compañía tiene treinta días </w:t>
      </w:r>
      <w:r w:rsidR="002537F2">
        <w:t xml:space="preserve">posterior a su constitución para adquirir el RUC. </w:t>
      </w:r>
      <w:sdt>
        <w:sdtPr>
          <w:id w:val="-497966866"/>
          <w:citation/>
        </w:sdtPr>
        <w:sdtEndPr/>
        <w:sdtContent>
          <w:r w:rsidR="002537F2">
            <w:fldChar w:fldCharType="begin"/>
          </w:r>
          <w:r w:rsidR="002537F2">
            <w:instrText xml:space="preserve">CITATION Con1g4 \l 12298 </w:instrText>
          </w:r>
          <w:r w:rsidR="002537F2">
            <w:fldChar w:fldCharType="separate"/>
          </w:r>
          <w:r w:rsidR="002537F2">
            <w:rPr>
              <w:noProof/>
            </w:rPr>
            <w:t>(Congreso Nacional, 2014)</w:t>
          </w:r>
          <w:r w:rsidR="002537F2">
            <w:fldChar w:fldCharType="end"/>
          </w:r>
        </w:sdtContent>
      </w:sdt>
    </w:p>
    <w:p w14:paraId="34FA8ACF" w14:textId="77777777" w:rsidR="008B29B6" w:rsidRPr="008B29B6" w:rsidRDefault="008B29B6" w:rsidP="008B29B6">
      <w:pPr>
        <w:pStyle w:val="ListParagraph"/>
        <w:ind w:left="360"/>
      </w:pPr>
      <w:r w:rsidRPr="008B29B6">
        <w:t xml:space="preserve">Los requisitos, procedimientos, formularios y demás información necesaria para que </w:t>
      </w:r>
      <w:proofErr w:type="spellStart"/>
      <w:r w:rsidRPr="008B29B6">
        <w:t>Sumaq</w:t>
      </w:r>
      <w:proofErr w:type="spellEnd"/>
      <w:r w:rsidRPr="008B29B6">
        <w:t xml:space="preserve">-Sacha, cuando emprenda la fase de operaciones, pueda obtener el Registro Único de Contribuyentes, se especifican en la página web del Servicio de Rentas Internas (SRI): </w:t>
      </w:r>
      <w:hyperlink r:id="rId44" w:history="1">
        <w:r w:rsidRPr="008B29B6">
          <w:rPr>
            <w:rStyle w:val="Hyperlink"/>
            <w:color w:val="auto"/>
            <w:u w:val="none"/>
          </w:rPr>
          <w:t>http://www.sri.gob.ec/web/guest/RUC</w:t>
        </w:r>
      </w:hyperlink>
    </w:p>
    <w:p w14:paraId="21B713C8" w14:textId="723CB011" w:rsidR="000613AD" w:rsidRDefault="000613AD" w:rsidP="000613AD">
      <w:pPr>
        <w:rPr>
          <w:lang w:val="es-EC"/>
        </w:rPr>
      </w:pPr>
    </w:p>
    <w:p w14:paraId="1D3B6022" w14:textId="2EF6A06A" w:rsidR="00DA491D" w:rsidRDefault="00DA491D">
      <w:pPr>
        <w:rPr>
          <w:lang w:val="es-EC"/>
        </w:rPr>
      </w:pPr>
      <w:r>
        <w:rPr>
          <w:lang w:val="es-EC"/>
        </w:rPr>
        <w:br w:type="page"/>
      </w:r>
    </w:p>
    <w:p w14:paraId="2F4B10A9" w14:textId="16143EE0" w:rsidR="00D629F9" w:rsidRPr="00AB6B5C" w:rsidRDefault="00D629F9" w:rsidP="00837DD1">
      <w:pPr>
        <w:pStyle w:val="Heading3"/>
        <w:rPr>
          <w:i/>
          <w:iCs/>
        </w:rPr>
      </w:pPr>
      <w:bookmarkStart w:id="98" w:name="_Toc17237899"/>
      <w:r w:rsidRPr="00AB6B5C">
        <w:rPr>
          <w:i/>
          <w:iCs/>
        </w:rPr>
        <w:lastRenderedPageBreak/>
        <w:t>4.2.3 Ley de Turismo</w:t>
      </w:r>
      <w:bookmarkEnd w:id="98"/>
    </w:p>
    <w:p w14:paraId="21BCE60D" w14:textId="72A028D5" w:rsidR="00D629F9" w:rsidRPr="00742342" w:rsidRDefault="00D629F9" w:rsidP="00D629F9">
      <w:pPr>
        <w:rPr>
          <w:rFonts w:ascii="Times New Roman" w:hAnsi="Times New Roman" w:cs="Times New Roman"/>
          <w:sz w:val="24"/>
          <w:szCs w:val="24"/>
          <w:lang w:val="es-EC"/>
        </w:rPr>
      </w:pPr>
    </w:p>
    <w:p w14:paraId="054B5730" w14:textId="77777777" w:rsidR="0052499B" w:rsidRPr="00742342" w:rsidRDefault="0052499B" w:rsidP="00D629F9">
      <w:pPr>
        <w:rPr>
          <w:rFonts w:ascii="Times New Roman" w:hAnsi="Times New Roman" w:cs="Times New Roman"/>
          <w:sz w:val="24"/>
          <w:szCs w:val="24"/>
          <w:lang w:val="es-EC"/>
        </w:rPr>
      </w:pPr>
    </w:p>
    <w:p w14:paraId="2D50EA5A" w14:textId="1AF9C43E" w:rsidR="00D629F9" w:rsidRPr="00AB6B5C" w:rsidRDefault="00D629F9" w:rsidP="00837DD1">
      <w:pPr>
        <w:pStyle w:val="Heading4"/>
        <w:rPr>
          <w:i/>
          <w:iCs/>
        </w:rPr>
      </w:pPr>
      <w:r w:rsidRPr="00AB6B5C">
        <w:rPr>
          <w:i/>
          <w:iCs/>
        </w:rPr>
        <w:t xml:space="preserve">4.2.3.1 </w:t>
      </w:r>
      <w:r w:rsidR="00F25D0E" w:rsidRPr="00AB6B5C">
        <w:rPr>
          <w:i/>
          <w:iCs/>
        </w:rPr>
        <w:t xml:space="preserve">Registro de Turismo y </w:t>
      </w:r>
      <w:r w:rsidRPr="00AB6B5C">
        <w:rPr>
          <w:i/>
          <w:iCs/>
        </w:rPr>
        <w:t>Licencia Única Anual de Funcionamiento</w:t>
      </w:r>
      <w:r w:rsidR="002C2525" w:rsidRPr="00AB6B5C">
        <w:rPr>
          <w:i/>
          <w:iCs/>
        </w:rPr>
        <w:t xml:space="preserve"> (LUAF)</w:t>
      </w:r>
    </w:p>
    <w:p w14:paraId="000FA100" w14:textId="576BD491" w:rsidR="0052499B" w:rsidRDefault="0052499B" w:rsidP="00D629F9">
      <w:pPr>
        <w:pStyle w:val="ListParagraph"/>
        <w:ind w:left="720"/>
      </w:pPr>
    </w:p>
    <w:p w14:paraId="5EC69F2F" w14:textId="77777777" w:rsidR="00742342" w:rsidRDefault="00742342" w:rsidP="00D629F9">
      <w:pPr>
        <w:pStyle w:val="ListParagraph"/>
        <w:ind w:left="720"/>
      </w:pPr>
    </w:p>
    <w:p w14:paraId="12496ACE" w14:textId="003998DE" w:rsidR="0052499B" w:rsidRDefault="00D629F9" w:rsidP="00BC3260">
      <w:pPr>
        <w:pStyle w:val="ListParagraph"/>
        <w:ind w:left="720"/>
      </w:pPr>
      <w:r w:rsidRPr="00D629F9">
        <w:t>En el Capítulo II, De las Actividades Tur</w:t>
      </w:r>
      <w:r w:rsidR="00DA491D">
        <w:t xml:space="preserve">ísticas y de Quienes la Ejercen, los Artículos 8, 9 y 10 establecen que para el desarrollo de actividades turísticas es necesaria la adquisición </w:t>
      </w:r>
      <w:r w:rsidR="00BC3260">
        <w:t xml:space="preserve">del </w:t>
      </w:r>
      <w:r w:rsidR="00DA491D">
        <w:t xml:space="preserve">registro de turismo y la licencia anual de </w:t>
      </w:r>
      <w:r w:rsidR="00BC3260">
        <w:t>funcionamiento. La compañía que preste los servicios turísticos, debe registrarse</w:t>
      </w:r>
      <w:r w:rsidR="00F25D0E">
        <w:t xml:space="preserve"> en los catastros o registro público de empresarios del</w:t>
      </w:r>
      <w:r w:rsidR="00BC3260">
        <w:t xml:space="preserve"> Ministerio de Turismo por una sola ocasión, y en ese momento se le otorgará la clasificación y categoría correspondiente. En cuanto a la Licencia Única Anual de Funcionamiento, </w:t>
      </w:r>
      <w:r w:rsidR="00F25D0E">
        <w:t xml:space="preserve">qué es la autorización legal para el funcionamiento del establecimiento turístico, </w:t>
      </w:r>
      <w:r w:rsidR="00BC3260">
        <w:t>será entregada por el Ministerio de Turismo o los municipios y consejos provinciales.</w:t>
      </w:r>
      <w:r w:rsidR="00F25D0E">
        <w:t xml:space="preserve"> </w:t>
      </w:r>
      <w:sdt>
        <w:sdtPr>
          <w:id w:val="-403770575"/>
          <w:citation/>
        </w:sdtPr>
        <w:sdtEndPr/>
        <w:sdtContent>
          <w:r w:rsidR="00F25D0E">
            <w:fldChar w:fldCharType="begin"/>
          </w:r>
          <w:r w:rsidR="00F25D0E">
            <w:instrText xml:space="preserve"> CITATION Con14 \l 12298 </w:instrText>
          </w:r>
          <w:r w:rsidR="00F25D0E">
            <w:fldChar w:fldCharType="separate"/>
          </w:r>
          <w:r w:rsidR="00F25D0E">
            <w:rPr>
              <w:noProof/>
            </w:rPr>
            <w:t>(Congreso Nacional, 2014)</w:t>
          </w:r>
          <w:r w:rsidR="00F25D0E">
            <w:fldChar w:fldCharType="end"/>
          </w:r>
        </w:sdtContent>
      </w:sdt>
    </w:p>
    <w:p w14:paraId="6DCAF8C6" w14:textId="3D5DBC72" w:rsidR="00D629F9" w:rsidRDefault="00F25D0E" w:rsidP="00F25D0E">
      <w:pPr>
        <w:pStyle w:val="ListParagraph"/>
        <w:ind w:left="720"/>
      </w:pPr>
      <w:r w:rsidRPr="00C3435D">
        <w:t xml:space="preserve">El registro de un establecimiento de alojamiento se realiza mediante la plataforma: </w:t>
      </w:r>
      <w:hyperlink r:id="rId45" w:history="1">
        <w:r w:rsidRPr="00C3435D">
          <w:rPr>
            <w:rStyle w:val="Hyperlink"/>
            <w:color w:val="auto"/>
            <w:u w:val="none"/>
          </w:rPr>
          <w:t>http://siete.turismo.gob.ec/</w:t>
        </w:r>
      </w:hyperlink>
      <w:r w:rsidRPr="00C3435D">
        <w:t xml:space="preserve"> creada por el MINTUR, en coordinación con el Sistema de Rentas Internas (SRI).</w:t>
      </w:r>
    </w:p>
    <w:p w14:paraId="52EFAA5B" w14:textId="7B0D00D0" w:rsidR="002C5EBF" w:rsidRDefault="002C5EBF" w:rsidP="002C5EBF">
      <w:pPr>
        <w:pStyle w:val="ListParagraph"/>
        <w:spacing w:line="240" w:lineRule="atLeast"/>
        <w:ind w:left="1260"/>
      </w:pPr>
    </w:p>
    <w:p w14:paraId="3CE52C11" w14:textId="3ED84F6F" w:rsidR="002C5EBF" w:rsidRDefault="002C5EBF" w:rsidP="002C5EBF">
      <w:pPr>
        <w:pStyle w:val="ListParagraph"/>
        <w:spacing w:line="240" w:lineRule="atLeast"/>
        <w:ind w:left="1260"/>
      </w:pPr>
    </w:p>
    <w:p w14:paraId="570878BE" w14:textId="77777777" w:rsidR="002C5EBF" w:rsidRPr="002C5EBF" w:rsidRDefault="002C5EBF" w:rsidP="002C5EBF">
      <w:pPr>
        <w:pStyle w:val="ListParagraph"/>
        <w:spacing w:line="240" w:lineRule="atLeast"/>
        <w:ind w:left="720"/>
        <w:rPr>
          <w:highlight w:val="cyan"/>
        </w:rPr>
      </w:pPr>
    </w:p>
    <w:p w14:paraId="23698C46" w14:textId="6A0C8067" w:rsidR="002C2525" w:rsidRDefault="002C2525" w:rsidP="002C2525">
      <w:pPr>
        <w:pStyle w:val="ListParagraph"/>
      </w:pPr>
    </w:p>
    <w:p w14:paraId="7CA6E653" w14:textId="29DF0879" w:rsidR="00B9564D" w:rsidRDefault="00B9564D" w:rsidP="002C2525">
      <w:pPr>
        <w:pStyle w:val="ListParagraph"/>
      </w:pPr>
    </w:p>
    <w:p w14:paraId="6C54C96B" w14:textId="0BC0084F" w:rsidR="00B9564D" w:rsidRDefault="00B9564D" w:rsidP="002C2525">
      <w:pPr>
        <w:pStyle w:val="ListParagraph"/>
      </w:pPr>
    </w:p>
    <w:p w14:paraId="610B6AAE" w14:textId="0E0886F5" w:rsidR="00B9564D" w:rsidRDefault="00B9564D" w:rsidP="002C2525">
      <w:pPr>
        <w:pStyle w:val="ListParagraph"/>
      </w:pPr>
    </w:p>
    <w:p w14:paraId="6F8D6ED6" w14:textId="7AD6F45D" w:rsidR="0052499B" w:rsidRPr="00AB6B5C" w:rsidRDefault="0052499B" w:rsidP="00837DD1">
      <w:pPr>
        <w:pStyle w:val="Heading4"/>
        <w:rPr>
          <w:i/>
          <w:iCs/>
        </w:rPr>
      </w:pPr>
      <w:r w:rsidRPr="00AB6B5C">
        <w:rPr>
          <w:i/>
          <w:iCs/>
        </w:rPr>
        <w:lastRenderedPageBreak/>
        <w:t>4.2.</w:t>
      </w:r>
      <w:r w:rsidR="00DA491D" w:rsidRPr="00AB6B5C">
        <w:rPr>
          <w:i/>
          <w:iCs/>
        </w:rPr>
        <w:t>3</w:t>
      </w:r>
      <w:r w:rsidR="00F25D0E" w:rsidRPr="00AB6B5C">
        <w:rPr>
          <w:i/>
          <w:iCs/>
        </w:rPr>
        <w:t>.2</w:t>
      </w:r>
      <w:r w:rsidRPr="00AB6B5C">
        <w:rPr>
          <w:i/>
          <w:iCs/>
        </w:rPr>
        <w:t xml:space="preserve"> </w:t>
      </w:r>
      <w:r w:rsidR="002C5EBF" w:rsidRPr="00AB6B5C">
        <w:rPr>
          <w:i/>
          <w:iCs/>
        </w:rPr>
        <w:t>Tarifa cero para registro de turismo y LUAF</w:t>
      </w:r>
    </w:p>
    <w:p w14:paraId="723B1519" w14:textId="0AD19C9A" w:rsidR="002C5EBF" w:rsidRPr="00742342" w:rsidRDefault="002C5EBF" w:rsidP="00742342">
      <w:pPr>
        <w:spacing w:after="0" w:line="360" w:lineRule="auto"/>
        <w:rPr>
          <w:rFonts w:ascii="Times New Roman" w:hAnsi="Times New Roman" w:cs="Times New Roman"/>
          <w:sz w:val="24"/>
          <w:szCs w:val="24"/>
          <w:lang w:val="es-EC"/>
        </w:rPr>
      </w:pPr>
    </w:p>
    <w:p w14:paraId="267177C5" w14:textId="77777777" w:rsidR="00B9564D" w:rsidRPr="00742342" w:rsidRDefault="00B9564D" w:rsidP="00742342">
      <w:pPr>
        <w:spacing w:after="0" w:line="360" w:lineRule="auto"/>
        <w:rPr>
          <w:rFonts w:ascii="Times New Roman" w:hAnsi="Times New Roman" w:cs="Times New Roman"/>
          <w:sz w:val="24"/>
          <w:szCs w:val="24"/>
          <w:lang w:val="es-EC"/>
        </w:rPr>
      </w:pPr>
    </w:p>
    <w:p w14:paraId="371E4B65" w14:textId="0DF493CE" w:rsidR="007D676F" w:rsidRPr="007D676F" w:rsidRDefault="0052499B" w:rsidP="002C2525">
      <w:pPr>
        <w:pStyle w:val="ListParagraph"/>
        <w:ind w:left="720"/>
      </w:pPr>
      <w:r w:rsidRPr="001E7017">
        <w:t>El MINTUR, mediante Acuerdo Ministerial No. 200150065 del 15 de julio de 2015, en el Art. 1 como incentivo a la indus</w:t>
      </w:r>
      <w:r w:rsidR="002C2525">
        <w:t>tria turística, establece en cero (USD 0.00) el valor del Registro de Turismo y la Licencia Única Anual de Funcionamiento (LUAF)</w:t>
      </w:r>
    </w:p>
    <w:p w14:paraId="638EFACC" w14:textId="33A5EAB8" w:rsidR="0052499B" w:rsidRPr="007D676F" w:rsidRDefault="0052499B" w:rsidP="007D676F">
      <w:pPr>
        <w:pStyle w:val="ListParagraph"/>
        <w:ind w:left="720"/>
      </w:pPr>
      <w:r w:rsidRPr="007D676F">
        <w:t>El registro</w:t>
      </w:r>
      <w:r w:rsidR="007D676F" w:rsidRPr="007D676F">
        <w:t xml:space="preserve"> </w:t>
      </w:r>
      <w:r w:rsidR="007D676F">
        <w:t xml:space="preserve">de las </w:t>
      </w:r>
      <w:r w:rsidRPr="007D676F">
        <w:t xml:space="preserve">actividades turísticas puede realizarse a través de la </w:t>
      </w:r>
      <w:r w:rsidR="007D676F">
        <w:t>plataforma creada por el MINTUR</w:t>
      </w:r>
      <w:r w:rsidRPr="007D676F">
        <w:t>.</w:t>
      </w:r>
      <w:r w:rsidR="007D676F" w:rsidRPr="007D676F">
        <w:t xml:space="preserve"> </w:t>
      </w:r>
      <w:hyperlink r:id="rId46" w:history="1">
        <w:r w:rsidR="007D676F" w:rsidRPr="007D676F">
          <w:rPr>
            <w:rStyle w:val="Hyperlink"/>
            <w:color w:val="auto"/>
            <w:u w:val="none"/>
          </w:rPr>
          <w:t>http://servicios.turismo.gob.ec/index.php/portfolio/registro-de-establecimientos-turisticos</w:t>
        </w:r>
      </w:hyperlink>
    </w:p>
    <w:p w14:paraId="1F6133C7" w14:textId="77777777" w:rsidR="0052499B" w:rsidRPr="00742342" w:rsidRDefault="0052499B" w:rsidP="00742342">
      <w:pPr>
        <w:spacing w:after="0" w:line="360" w:lineRule="auto"/>
        <w:rPr>
          <w:rFonts w:ascii="Times New Roman" w:hAnsi="Times New Roman" w:cs="Times New Roman"/>
          <w:sz w:val="24"/>
          <w:szCs w:val="24"/>
          <w:lang w:val="es-CO"/>
        </w:rPr>
      </w:pPr>
    </w:p>
    <w:p w14:paraId="1DD3D18B" w14:textId="68688BEC" w:rsidR="000613AD" w:rsidRPr="00742342" w:rsidRDefault="000613AD" w:rsidP="00742342">
      <w:pPr>
        <w:spacing w:after="0" w:line="360" w:lineRule="auto"/>
        <w:rPr>
          <w:rFonts w:ascii="Times New Roman" w:hAnsi="Times New Roman" w:cs="Times New Roman"/>
          <w:sz w:val="24"/>
          <w:szCs w:val="24"/>
          <w:lang w:val="es-EC"/>
        </w:rPr>
      </w:pPr>
    </w:p>
    <w:p w14:paraId="17329E3C" w14:textId="22CC46FF" w:rsidR="00C3435D" w:rsidRPr="00AB6B5C" w:rsidRDefault="00C3435D" w:rsidP="00837DD1">
      <w:pPr>
        <w:pStyle w:val="Heading3"/>
        <w:rPr>
          <w:i/>
          <w:iCs/>
        </w:rPr>
      </w:pPr>
      <w:bookmarkStart w:id="99" w:name="_Toc17237900"/>
      <w:r w:rsidRPr="00AB6B5C">
        <w:rPr>
          <w:i/>
          <w:iCs/>
        </w:rPr>
        <w:t>4.2.</w:t>
      </w:r>
      <w:r w:rsidR="00DA491D" w:rsidRPr="00AB6B5C">
        <w:rPr>
          <w:i/>
          <w:iCs/>
        </w:rPr>
        <w:t>4</w:t>
      </w:r>
      <w:r w:rsidRPr="00AB6B5C">
        <w:rPr>
          <w:i/>
          <w:iCs/>
        </w:rPr>
        <w:t xml:space="preserve"> Reglamento de alojamiento turístico</w:t>
      </w:r>
      <w:bookmarkEnd w:id="99"/>
    </w:p>
    <w:p w14:paraId="63B976D4" w14:textId="5D108A7D" w:rsidR="007D676F" w:rsidRPr="00742342" w:rsidRDefault="007D676F" w:rsidP="00742342">
      <w:pPr>
        <w:spacing w:after="0" w:line="360" w:lineRule="auto"/>
        <w:rPr>
          <w:rFonts w:ascii="Times New Roman" w:hAnsi="Times New Roman" w:cs="Times New Roman"/>
          <w:sz w:val="24"/>
          <w:szCs w:val="24"/>
          <w:lang w:val="es-EC"/>
        </w:rPr>
      </w:pPr>
    </w:p>
    <w:p w14:paraId="5E9DD7B1" w14:textId="77777777" w:rsidR="007D676F" w:rsidRPr="00742342" w:rsidRDefault="007D676F" w:rsidP="00742342">
      <w:pPr>
        <w:spacing w:after="0" w:line="360" w:lineRule="auto"/>
        <w:rPr>
          <w:rFonts w:ascii="Times New Roman" w:hAnsi="Times New Roman" w:cs="Times New Roman"/>
          <w:sz w:val="24"/>
          <w:szCs w:val="24"/>
          <w:lang w:val="es-EC"/>
        </w:rPr>
      </w:pPr>
    </w:p>
    <w:p w14:paraId="1D384F2D" w14:textId="0D2747D2" w:rsidR="007D676F" w:rsidRPr="007D676F" w:rsidRDefault="007D676F" w:rsidP="007D676F">
      <w:pPr>
        <w:pStyle w:val="ListParagraph"/>
        <w:ind w:left="360"/>
      </w:pPr>
      <w:r w:rsidRPr="007D676F">
        <w:t>El Reglamento, incluye los lineamientos y requisitos aplicables a la actividad a nivel nacional, los cuales están incluidos en 9 anexos de acuerdo a la clasificación y categorización de los establecimientos de alojamiento turístico.</w:t>
      </w:r>
    </w:p>
    <w:p w14:paraId="1442398B" w14:textId="239F0DEC" w:rsidR="007D676F" w:rsidRDefault="007D676F" w:rsidP="007D676F">
      <w:pPr>
        <w:pStyle w:val="ListParagraph"/>
        <w:ind w:left="360"/>
      </w:pPr>
      <w:r w:rsidRPr="007D676F">
        <w:t xml:space="preserve">La valoración de los establecimientos hoteleros (categorización) se realiza mediante el sistema de estrellas de calidad. El reglamento cuenta con un Manual de Aplicación que facilita el proceso de registro del establecimiento, amplifica la explicación de los requisitos y su medio verificable; y, favorece el entendimiento del prestador de servicio turístico y la autoridad de control. </w:t>
      </w:r>
      <w:sdt>
        <w:sdtPr>
          <w:id w:val="2130967003"/>
          <w:citation/>
        </w:sdtPr>
        <w:sdtEndPr/>
        <w:sdtContent>
          <w:r>
            <w:fldChar w:fldCharType="begin"/>
          </w:r>
          <w:r>
            <w:instrText xml:space="preserve"> CITATION Min151 \l 12298 </w:instrText>
          </w:r>
          <w:r>
            <w:fldChar w:fldCharType="separate"/>
          </w:r>
          <w:r>
            <w:rPr>
              <w:noProof/>
            </w:rPr>
            <w:t>(Ministerio de Turismo, 2015)</w:t>
          </w:r>
          <w:r>
            <w:fldChar w:fldCharType="end"/>
          </w:r>
        </w:sdtContent>
      </w:sdt>
    </w:p>
    <w:p w14:paraId="27E5DBBF" w14:textId="7E9A14AF" w:rsidR="001049A6" w:rsidRDefault="001049A6" w:rsidP="007D676F">
      <w:pPr>
        <w:pStyle w:val="ListParagraph"/>
        <w:ind w:left="360"/>
      </w:pPr>
    </w:p>
    <w:p w14:paraId="78188ABD" w14:textId="77777777" w:rsidR="00742342" w:rsidRDefault="00742342" w:rsidP="007D676F">
      <w:pPr>
        <w:pStyle w:val="ListParagraph"/>
        <w:ind w:left="360"/>
      </w:pPr>
    </w:p>
    <w:p w14:paraId="2D4D2AC5" w14:textId="77777777" w:rsidR="008928D2" w:rsidRPr="007D676F" w:rsidRDefault="008928D2" w:rsidP="007D676F">
      <w:pPr>
        <w:pStyle w:val="ListParagraph"/>
        <w:ind w:left="360"/>
      </w:pPr>
    </w:p>
    <w:p w14:paraId="431A17DB" w14:textId="50986D21" w:rsidR="000613AD" w:rsidRPr="00AB6B5C" w:rsidRDefault="000E7AAE" w:rsidP="00837DD1">
      <w:pPr>
        <w:pStyle w:val="Heading4"/>
        <w:rPr>
          <w:i/>
          <w:iCs/>
        </w:rPr>
      </w:pPr>
      <w:r w:rsidRPr="00AB6B5C">
        <w:rPr>
          <w:i/>
          <w:iCs/>
        </w:rPr>
        <w:lastRenderedPageBreak/>
        <w:t>4.2.4</w:t>
      </w:r>
      <w:r w:rsidR="007D676F" w:rsidRPr="00AB6B5C">
        <w:rPr>
          <w:i/>
          <w:iCs/>
        </w:rPr>
        <w:t>.1 Procedimiento de licenciamiento</w:t>
      </w:r>
    </w:p>
    <w:p w14:paraId="23EADB5C" w14:textId="19E14A34" w:rsidR="007F360F" w:rsidRPr="00742342" w:rsidRDefault="007F360F" w:rsidP="00742342">
      <w:pPr>
        <w:spacing w:after="0" w:line="360" w:lineRule="auto"/>
        <w:rPr>
          <w:rFonts w:ascii="Times New Roman" w:hAnsi="Times New Roman" w:cs="Times New Roman"/>
          <w:sz w:val="24"/>
          <w:szCs w:val="24"/>
          <w:lang w:val="es-EC"/>
        </w:rPr>
      </w:pPr>
    </w:p>
    <w:p w14:paraId="72E87F89" w14:textId="77777777" w:rsidR="00B9564D" w:rsidRPr="00742342" w:rsidRDefault="00B9564D" w:rsidP="00742342">
      <w:pPr>
        <w:spacing w:after="0" w:line="360" w:lineRule="auto"/>
        <w:rPr>
          <w:rFonts w:ascii="Times New Roman" w:hAnsi="Times New Roman" w:cs="Times New Roman"/>
          <w:sz w:val="24"/>
          <w:szCs w:val="24"/>
          <w:lang w:val="es-EC"/>
        </w:rPr>
      </w:pPr>
    </w:p>
    <w:p w14:paraId="7BDC6604" w14:textId="421B5DBF" w:rsidR="00A71406" w:rsidRDefault="007D676F" w:rsidP="008928D2">
      <w:pPr>
        <w:pStyle w:val="ListParagraph"/>
        <w:ind w:left="720"/>
      </w:pPr>
      <w:r w:rsidRPr="00612425">
        <w:t xml:space="preserve">En el Capítulo II, Sección II, Del </w:t>
      </w:r>
      <w:r w:rsidR="000E7AAE">
        <w:t xml:space="preserve">Procedimiento de Licenciamiento, Art. 11, señala que los establecimientos turísticos deben presentar a la Autoridad Nacional de Turismo los siguientes documentos para poder obtener su licenciamiento: Registro de Turismo, pago del impuesto predial, activos de la empresa, y cumplir con todas las obligaciones económicas previstas en la Ley de Turismo. Una vez obtenida la licencia, deberá ser colocada en un lugar visible para el huésped dentro del establecimiento. </w:t>
      </w:r>
      <w:sdt>
        <w:sdtPr>
          <w:id w:val="-1426949396"/>
          <w:citation/>
        </w:sdtPr>
        <w:sdtEndPr/>
        <w:sdtContent>
          <w:r w:rsidR="00A71406">
            <w:fldChar w:fldCharType="begin"/>
          </w:r>
          <w:r w:rsidR="00A71406">
            <w:instrText xml:space="preserve"> CITATION Min15 \l 12298 </w:instrText>
          </w:r>
          <w:r w:rsidR="00A71406">
            <w:fldChar w:fldCharType="separate"/>
          </w:r>
          <w:r w:rsidR="00A71406">
            <w:rPr>
              <w:noProof/>
            </w:rPr>
            <w:t>(Ministerio de Turismo, 2015)</w:t>
          </w:r>
          <w:r w:rsidR="00A71406">
            <w:fldChar w:fldCharType="end"/>
          </w:r>
        </w:sdtContent>
      </w:sdt>
    </w:p>
    <w:p w14:paraId="6F3CEA27" w14:textId="5C719205" w:rsidR="008928D2" w:rsidRPr="000374FA" w:rsidRDefault="008928D2" w:rsidP="008928D2">
      <w:pPr>
        <w:pStyle w:val="ListParagraph"/>
        <w:ind w:left="720"/>
        <w:rPr>
          <w:lang w:val="es-419"/>
        </w:rPr>
      </w:pPr>
    </w:p>
    <w:p w14:paraId="0BFBAF59" w14:textId="77777777" w:rsidR="00B9564D" w:rsidRPr="000374FA" w:rsidRDefault="00B9564D" w:rsidP="008928D2">
      <w:pPr>
        <w:pStyle w:val="ListParagraph"/>
        <w:ind w:left="720"/>
        <w:rPr>
          <w:lang w:val="es-419"/>
        </w:rPr>
      </w:pPr>
    </w:p>
    <w:p w14:paraId="22E8B315" w14:textId="75E45788" w:rsidR="007D676F" w:rsidRPr="00AB6B5C" w:rsidRDefault="007D676F" w:rsidP="00837DD1">
      <w:pPr>
        <w:pStyle w:val="Heading4"/>
        <w:rPr>
          <w:i/>
          <w:iCs/>
        </w:rPr>
      </w:pPr>
      <w:r w:rsidRPr="00AB6B5C">
        <w:rPr>
          <w:i/>
          <w:iCs/>
        </w:rPr>
        <w:t>4</w:t>
      </w:r>
      <w:r w:rsidR="00AE7579" w:rsidRPr="00AB6B5C">
        <w:rPr>
          <w:i/>
          <w:iCs/>
        </w:rPr>
        <w:t>.2.4.2</w:t>
      </w:r>
      <w:r w:rsidRPr="00AB6B5C">
        <w:rPr>
          <w:i/>
          <w:iCs/>
        </w:rPr>
        <w:t xml:space="preserve"> Clasificación y categorización</w:t>
      </w:r>
    </w:p>
    <w:p w14:paraId="68CAE5E7" w14:textId="5182A187" w:rsidR="00A71406" w:rsidRPr="00742342" w:rsidRDefault="00A71406" w:rsidP="00742342">
      <w:pPr>
        <w:spacing w:after="0" w:line="360" w:lineRule="auto"/>
        <w:rPr>
          <w:rFonts w:ascii="Times New Roman" w:hAnsi="Times New Roman" w:cs="Times New Roman"/>
          <w:sz w:val="24"/>
          <w:szCs w:val="24"/>
          <w:lang w:val="es-EC"/>
        </w:rPr>
      </w:pPr>
    </w:p>
    <w:p w14:paraId="1B7B9ABA" w14:textId="77777777" w:rsidR="00B9564D" w:rsidRPr="00742342" w:rsidRDefault="00B9564D" w:rsidP="00742342">
      <w:pPr>
        <w:spacing w:after="0" w:line="360" w:lineRule="auto"/>
        <w:rPr>
          <w:rFonts w:ascii="Times New Roman" w:hAnsi="Times New Roman" w:cs="Times New Roman"/>
          <w:sz w:val="24"/>
          <w:szCs w:val="24"/>
          <w:lang w:val="es-EC"/>
        </w:rPr>
      </w:pPr>
    </w:p>
    <w:p w14:paraId="78ECE37B" w14:textId="662F2333" w:rsidR="007D676F" w:rsidRPr="009265E4" w:rsidRDefault="007D676F" w:rsidP="009265E4">
      <w:pPr>
        <w:pStyle w:val="ListParagraph"/>
        <w:ind w:left="720"/>
      </w:pPr>
      <w:r w:rsidRPr="00A71406">
        <w:t>En el Capítulo III, De la Clasificación y Categorización de los Establecim</w:t>
      </w:r>
      <w:r w:rsidR="00AE7579">
        <w:t>ientos de Alojamiento Turístico, e</w:t>
      </w:r>
      <w:r w:rsidRPr="00A71406">
        <w:t xml:space="preserve">n el artículo 12 del Reglamento de Alojamiento Turístico, se </w:t>
      </w:r>
      <w:r w:rsidR="009265E4">
        <w:t>define el Hotel como un establecimiento de hospedaje turístico que cuenta con al menos cinco habitaciones, cada una con: dormitorio, baño privado, sala de estar, comedor y cocina equipada. Cuenta con una zona exclusiva para el servicio de alimentos, bebidas y otros servicios complementarios. Instalaciones, en donde los turistas puedan permanecer por extensos periodos de tiempo.</w:t>
      </w:r>
      <w:sdt>
        <w:sdtPr>
          <w:id w:val="-1889253003"/>
          <w:citation/>
        </w:sdtPr>
        <w:sdtEndPr/>
        <w:sdtContent>
          <w:r w:rsidRPr="00901A21">
            <w:fldChar w:fldCharType="begin"/>
          </w:r>
          <w:r w:rsidRPr="00901A21">
            <w:instrText xml:space="preserve">CITATION Min15 \p 7 \l 12298 </w:instrText>
          </w:r>
          <w:r w:rsidRPr="00901A21">
            <w:fldChar w:fldCharType="separate"/>
          </w:r>
          <w:r w:rsidRPr="00901A21">
            <w:rPr>
              <w:noProof/>
            </w:rPr>
            <w:t xml:space="preserve"> (Ministerio de Turismo, 2015, pág. 7)</w:t>
          </w:r>
          <w:r w:rsidRPr="00901A21">
            <w:fldChar w:fldCharType="end"/>
          </w:r>
        </w:sdtContent>
      </w:sdt>
    </w:p>
    <w:p w14:paraId="5EECDF5A" w14:textId="077311F9" w:rsidR="007D676F" w:rsidRDefault="007D676F" w:rsidP="00A71406">
      <w:pPr>
        <w:pStyle w:val="ListParagraph"/>
        <w:ind w:left="720"/>
      </w:pPr>
      <w:r>
        <w:t xml:space="preserve">El </w:t>
      </w:r>
      <w:r w:rsidRPr="00A06137">
        <w:t>Art. 14</w:t>
      </w:r>
      <w:r>
        <w:t xml:space="preserve"> relacionado a la a</w:t>
      </w:r>
      <w:r w:rsidRPr="00A06137">
        <w:t>utorización para la construcción y adecuación de edificaciones destinadas a alojamiento turístico</w:t>
      </w:r>
      <w:r>
        <w:t>, determina que</w:t>
      </w:r>
      <w:r w:rsidR="00972266">
        <w:t xml:space="preserve"> es competencia del Gobierno</w:t>
      </w:r>
      <w:r w:rsidRPr="00A06137">
        <w:t xml:space="preserve"> Autónomo Descentralizado </w:t>
      </w:r>
      <w:r w:rsidR="00972266">
        <w:t xml:space="preserve">aprobar los planos definitivos y autorizar la </w:t>
      </w:r>
      <w:r w:rsidR="00972266">
        <w:lastRenderedPageBreak/>
        <w:t xml:space="preserve">construcción de inmuebles dedicados al hospedaje de turistas. </w:t>
      </w:r>
      <w:sdt>
        <w:sdtPr>
          <w:id w:val="1130670512"/>
          <w:citation/>
        </w:sdtPr>
        <w:sdtEndPr/>
        <w:sdtContent>
          <w:r w:rsidR="00A71406">
            <w:fldChar w:fldCharType="begin"/>
          </w:r>
          <w:r w:rsidR="00A71406" w:rsidRPr="00A71406">
            <w:instrText xml:space="preserve"> CITATION Min15 \l 12298 </w:instrText>
          </w:r>
          <w:r w:rsidR="00A71406">
            <w:fldChar w:fldCharType="separate"/>
          </w:r>
          <w:r w:rsidR="00A71406">
            <w:rPr>
              <w:noProof/>
            </w:rPr>
            <w:t>(Ministerio de Turismo, 2015)</w:t>
          </w:r>
          <w:r w:rsidR="00A71406">
            <w:fldChar w:fldCharType="end"/>
          </w:r>
        </w:sdtContent>
      </w:sdt>
    </w:p>
    <w:p w14:paraId="27062394" w14:textId="288A6E89" w:rsidR="007D676F" w:rsidRDefault="007D676F" w:rsidP="00A71406">
      <w:pPr>
        <w:pStyle w:val="ListParagraph"/>
        <w:ind w:left="720"/>
      </w:pPr>
      <w:r>
        <w:t xml:space="preserve">En el Capítulo IV, De los Requisitos Obligatorios, de </w:t>
      </w:r>
      <w:r w:rsidR="00A71406">
        <w:t>Categorización</w:t>
      </w:r>
      <w:r>
        <w:t xml:space="preserve"> y Distintivos, los Art. 15, Art. 16, y Art. 17, establecen los anexos que detallan los rubros exigidos y que deben ser considerados para cada clasificación y categoría.</w:t>
      </w:r>
    </w:p>
    <w:p w14:paraId="318FBD42" w14:textId="77777777" w:rsidR="007D676F" w:rsidRDefault="007D676F" w:rsidP="00A71406">
      <w:pPr>
        <w:pStyle w:val="ListParagraph"/>
        <w:ind w:left="720"/>
      </w:pPr>
      <w:r>
        <w:t>En el siguiente cuadro se resume lo establecido en el articulado citado:</w:t>
      </w:r>
    </w:p>
    <w:p w14:paraId="035D9E45" w14:textId="77777777" w:rsidR="007D676F" w:rsidRDefault="007D676F" w:rsidP="007F360F">
      <w:pPr>
        <w:pStyle w:val="ListParagraph"/>
      </w:pPr>
    </w:p>
    <w:tbl>
      <w:tblPr>
        <w:tblStyle w:val="TableGrid"/>
        <w:tblW w:w="0" w:type="auto"/>
        <w:tblInd w:w="-5" w:type="dxa"/>
        <w:tblLook w:val="04A0" w:firstRow="1" w:lastRow="0" w:firstColumn="1" w:lastColumn="0" w:noHBand="0" w:noVBand="1"/>
      </w:tblPr>
      <w:tblGrid>
        <w:gridCol w:w="9116"/>
      </w:tblGrid>
      <w:tr w:rsidR="009340D0" w:rsidRPr="00B55C8A" w14:paraId="09808AA8" w14:textId="77777777" w:rsidTr="0000395E">
        <w:tc>
          <w:tcPr>
            <w:tcW w:w="9116" w:type="dxa"/>
          </w:tcPr>
          <w:p w14:paraId="70AF208C" w14:textId="2BA73DC1" w:rsidR="009340D0" w:rsidRPr="009340D0" w:rsidRDefault="002B55CC" w:rsidP="002B55CC">
            <w:pPr>
              <w:rPr>
                <w:rFonts w:ascii="Times New Roman" w:hAnsi="Times New Roman" w:cs="Times New Roman"/>
                <w:sz w:val="24"/>
                <w:lang w:val="es-EC"/>
              </w:rPr>
            </w:pPr>
            <w:r>
              <w:rPr>
                <w:rFonts w:ascii="Times New Roman" w:hAnsi="Times New Roman" w:cs="Times New Roman"/>
                <w:sz w:val="24"/>
                <w:lang w:val="es-EC"/>
              </w:rPr>
              <w:t>Tabla No 41</w:t>
            </w:r>
            <w:r w:rsidR="009340D0" w:rsidRPr="009340D0">
              <w:rPr>
                <w:rFonts w:ascii="Times New Roman" w:hAnsi="Times New Roman" w:cs="Times New Roman"/>
                <w:sz w:val="24"/>
                <w:lang w:val="es-EC"/>
              </w:rPr>
              <w:t xml:space="preserve">: </w:t>
            </w:r>
            <w:r w:rsidR="009340D0">
              <w:rPr>
                <w:rFonts w:ascii="Times New Roman" w:hAnsi="Times New Roman" w:cs="Times New Roman"/>
                <w:sz w:val="24"/>
                <w:lang w:val="es-EC"/>
              </w:rPr>
              <w:t>Clasificación y categorización de alojamientos turísticos.</w:t>
            </w:r>
          </w:p>
        </w:tc>
      </w:tr>
      <w:tr w:rsidR="009340D0" w:rsidRPr="009340D0" w14:paraId="7EFE368D" w14:textId="77777777" w:rsidTr="0000395E">
        <w:tc>
          <w:tcPr>
            <w:tcW w:w="9116" w:type="dxa"/>
          </w:tcPr>
          <w:p w14:paraId="235402CF" w14:textId="77777777" w:rsidR="009340D0" w:rsidRPr="009340D0" w:rsidRDefault="009340D0" w:rsidP="0000395E">
            <w:pPr>
              <w:rPr>
                <w:rFonts w:ascii="Times New Roman" w:hAnsi="Times New Roman" w:cs="Times New Roman"/>
                <w:sz w:val="24"/>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1576"/>
              <w:gridCol w:w="1836"/>
            </w:tblGrid>
            <w:tr w:rsidR="009340D0" w:rsidRPr="009340D0" w14:paraId="06A39F61" w14:textId="77777777" w:rsidTr="0000395E">
              <w:trPr>
                <w:trHeight w:val="28"/>
                <w:jc w:val="center"/>
              </w:trPr>
              <w:tc>
                <w:tcPr>
                  <w:tcW w:w="0" w:type="auto"/>
                  <w:tcBorders>
                    <w:top w:val="single" w:sz="4" w:space="0" w:color="auto"/>
                    <w:right w:val="single" w:sz="4" w:space="0" w:color="auto"/>
                  </w:tcBorders>
                  <w:vAlign w:val="center"/>
                </w:tcPr>
                <w:p w14:paraId="1BEECAFC" w14:textId="36119EF2" w:rsidR="009340D0" w:rsidRPr="009340D0" w:rsidRDefault="009340D0" w:rsidP="009340D0">
                  <w:pPr>
                    <w:spacing w:after="0" w:line="240" w:lineRule="auto"/>
                    <w:jc w:val="center"/>
                    <w:rPr>
                      <w:rFonts w:ascii="Times New Roman" w:eastAsia="Times New Roman" w:hAnsi="Times New Roman" w:cs="Times New Roman"/>
                      <w:color w:val="231F20"/>
                      <w:sz w:val="24"/>
                    </w:rPr>
                  </w:pPr>
                  <w:proofErr w:type="spellStart"/>
                  <w:r>
                    <w:rPr>
                      <w:rFonts w:ascii="Times New Roman" w:eastAsia="Times New Roman" w:hAnsi="Times New Roman" w:cs="Times New Roman"/>
                      <w:color w:val="231F20"/>
                      <w:sz w:val="24"/>
                    </w:rPr>
                    <w:t>Clasificación</w:t>
                  </w:r>
                  <w:proofErr w:type="spellEnd"/>
                </w:p>
              </w:tc>
              <w:tc>
                <w:tcPr>
                  <w:tcW w:w="0" w:type="auto"/>
                  <w:tcBorders>
                    <w:top w:val="single" w:sz="4" w:space="0" w:color="auto"/>
                    <w:left w:val="single" w:sz="4" w:space="0" w:color="auto"/>
                    <w:right w:val="single" w:sz="4" w:space="0" w:color="auto"/>
                  </w:tcBorders>
                  <w:shd w:val="clear" w:color="auto" w:fill="auto"/>
                  <w:vAlign w:val="center"/>
                </w:tcPr>
                <w:p w14:paraId="32EDE78F" w14:textId="18B912F2" w:rsidR="009340D0" w:rsidRPr="009340D0" w:rsidRDefault="009340D0" w:rsidP="009340D0">
                  <w:pPr>
                    <w:spacing w:after="0" w:line="240" w:lineRule="auto"/>
                    <w:jc w:val="center"/>
                    <w:rPr>
                      <w:rFonts w:ascii="Times New Roman" w:eastAsia="Times New Roman" w:hAnsi="Times New Roman" w:cs="Times New Roman"/>
                      <w:color w:val="231F20"/>
                      <w:sz w:val="24"/>
                    </w:rPr>
                  </w:pPr>
                  <w:proofErr w:type="spellStart"/>
                  <w:r>
                    <w:rPr>
                      <w:rFonts w:ascii="Times New Roman" w:eastAsia="Times New Roman" w:hAnsi="Times New Roman" w:cs="Times New Roman"/>
                      <w:color w:val="231F20"/>
                      <w:sz w:val="24"/>
                    </w:rPr>
                    <w:t>Nomenclatura</w:t>
                  </w:r>
                  <w:proofErr w:type="spellEnd"/>
                </w:p>
              </w:tc>
              <w:tc>
                <w:tcPr>
                  <w:tcW w:w="0" w:type="auto"/>
                  <w:tcBorders>
                    <w:top w:val="single" w:sz="4" w:space="0" w:color="auto"/>
                    <w:left w:val="single" w:sz="4" w:space="0" w:color="auto"/>
                    <w:right w:val="single" w:sz="4" w:space="0" w:color="auto"/>
                  </w:tcBorders>
                  <w:vAlign w:val="center"/>
                </w:tcPr>
                <w:p w14:paraId="6BD933C3" w14:textId="2038DFFF" w:rsidR="009340D0" w:rsidRPr="009340D0" w:rsidRDefault="009340D0" w:rsidP="009340D0">
                  <w:pPr>
                    <w:spacing w:after="0" w:line="240" w:lineRule="auto"/>
                    <w:jc w:val="center"/>
                    <w:rPr>
                      <w:rFonts w:ascii="Times New Roman" w:eastAsia="Times New Roman" w:hAnsi="Times New Roman" w:cs="Times New Roman"/>
                      <w:color w:val="231F20"/>
                      <w:sz w:val="24"/>
                    </w:rPr>
                  </w:pPr>
                  <w:proofErr w:type="spellStart"/>
                  <w:r>
                    <w:rPr>
                      <w:rFonts w:ascii="Times New Roman" w:eastAsia="Times New Roman" w:hAnsi="Times New Roman" w:cs="Times New Roman"/>
                      <w:color w:val="231F20"/>
                      <w:sz w:val="24"/>
                    </w:rPr>
                    <w:t>Rango</w:t>
                  </w:r>
                  <w:proofErr w:type="spellEnd"/>
                  <w:r>
                    <w:rPr>
                      <w:rFonts w:ascii="Times New Roman" w:eastAsia="Times New Roman" w:hAnsi="Times New Roman" w:cs="Times New Roman"/>
                      <w:color w:val="231F20"/>
                      <w:sz w:val="24"/>
                    </w:rPr>
                    <w:t xml:space="preserve"> </w:t>
                  </w:r>
                  <w:proofErr w:type="spellStart"/>
                  <w:r>
                    <w:rPr>
                      <w:rFonts w:ascii="Times New Roman" w:eastAsia="Times New Roman" w:hAnsi="Times New Roman" w:cs="Times New Roman"/>
                      <w:color w:val="231F20"/>
                      <w:sz w:val="24"/>
                    </w:rPr>
                    <w:t>Categoría</w:t>
                  </w:r>
                  <w:proofErr w:type="spellEnd"/>
                </w:p>
              </w:tc>
            </w:tr>
            <w:tr w:rsidR="009340D0" w:rsidRPr="009340D0" w14:paraId="18B595FC" w14:textId="77777777" w:rsidTr="0000395E">
              <w:trPr>
                <w:trHeight w:val="28"/>
                <w:jc w:val="center"/>
              </w:trPr>
              <w:tc>
                <w:tcPr>
                  <w:tcW w:w="0" w:type="auto"/>
                  <w:tcBorders>
                    <w:top w:val="single" w:sz="4" w:space="0" w:color="auto"/>
                    <w:right w:val="single" w:sz="4" w:space="0" w:color="auto"/>
                  </w:tcBorders>
                  <w:vAlign w:val="center"/>
                </w:tcPr>
                <w:p w14:paraId="4648BE47" w14:textId="1C3EC186" w:rsidR="009340D0" w:rsidRPr="009340D0" w:rsidRDefault="009340D0" w:rsidP="009340D0">
                  <w:pPr>
                    <w:spacing w:after="0" w:line="240" w:lineRule="auto"/>
                    <w:rPr>
                      <w:rFonts w:ascii="Times New Roman" w:eastAsia="Times New Roman" w:hAnsi="Times New Roman" w:cs="Times New Roman"/>
                      <w:color w:val="231F20"/>
                      <w:sz w:val="24"/>
                    </w:rPr>
                  </w:pPr>
                  <w:r w:rsidRPr="009340D0">
                    <w:rPr>
                      <w:rFonts w:ascii="Times New Roman" w:eastAsia="Times New Roman" w:hAnsi="Times New Roman" w:cs="Times New Roman"/>
                      <w:color w:val="231F20"/>
                      <w:sz w:val="24"/>
                    </w:rPr>
                    <w:t>Hotel</w:t>
                  </w:r>
                </w:p>
              </w:tc>
              <w:tc>
                <w:tcPr>
                  <w:tcW w:w="0" w:type="auto"/>
                  <w:tcBorders>
                    <w:top w:val="single" w:sz="4" w:space="0" w:color="auto"/>
                    <w:left w:val="single" w:sz="4" w:space="0" w:color="auto"/>
                    <w:right w:val="single" w:sz="4" w:space="0" w:color="auto"/>
                  </w:tcBorders>
                  <w:shd w:val="clear" w:color="auto" w:fill="auto"/>
                  <w:vAlign w:val="center"/>
                </w:tcPr>
                <w:p w14:paraId="6FB88DF8" w14:textId="2E92F68A" w:rsidR="009340D0" w:rsidRPr="009340D0" w:rsidRDefault="009340D0" w:rsidP="009340D0">
                  <w:pPr>
                    <w:spacing w:after="0" w:line="240" w:lineRule="auto"/>
                    <w:jc w:val="center"/>
                    <w:rPr>
                      <w:rFonts w:ascii="Times New Roman" w:eastAsia="Times New Roman" w:hAnsi="Times New Roman" w:cs="Times New Roman"/>
                      <w:color w:val="231F20"/>
                      <w:sz w:val="24"/>
                    </w:rPr>
                  </w:pPr>
                  <w:r w:rsidRPr="009340D0">
                    <w:rPr>
                      <w:rFonts w:ascii="Times New Roman" w:eastAsia="Times New Roman" w:hAnsi="Times New Roman" w:cs="Times New Roman"/>
                      <w:color w:val="231F20"/>
                      <w:sz w:val="24"/>
                    </w:rPr>
                    <w:t>H</w:t>
                  </w:r>
                </w:p>
              </w:tc>
              <w:tc>
                <w:tcPr>
                  <w:tcW w:w="0" w:type="auto"/>
                  <w:tcBorders>
                    <w:top w:val="single" w:sz="4" w:space="0" w:color="auto"/>
                    <w:left w:val="single" w:sz="4" w:space="0" w:color="auto"/>
                    <w:right w:val="single" w:sz="4" w:space="0" w:color="auto"/>
                  </w:tcBorders>
                  <w:vAlign w:val="center"/>
                </w:tcPr>
                <w:p w14:paraId="162B5DAE" w14:textId="5708E333" w:rsidR="009340D0" w:rsidRPr="009340D0" w:rsidRDefault="009340D0" w:rsidP="009340D0">
                  <w:pPr>
                    <w:spacing w:after="0" w:line="240" w:lineRule="auto"/>
                    <w:jc w:val="center"/>
                    <w:rPr>
                      <w:rFonts w:ascii="Times New Roman" w:eastAsia="Times New Roman" w:hAnsi="Times New Roman" w:cs="Times New Roman"/>
                      <w:color w:val="231F20"/>
                      <w:sz w:val="24"/>
                    </w:rPr>
                  </w:pPr>
                  <w:r w:rsidRPr="009340D0">
                    <w:rPr>
                      <w:rFonts w:ascii="Times New Roman" w:eastAsia="Times New Roman" w:hAnsi="Times New Roman" w:cs="Times New Roman"/>
                      <w:color w:val="231F20"/>
                      <w:sz w:val="24"/>
                    </w:rPr>
                    <w:t xml:space="preserve">2 a 5 </w:t>
                  </w:r>
                  <w:proofErr w:type="spellStart"/>
                  <w:r w:rsidRPr="009340D0">
                    <w:rPr>
                      <w:rFonts w:ascii="Times New Roman" w:eastAsia="Times New Roman" w:hAnsi="Times New Roman" w:cs="Times New Roman"/>
                      <w:color w:val="231F20"/>
                      <w:sz w:val="24"/>
                    </w:rPr>
                    <w:t>estrellas</w:t>
                  </w:r>
                  <w:proofErr w:type="spellEnd"/>
                </w:p>
              </w:tc>
            </w:tr>
            <w:tr w:rsidR="009340D0" w:rsidRPr="009340D0" w14:paraId="36860800" w14:textId="77777777" w:rsidTr="0000395E">
              <w:trPr>
                <w:trHeight w:val="28"/>
                <w:jc w:val="center"/>
              </w:trPr>
              <w:tc>
                <w:tcPr>
                  <w:tcW w:w="0" w:type="auto"/>
                  <w:tcBorders>
                    <w:right w:val="single" w:sz="4" w:space="0" w:color="auto"/>
                  </w:tcBorders>
                  <w:vAlign w:val="center"/>
                </w:tcPr>
                <w:p w14:paraId="4E25F021" w14:textId="77777777" w:rsidR="009340D0" w:rsidRPr="009340D0" w:rsidRDefault="009340D0" w:rsidP="009340D0">
                  <w:pPr>
                    <w:spacing w:after="0" w:line="240" w:lineRule="auto"/>
                    <w:rPr>
                      <w:rFonts w:ascii="Times New Roman" w:eastAsia="Times New Roman" w:hAnsi="Times New Roman" w:cs="Times New Roman"/>
                      <w:color w:val="231F20"/>
                      <w:sz w:val="24"/>
                    </w:rPr>
                  </w:pPr>
                  <w:proofErr w:type="spellStart"/>
                  <w:r w:rsidRPr="009340D0">
                    <w:rPr>
                      <w:rFonts w:ascii="Times New Roman" w:eastAsia="Times New Roman" w:hAnsi="Times New Roman" w:cs="Times New Roman"/>
                      <w:color w:val="231F20"/>
                      <w:sz w:val="24"/>
                    </w:rPr>
                    <w:t>Hostal</w:t>
                  </w:r>
                  <w:proofErr w:type="spellEnd"/>
                </w:p>
              </w:tc>
              <w:tc>
                <w:tcPr>
                  <w:tcW w:w="0" w:type="auto"/>
                  <w:tcBorders>
                    <w:left w:val="single" w:sz="4" w:space="0" w:color="auto"/>
                    <w:right w:val="single" w:sz="4" w:space="0" w:color="auto"/>
                  </w:tcBorders>
                  <w:shd w:val="clear" w:color="auto" w:fill="auto"/>
                  <w:vAlign w:val="center"/>
                </w:tcPr>
                <w:p w14:paraId="2079FC0E" w14:textId="77777777" w:rsidR="009340D0" w:rsidRPr="009340D0" w:rsidRDefault="009340D0" w:rsidP="009340D0">
                  <w:pPr>
                    <w:spacing w:after="0" w:line="240" w:lineRule="auto"/>
                    <w:jc w:val="center"/>
                    <w:rPr>
                      <w:rFonts w:ascii="Times New Roman" w:eastAsia="Times New Roman" w:hAnsi="Times New Roman" w:cs="Times New Roman"/>
                      <w:color w:val="231F20"/>
                      <w:sz w:val="24"/>
                    </w:rPr>
                  </w:pPr>
                  <w:r w:rsidRPr="009340D0">
                    <w:rPr>
                      <w:rFonts w:ascii="Times New Roman" w:eastAsia="Times New Roman" w:hAnsi="Times New Roman" w:cs="Times New Roman"/>
                      <w:color w:val="231F20"/>
                      <w:sz w:val="24"/>
                    </w:rPr>
                    <w:t>HS</w:t>
                  </w:r>
                </w:p>
              </w:tc>
              <w:tc>
                <w:tcPr>
                  <w:tcW w:w="0" w:type="auto"/>
                  <w:tcBorders>
                    <w:left w:val="single" w:sz="4" w:space="0" w:color="auto"/>
                    <w:right w:val="single" w:sz="4" w:space="0" w:color="auto"/>
                  </w:tcBorders>
                  <w:vAlign w:val="center"/>
                </w:tcPr>
                <w:p w14:paraId="02C7654E" w14:textId="77777777" w:rsidR="009340D0" w:rsidRPr="009340D0" w:rsidRDefault="009340D0" w:rsidP="009340D0">
                  <w:pPr>
                    <w:spacing w:after="0" w:line="240" w:lineRule="auto"/>
                    <w:jc w:val="center"/>
                    <w:rPr>
                      <w:rFonts w:ascii="Times New Roman" w:eastAsia="Times New Roman" w:hAnsi="Times New Roman" w:cs="Times New Roman"/>
                      <w:color w:val="231F20"/>
                      <w:sz w:val="24"/>
                    </w:rPr>
                  </w:pPr>
                  <w:r w:rsidRPr="009340D0">
                    <w:rPr>
                      <w:rFonts w:ascii="Times New Roman" w:eastAsia="Times New Roman" w:hAnsi="Times New Roman" w:cs="Times New Roman"/>
                      <w:color w:val="231F20"/>
                      <w:sz w:val="24"/>
                    </w:rPr>
                    <w:t xml:space="preserve">1 a 3 </w:t>
                  </w:r>
                  <w:proofErr w:type="spellStart"/>
                  <w:r w:rsidRPr="009340D0">
                    <w:rPr>
                      <w:rFonts w:ascii="Times New Roman" w:eastAsia="Times New Roman" w:hAnsi="Times New Roman" w:cs="Times New Roman"/>
                      <w:color w:val="231F20"/>
                      <w:sz w:val="24"/>
                    </w:rPr>
                    <w:t>estrellas</w:t>
                  </w:r>
                  <w:proofErr w:type="spellEnd"/>
                </w:p>
              </w:tc>
            </w:tr>
            <w:tr w:rsidR="009340D0" w:rsidRPr="009340D0" w14:paraId="692C1CD8" w14:textId="77777777" w:rsidTr="0000395E">
              <w:trPr>
                <w:trHeight w:val="28"/>
                <w:jc w:val="center"/>
              </w:trPr>
              <w:tc>
                <w:tcPr>
                  <w:tcW w:w="0" w:type="auto"/>
                  <w:tcBorders>
                    <w:right w:val="single" w:sz="4" w:space="0" w:color="auto"/>
                  </w:tcBorders>
                  <w:vAlign w:val="center"/>
                </w:tcPr>
                <w:p w14:paraId="4EEDB75A" w14:textId="77777777" w:rsidR="009340D0" w:rsidRPr="009340D0" w:rsidRDefault="009340D0" w:rsidP="009340D0">
                  <w:pPr>
                    <w:spacing w:after="0" w:line="240" w:lineRule="auto"/>
                    <w:rPr>
                      <w:rFonts w:ascii="Times New Roman" w:eastAsia="Times New Roman" w:hAnsi="Times New Roman" w:cs="Times New Roman"/>
                      <w:color w:val="231F20"/>
                      <w:sz w:val="24"/>
                    </w:rPr>
                  </w:pPr>
                  <w:proofErr w:type="spellStart"/>
                  <w:r w:rsidRPr="009340D0">
                    <w:rPr>
                      <w:rFonts w:ascii="Times New Roman" w:eastAsia="Times New Roman" w:hAnsi="Times New Roman" w:cs="Times New Roman"/>
                      <w:color w:val="231F20"/>
                      <w:sz w:val="24"/>
                    </w:rPr>
                    <w:t>Hostería</w:t>
                  </w:r>
                  <w:proofErr w:type="spellEnd"/>
                </w:p>
              </w:tc>
              <w:tc>
                <w:tcPr>
                  <w:tcW w:w="0" w:type="auto"/>
                  <w:tcBorders>
                    <w:left w:val="single" w:sz="4" w:space="0" w:color="auto"/>
                    <w:right w:val="single" w:sz="4" w:space="0" w:color="auto"/>
                  </w:tcBorders>
                  <w:shd w:val="clear" w:color="auto" w:fill="auto"/>
                  <w:vAlign w:val="center"/>
                </w:tcPr>
                <w:p w14:paraId="109FCFE4" w14:textId="77777777" w:rsidR="009340D0" w:rsidRPr="009340D0" w:rsidRDefault="009340D0" w:rsidP="009340D0">
                  <w:pPr>
                    <w:spacing w:after="0" w:line="240" w:lineRule="auto"/>
                    <w:jc w:val="center"/>
                    <w:rPr>
                      <w:rFonts w:ascii="Times New Roman" w:eastAsia="Times New Roman" w:hAnsi="Times New Roman" w:cs="Times New Roman"/>
                      <w:color w:val="231F20"/>
                      <w:sz w:val="24"/>
                    </w:rPr>
                  </w:pPr>
                  <w:r w:rsidRPr="009340D0">
                    <w:rPr>
                      <w:rFonts w:ascii="Times New Roman" w:eastAsia="Times New Roman" w:hAnsi="Times New Roman" w:cs="Times New Roman"/>
                      <w:color w:val="231F20"/>
                      <w:sz w:val="24"/>
                    </w:rPr>
                    <w:t>HT</w:t>
                  </w:r>
                </w:p>
              </w:tc>
              <w:tc>
                <w:tcPr>
                  <w:tcW w:w="0" w:type="auto"/>
                  <w:tcBorders>
                    <w:left w:val="single" w:sz="4" w:space="0" w:color="auto"/>
                    <w:right w:val="single" w:sz="4" w:space="0" w:color="auto"/>
                  </w:tcBorders>
                  <w:vAlign w:val="center"/>
                </w:tcPr>
                <w:p w14:paraId="5DF70949" w14:textId="77777777" w:rsidR="009340D0" w:rsidRPr="009340D0" w:rsidRDefault="009340D0" w:rsidP="009340D0">
                  <w:pPr>
                    <w:spacing w:after="0" w:line="240" w:lineRule="auto"/>
                    <w:jc w:val="center"/>
                    <w:rPr>
                      <w:rFonts w:ascii="Times New Roman" w:eastAsia="Times New Roman" w:hAnsi="Times New Roman" w:cs="Times New Roman"/>
                      <w:color w:val="231F20"/>
                      <w:sz w:val="24"/>
                    </w:rPr>
                  </w:pPr>
                  <w:r w:rsidRPr="009340D0">
                    <w:rPr>
                      <w:rFonts w:ascii="Times New Roman" w:eastAsia="Times New Roman" w:hAnsi="Times New Roman" w:cs="Times New Roman"/>
                      <w:color w:val="231F20"/>
                      <w:sz w:val="24"/>
                    </w:rPr>
                    <w:t xml:space="preserve">3 a 5 </w:t>
                  </w:r>
                  <w:proofErr w:type="spellStart"/>
                  <w:r w:rsidRPr="009340D0">
                    <w:rPr>
                      <w:rFonts w:ascii="Times New Roman" w:eastAsia="Times New Roman" w:hAnsi="Times New Roman" w:cs="Times New Roman"/>
                      <w:color w:val="231F20"/>
                      <w:sz w:val="24"/>
                    </w:rPr>
                    <w:t>estrellas</w:t>
                  </w:r>
                  <w:proofErr w:type="spellEnd"/>
                </w:p>
              </w:tc>
            </w:tr>
            <w:tr w:rsidR="009340D0" w:rsidRPr="009340D0" w14:paraId="1A124B3B" w14:textId="77777777" w:rsidTr="0000395E">
              <w:trPr>
                <w:trHeight w:val="28"/>
                <w:jc w:val="center"/>
              </w:trPr>
              <w:tc>
                <w:tcPr>
                  <w:tcW w:w="0" w:type="auto"/>
                  <w:tcBorders>
                    <w:right w:val="single" w:sz="4" w:space="0" w:color="auto"/>
                  </w:tcBorders>
                  <w:vAlign w:val="center"/>
                </w:tcPr>
                <w:p w14:paraId="5C5B76D0" w14:textId="77777777" w:rsidR="009340D0" w:rsidRPr="009340D0" w:rsidRDefault="009340D0" w:rsidP="009340D0">
                  <w:pPr>
                    <w:spacing w:after="0" w:line="240" w:lineRule="auto"/>
                    <w:rPr>
                      <w:rFonts w:ascii="Times New Roman" w:eastAsia="Times New Roman" w:hAnsi="Times New Roman" w:cs="Times New Roman"/>
                      <w:color w:val="231F20"/>
                      <w:sz w:val="24"/>
                    </w:rPr>
                  </w:pPr>
                  <w:r w:rsidRPr="009340D0">
                    <w:rPr>
                      <w:rFonts w:ascii="Times New Roman" w:eastAsia="Times New Roman" w:hAnsi="Times New Roman" w:cs="Times New Roman"/>
                      <w:color w:val="231F20"/>
                      <w:sz w:val="24"/>
                    </w:rPr>
                    <w:t xml:space="preserve">Hacienda </w:t>
                  </w:r>
                  <w:proofErr w:type="spellStart"/>
                  <w:r w:rsidRPr="009340D0">
                    <w:rPr>
                      <w:rFonts w:ascii="Times New Roman" w:eastAsia="Times New Roman" w:hAnsi="Times New Roman" w:cs="Times New Roman"/>
                      <w:color w:val="231F20"/>
                      <w:sz w:val="24"/>
                    </w:rPr>
                    <w:t>Turística</w:t>
                  </w:r>
                  <w:proofErr w:type="spellEnd"/>
                </w:p>
              </w:tc>
              <w:tc>
                <w:tcPr>
                  <w:tcW w:w="0" w:type="auto"/>
                  <w:tcBorders>
                    <w:left w:val="single" w:sz="4" w:space="0" w:color="auto"/>
                    <w:right w:val="single" w:sz="4" w:space="0" w:color="auto"/>
                  </w:tcBorders>
                  <w:shd w:val="clear" w:color="auto" w:fill="auto"/>
                  <w:vAlign w:val="center"/>
                </w:tcPr>
                <w:p w14:paraId="3BE9FC6E" w14:textId="77777777" w:rsidR="009340D0" w:rsidRPr="009340D0" w:rsidRDefault="009340D0" w:rsidP="009340D0">
                  <w:pPr>
                    <w:spacing w:after="0" w:line="240" w:lineRule="auto"/>
                    <w:jc w:val="center"/>
                    <w:rPr>
                      <w:rFonts w:ascii="Times New Roman" w:eastAsia="Times New Roman" w:hAnsi="Times New Roman" w:cs="Times New Roman"/>
                      <w:color w:val="231F20"/>
                      <w:sz w:val="24"/>
                    </w:rPr>
                  </w:pPr>
                  <w:r w:rsidRPr="009340D0">
                    <w:rPr>
                      <w:rFonts w:ascii="Times New Roman" w:eastAsia="Times New Roman" w:hAnsi="Times New Roman" w:cs="Times New Roman"/>
                      <w:color w:val="231F20"/>
                      <w:sz w:val="24"/>
                    </w:rPr>
                    <w:t>HA</w:t>
                  </w:r>
                </w:p>
              </w:tc>
              <w:tc>
                <w:tcPr>
                  <w:tcW w:w="0" w:type="auto"/>
                  <w:tcBorders>
                    <w:left w:val="single" w:sz="4" w:space="0" w:color="auto"/>
                    <w:right w:val="single" w:sz="4" w:space="0" w:color="auto"/>
                  </w:tcBorders>
                  <w:vAlign w:val="center"/>
                </w:tcPr>
                <w:p w14:paraId="1A85CCE6" w14:textId="77777777" w:rsidR="009340D0" w:rsidRPr="009340D0" w:rsidRDefault="009340D0" w:rsidP="009340D0">
                  <w:pPr>
                    <w:spacing w:after="0" w:line="240" w:lineRule="auto"/>
                    <w:jc w:val="center"/>
                    <w:rPr>
                      <w:rFonts w:ascii="Times New Roman" w:eastAsia="Times New Roman" w:hAnsi="Times New Roman" w:cs="Times New Roman"/>
                      <w:color w:val="231F20"/>
                      <w:sz w:val="24"/>
                    </w:rPr>
                  </w:pPr>
                  <w:r w:rsidRPr="009340D0">
                    <w:rPr>
                      <w:rFonts w:ascii="Times New Roman" w:eastAsia="Times New Roman" w:hAnsi="Times New Roman" w:cs="Times New Roman"/>
                      <w:color w:val="231F20"/>
                      <w:sz w:val="24"/>
                    </w:rPr>
                    <w:t xml:space="preserve">3 a 5 </w:t>
                  </w:r>
                  <w:proofErr w:type="spellStart"/>
                  <w:r w:rsidRPr="009340D0">
                    <w:rPr>
                      <w:rFonts w:ascii="Times New Roman" w:eastAsia="Times New Roman" w:hAnsi="Times New Roman" w:cs="Times New Roman"/>
                      <w:color w:val="231F20"/>
                      <w:sz w:val="24"/>
                    </w:rPr>
                    <w:t>estrellas</w:t>
                  </w:r>
                  <w:proofErr w:type="spellEnd"/>
                </w:p>
              </w:tc>
            </w:tr>
            <w:tr w:rsidR="009340D0" w:rsidRPr="009340D0" w14:paraId="5C03A0E4" w14:textId="77777777" w:rsidTr="0000395E">
              <w:trPr>
                <w:trHeight w:val="28"/>
                <w:jc w:val="center"/>
              </w:trPr>
              <w:tc>
                <w:tcPr>
                  <w:tcW w:w="0" w:type="auto"/>
                  <w:tcBorders>
                    <w:right w:val="single" w:sz="4" w:space="0" w:color="auto"/>
                  </w:tcBorders>
                  <w:vAlign w:val="center"/>
                </w:tcPr>
                <w:p w14:paraId="4ADCC856" w14:textId="77777777" w:rsidR="009340D0" w:rsidRPr="009340D0" w:rsidRDefault="009340D0" w:rsidP="009340D0">
                  <w:pPr>
                    <w:spacing w:after="0" w:line="240" w:lineRule="auto"/>
                    <w:rPr>
                      <w:rFonts w:ascii="Times New Roman" w:eastAsia="Times New Roman" w:hAnsi="Times New Roman" w:cs="Times New Roman"/>
                      <w:color w:val="231F20"/>
                      <w:sz w:val="24"/>
                    </w:rPr>
                  </w:pPr>
                  <w:r w:rsidRPr="009340D0">
                    <w:rPr>
                      <w:rFonts w:ascii="Times New Roman" w:eastAsia="Times New Roman" w:hAnsi="Times New Roman" w:cs="Times New Roman"/>
                      <w:color w:val="231F20"/>
                      <w:sz w:val="24"/>
                    </w:rPr>
                    <w:t>Lodge</w:t>
                  </w:r>
                </w:p>
              </w:tc>
              <w:tc>
                <w:tcPr>
                  <w:tcW w:w="0" w:type="auto"/>
                  <w:tcBorders>
                    <w:left w:val="single" w:sz="4" w:space="0" w:color="auto"/>
                    <w:right w:val="single" w:sz="4" w:space="0" w:color="auto"/>
                  </w:tcBorders>
                  <w:shd w:val="clear" w:color="auto" w:fill="auto"/>
                  <w:vAlign w:val="center"/>
                </w:tcPr>
                <w:p w14:paraId="12FE6409" w14:textId="77777777" w:rsidR="009340D0" w:rsidRPr="009340D0" w:rsidRDefault="009340D0" w:rsidP="009340D0">
                  <w:pPr>
                    <w:spacing w:after="0" w:line="240" w:lineRule="auto"/>
                    <w:jc w:val="center"/>
                    <w:rPr>
                      <w:rFonts w:ascii="Times New Roman" w:eastAsia="Times New Roman" w:hAnsi="Times New Roman" w:cs="Times New Roman"/>
                      <w:color w:val="231F20"/>
                      <w:sz w:val="24"/>
                    </w:rPr>
                  </w:pPr>
                  <w:r w:rsidRPr="009340D0">
                    <w:rPr>
                      <w:rFonts w:ascii="Times New Roman" w:eastAsia="Times New Roman" w:hAnsi="Times New Roman" w:cs="Times New Roman"/>
                      <w:color w:val="231F20"/>
                      <w:sz w:val="24"/>
                    </w:rPr>
                    <w:t>L</w:t>
                  </w:r>
                </w:p>
              </w:tc>
              <w:tc>
                <w:tcPr>
                  <w:tcW w:w="0" w:type="auto"/>
                  <w:tcBorders>
                    <w:left w:val="single" w:sz="4" w:space="0" w:color="auto"/>
                    <w:right w:val="single" w:sz="4" w:space="0" w:color="auto"/>
                  </w:tcBorders>
                  <w:vAlign w:val="center"/>
                </w:tcPr>
                <w:p w14:paraId="44506A1D" w14:textId="77777777" w:rsidR="009340D0" w:rsidRPr="009340D0" w:rsidRDefault="009340D0" w:rsidP="009340D0">
                  <w:pPr>
                    <w:spacing w:after="0" w:line="240" w:lineRule="auto"/>
                    <w:jc w:val="center"/>
                    <w:rPr>
                      <w:rFonts w:ascii="Times New Roman" w:eastAsia="Times New Roman" w:hAnsi="Times New Roman" w:cs="Times New Roman"/>
                      <w:color w:val="231F20"/>
                      <w:sz w:val="24"/>
                    </w:rPr>
                  </w:pPr>
                  <w:r w:rsidRPr="009340D0">
                    <w:rPr>
                      <w:rFonts w:ascii="Times New Roman" w:eastAsia="Times New Roman" w:hAnsi="Times New Roman" w:cs="Times New Roman"/>
                      <w:color w:val="231F20"/>
                      <w:sz w:val="24"/>
                    </w:rPr>
                    <w:t xml:space="preserve">3 a 5 </w:t>
                  </w:r>
                  <w:proofErr w:type="spellStart"/>
                  <w:r w:rsidRPr="009340D0">
                    <w:rPr>
                      <w:rFonts w:ascii="Times New Roman" w:eastAsia="Times New Roman" w:hAnsi="Times New Roman" w:cs="Times New Roman"/>
                      <w:color w:val="231F20"/>
                      <w:sz w:val="24"/>
                    </w:rPr>
                    <w:t>estrellas</w:t>
                  </w:r>
                  <w:proofErr w:type="spellEnd"/>
                </w:p>
              </w:tc>
            </w:tr>
            <w:tr w:rsidR="009340D0" w:rsidRPr="009340D0" w14:paraId="3D927522" w14:textId="77777777" w:rsidTr="0000395E">
              <w:trPr>
                <w:trHeight w:val="28"/>
                <w:jc w:val="center"/>
              </w:trPr>
              <w:tc>
                <w:tcPr>
                  <w:tcW w:w="0" w:type="auto"/>
                  <w:tcBorders>
                    <w:right w:val="single" w:sz="4" w:space="0" w:color="auto"/>
                  </w:tcBorders>
                  <w:vAlign w:val="center"/>
                </w:tcPr>
                <w:p w14:paraId="12403A2D" w14:textId="77777777" w:rsidR="009340D0" w:rsidRPr="009340D0" w:rsidRDefault="009340D0" w:rsidP="009340D0">
                  <w:pPr>
                    <w:spacing w:after="0" w:line="240" w:lineRule="auto"/>
                    <w:rPr>
                      <w:rFonts w:ascii="Times New Roman" w:eastAsia="Times New Roman" w:hAnsi="Times New Roman" w:cs="Times New Roman"/>
                      <w:color w:val="231F20"/>
                      <w:sz w:val="24"/>
                    </w:rPr>
                  </w:pPr>
                  <w:r w:rsidRPr="009340D0">
                    <w:rPr>
                      <w:rFonts w:ascii="Times New Roman" w:eastAsia="Times New Roman" w:hAnsi="Times New Roman" w:cs="Times New Roman"/>
                      <w:color w:val="231F20"/>
                      <w:sz w:val="24"/>
                    </w:rPr>
                    <w:t>Resort</w:t>
                  </w:r>
                </w:p>
              </w:tc>
              <w:tc>
                <w:tcPr>
                  <w:tcW w:w="0" w:type="auto"/>
                  <w:tcBorders>
                    <w:left w:val="single" w:sz="4" w:space="0" w:color="auto"/>
                    <w:right w:val="single" w:sz="4" w:space="0" w:color="auto"/>
                  </w:tcBorders>
                  <w:shd w:val="clear" w:color="auto" w:fill="auto"/>
                  <w:vAlign w:val="center"/>
                </w:tcPr>
                <w:p w14:paraId="450480AD" w14:textId="77777777" w:rsidR="009340D0" w:rsidRPr="009340D0" w:rsidRDefault="009340D0" w:rsidP="009340D0">
                  <w:pPr>
                    <w:spacing w:after="0" w:line="240" w:lineRule="auto"/>
                    <w:jc w:val="center"/>
                    <w:rPr>
                      <w:rFonts w:ascii="Times New Roman" w:eastAsia="Times New Roman" w:hAnsi="Times New Roman" w:cs="Times New Roman"/>
                      <w:color w:val="231F20"/>
                      <w:sz w:val="24"/>
                    </w:rPr>
                  </w:pPr>
                  <w:r w:rsidRPr="009340D0">
                    <w:rPr>
                      <w:rFonts w:ascii="Times New Roman" w:eastAsia="Times New Roman" w:hAnsi="Times New Roman" w:cs="Times New Roman"/>
                      <w:color w:val="231F20"/>
                      <w:sz w:val="24"/>
                    </w:rPr>
                    <w:t>RS</w:t>
                  </w:r>
                </w:p>
              </w:tc>
              <w:tc>
                <w:tcPr>
                  <w:tcW w:w="0" w:type="auto"/>
                  <w:tcBorders>
                    <w:left w:val="single" w:sz="4" w:space="0" w:color="auto"/>
                    <w:right w:val="single" w:sz="4" w:space="0" w:color="auto"/>
                  </w:tcBorders>
                  <w:vAlign w:val="center"/>
                </w:tcPr>
                <w:p w14:paraId="58C94CC1" w14:textId="77777777" w:rsidR="009340D0" w:rsidRPr="009340D0" w:rsidRDefault="009340D0" w:rsidP="009340D0">
                  <w:pPr>
                    <w:spacing w:after="0" w:line="240" w:lineRule="auto"/>
                    <w:jc w:val="center"/>
                    <w:rPr>
                      <w:rFonts w:ascii="Times New Roman" w:eastAsia="Times New Roman" w:hAnsi="Times New Roman" w:cs="Times New Roman"/>
                      <w:color w:val="231F20"/>
                      <w:sz w:val="24"/>
                    </w:rPr>
                  </w:pPr>
                  <w:r w:rsidRPr="009340D0">
                    <w:rPr>
                      <w:rFonts w:ascii="Times New Roman" w:eastAsia="Times New Roman" w:hAnsi="Times New Roman" w:cs="Times New Roman"/>
                      <w:color w:val="231F20"/>
                      <w:sz w:val="24"/>
                    </w:rPr>
                    <w:t xml:space="preserve">4 a 5 </w:t>
                  </w:r>
                  <w:proofErr w:type="spellStart"/>
                  <w:r w:rsidRPr="009340D0">
                    <w:rPr>
                      <w:rFonts w:ascii="Times New Roman" w:eastAsia="Times New Roman" w:hAnsi="Times New Roman" w:cs="Times New Roman"/>
                      <w:color w:val="231F20"/>
                      <w:sz w:val="24"/>
                    </w:rPr>
                    <w:t>estrellas</w:t>
                  </w:r>
                  <w:proofErr w:type="spellEnd"/>
                </w:p>
              </w:tc>
            </w:tr>
            <w:tr w:rsidR="009340D0" w:rsidRPr="009340D0" w14:paraId="0396D15E" w14:textId="77777777" w:rsidTr="0000395E">
              <w:trPr>
                <w:trHeight w:val="28"/>
                <w:jc w:val="center"/>
              </w:trPr>
              <w:tc>
                <w:tcPr>
                  <w:tcW w:w="0" w:type="auto"/>
                  <w:tcBorders>
                    <w:right w:val="single" w:sz="4" w:space="0" w:color="auto"/>
                  </w:tcBorders>
                  <w:vAlign w:val="center"/>
                </w:tcPr>
                <w:p w14:paraId="36A47E35" w14:textId="77777777" w:rsidR="009340D0" w:rsidRPr="009340D0" w:rsidRDefault="009340D0" w:rsidP="009340D0">
                  <w:pPr>
                    <w:spacing w:after="0" w:line="240" w:lineRule="auto"/>
                    <w:rPr>
                      <w:rFonts w:ascii="Times New Roman" w:eastAsia="Times New Roman" w:hAnsi="Times New Roman" w:cs="Times New Roman"/>
                      <w:color w:val="231F20"/>
                      <w:sz w:val="24"/>
                    </w:rPr>
                  </w:pPr>
                  <w:r w:rsidRPr="009340D0">
                    <w:rPr>
                      <w:rFonts w:ascii="Times New Roman" w:eastAsia="Times New Roman" w:hAnsi="Times New Roman" w:cs="Times New Roman"/>
                      <w:color w:val="231F20"/>
                      <w:sz w:val="24"/>
                    </w:rPr>
                    <w:t>Refugio</w:t>
                  </w:r>
                </w:p>
              </w:tc>
              <w:tc>
                <w:tcPr>
                  <w:tcW w:w="0" w:type="auto"/>
                  <w:tcBorders>
                    <w:left w:val="single" w:sz="4" w:space="0" w:color="auto"/>
                    <w:right w:val="single" w:sz="4" w:space="0" w:color="auto"/>
                  </w:tcBorders>
                  <w:shd w:val="clear" w:color="auto" w:fill="auto"/>
                  <w:vAlign w:val="center"/>
                </w:tcPr>
                <w:p w14:paraId="5F8A7D76" w14:textId="77777777" w:rsidR="009340D0" w:rsidRPr="009340D0" w:rsidRDefault="009340D0" w:rsidP="009340D0">
                  <w:pPr>
                    <w:spacing w:after="0" w:line="240" w:lineRule="auto"/>
                    <w:jc w:val="center"/>
                    <w:rPr>
                      <w:rFonts w:ascii="Times New Roman" w:eastAsia="Times New Roman" w:hAnsi="Times New Roman" w:cs="Times New Roman"/>
                      <w:color w:val="231F20"/>
                      <w:sz w:val="24"/>
                    </w:rPr>
                  </w:pPr>
                  <w:r w:rsidRPr="009340D0">
                    <w:rPr>
                      <w:rFonts w:ascii="Times New Roman" w:eastAsia="Times New Roman" w:hAnsi="Times New Roman" w:cs="Times New Roman"/>
                      <w:color w:val="231F20"/>
                      <w:sz w:val="24"/>
                    </w:rPr>
                    <w:t>RF</w:t>
                  </w:r>
                </w:p>
              </w:tc>
              <w:tc>
                <w:tcPr>
                  <w:tcW w:w="0" w:type="auto"/>
                  <w:tcBorders>
                    <w:left w:val="single" w:sz="4" w:space="0" w:color="auto"/>
                    <w:right w:val="single" w:sz="4" w:space="0" w:color="auto"/>
                  </w:tcBorders>
                  <w:vAlign w:val="center"/>
                </w:tcPr>
                <w:p w14:paraId="5EFBF946" w14:textId="77777777" w:rsidR="009340D0" w:rsidRPr="009340D0" w:rsidRDefault="009340D0" w:rsidP="009340D0">
                  <w:pPr>
                    <w:spacing w:after="0" w:line="240" w:lineRule="auto"/>
                    <w:jc w:val="center"/>
                    <w:rPr>
                      <w:rFonts w:ascii="Times New Roman" w:eastAsia="Times New Roman" w:hAnsi="Times New Roman" w:cs="Times New Roman"/>
                      <w:color w:val="231F20"/>
                      <w:sz w:val="24"/>
                    </w:rPr>
                  </w:pPr>
                  <w:proofErr w:type="spellStart"/>
                  <w:r w:rsidRPr="009340D0">
                    <w:rPr>
                      <w:rFonts w:ascii="Times New Roman" w:eastAsia="Times New Roman" w:hAnsi="Times New Roman" w:cs="Times New Roman"/>
                      <w:color w:val="231F20"/>
                      <w:sz w:val="24"/>
                    </w:rPr>
                    <w:t>Única</w:t>
                  </w:r>
                  <w:proofErr w:type="spellEnd"/>
                </w:p>
              </w:tc>
            </w:tr>
            <w:tr w:rsidR="009340D0" w:rsidRPr="009340D0" w14:paraId="207A0B20" w14:textId="77777777" w:rsidTr="0000395E">
              <w:trPr>
                <w:trHeight w:val="28"/>
                <w:jc w:val="center"/>
              </w:trPr>
              <w:tc>
                <w:tcPr>
                  <w:tcW w:w="0" w:type="auto"/>
                  <w:tcBorders>
                    <w:right w:val="single" w:sz="4" w:space="0" w:color="auto"/>
                  </w:tcBorders>
                  <w:vAlign w:val="center"/>
                </w:tcPr>
                <w:p w14:paraId="4BEABBF2" w14:textId="77777777" w:rsidR="009340D0" w:rsidRPr="009340D0" w:rsidRDefault="009340D0" w:rsidP="009340D0">
                  <w:pPr>
                    <w:spacing w:after="0" w:line="240" w:lineRule="auto"/>
                    <w:rPr>
                      <w:rFonts w:ascii="Times New Roman" w:eastAsia="Times New Roman" w:hAnsi="Times New Roman" w:cs="Times New Roman"/>
                      <w:color w:val="231F20"/>
                      <w:sz w:val="24"/>
                    </w:rPr>
                  </w:pPr>
                  <w:proofErr w:type="spellStart"/>
                  <w:r w:rsidRPr="009340D0">
                    <w:rPr>
                      <w:rFonts w:ascii="Times New Roman" w:eastAsia="Times New Roman" w:hAnsi="Times New Roman" w:cs="Times New Roman"/>
                      <w:color w:val="231F20"/>
                      <w:sz w:val="24"/>
                    </w:rPr>
                    <w:t>Campamento</w:t>
                  </w:r>
                  <w:proofErr w:type="spellEnd"/>
                  <w:r w:rsidRPr="009340D0">
                    <w:rPr>
                      <w:rFonts w:ascii="Times New Roman" w:eastAsia="Times New Roman" w:hAnsi="Times New Roman" w:cs="Times New Roman"/>
                      <w:color w:val="231F20"/>
                      <w:sz w:val="24"/>
                    </w:rPr>
                    <w:t xml:space="preserve"> </w:t>
                  </w:r>
                  <w:proofErr w:type="spellStart"/>
                  <w:r w:rsidRPr="009340D0">
                    <w:rPr>
                      <w:rFonts w:ascii="Times New Roman" w:eastAsia="Times New Roman" w:hAnsi="Times New Roman" w:cs="Times New Roman"/>
                      <w:color w:val="231F20"/>
                      <w:sz w:val="24"/>
                    </w:rPr>
                    <w:t>Turístico</w:t>
                  </w:r>
                  <w:proofErr w:type="spellEnd"/>
                </w:p>
              </w:tc>
              <w:tc>
                <w:tcPr>
                  <w:tcW w:w="0" w:type="auto"/>
                  <w:tcBorders>
                    <w:left w:val="single" w:sz="4" w:space="0" w:color="auto"/>
                    <w:right w:val="single" w:sz="4" w:space="0" w:color="auto"/>
                  </w:tcBorders>
                  <w:shd w:val="clear" w:color="auto" w:fill="auto"/>
                  <w:vAlign w:val="center"/>
                </w:tcPr>
                <w:p w14:paraId="0739009E" w14:textId="77777777" w:rsidR="009340D0" w:rsidRPr="009340D0" w:rsidRDefault="009340D0" w:rsidP="009340D0">
                  <w:pPr>
                    <w:spacing w:after="0" w:line="240" w:lineRule="auto"/>
                    <w:jc w:val="center"/>
                    <w:rPr>
                      <w:rFonts w:ascii="Times New Roman" w:eastAsia="Times New Roman" w:hAnsi="Times New Roman" w:cs="Times New Roman"/>
                      <w:color w:val="231F20"/>
                      <w:sz w:val="24"/>
                    </w:rPr>
                  </w:pPr>
                  <w:r w:rsidRPr="009340D0">
                    <w:rPr>
                      <w:rFonts w:ascii="Times New Roman" w:eastAsia="Times New Roman" w:hAnsi="Times New Roman" w:cs="Times New Roman"/>
                      <w:color w:val="231F20"/>
                      <w:sz w:val="24"/>
                    </w:rPr>
                    <w:t>CT</w:t>
                  </w:r>
                </w:p>
              </w:tc>
              <w:tc>
                <w:tcPr>
                  <w:tcW w:w="0" w:type="auto"/>
                  <w:tcBorders>
                    <w:left w:val="single" w:sz="4" w:space="0" w:color="auto"/>
                    <w:right w:val="single" w:sz="4" w:space="0" w:color="auto"/>
                  </w:tcBorders>
                  <w:vAlign w:val="center"/>
                </w:tcPr>
                <w:p w14:paraId="30D96EBD" w14:textId="77777777" w:rsidR="009340D0" w:rsidRPr="009340D0" w:rsidRDefault="009340D0" w:rsidP="009340D0">
                  <w:pPr>
                    <w:spacing w:after="0" w:line="240" w:lineRule="auto"/>
                    <w:jc w:val="center"/>
                    <w:rPr>
                      <w:rFonts w:ascii="Times New Roman" w:eastAsia="Times New Roman" w:hAnsi="Times New Roman" w:cs="Times New Roman"/>
                      <w:color w:val="231F20"/>
                      <w:sz w:val="24"/>
                    </w:rPr>
                  </w:pPr>
                  <w:proofErr w:type="spellStart"/>
                  <w:r w:rsidRPr="009340D0">
                    <w:rPr>
                      <w:rFonts w:ascii="Times New Roman" w:eastAsia="Times New Roman" w:hAnsi="Times New Roman" w:cs="Times New Roman"/>
                      <w:color w:val="231F20"/>
                      <w:sz w:val="24"/>
                    </w:rPr>
                    <w:t>Única</w:t>
                  </w:r>
                  <w:proofErr w:type="spellEnd"/>
                </w:p>
              </w:tc>
            </w:tr>
            <w:tr w:rsidR="009340D0" w:rsidRPr="009340D0" w14:paraId="43E57E12" w14:textId="77777777" w:rsidTr="009340D0">
              <w:trPr>
                <w:trHeight w:val="28"/>
                <w:jc w:val="center"/>
              </w:trPr>
              <w:tc>
                <w:tcPr>
                  <w:tcW w:w="0" w:type="auto"/>
                  <w:tcBorders>
                    <w:right w:val="single" w:sz="4" w:space="0" w:color="auto"/>
                  </w:tcBorders>
                  <w:vAlign w:val="center"/>
                </w:tcPr>
                <w:p w14:paraId="05098287" w14:textId="77777777" w:rsidR="009340D0" w:rsidRPr="009340D0" w:rsidRDefault="009340D0" w:rsidP="009340D0">
                  <w:pPr>
                    <w:spacing w:after="0" w:line="240" w:lineRule="auto"/>
                    <w:rPr>
                      <w:rFonts w:ascii="Times New Roman" w:eastAsia="Times New Roman" w:hAnsi="Times New Roman" w:cs="Times New Roman"/>
                      <w:color w:val="231F20"/>
                      <w:sz w:val="24"/>
                    </w:rPr>
                  </w:pPr>
                  <w:r w:rsidRPr="009340D0">
                    <w:rPr>
                      <w:rFonts w:ascii="Times New Roman" w:eastAsia="Times New Roman" w:hAnsi="Times New Roman" w:cs="Times New Roman"/>
                      <w:color w:val="231F20"/>
                      <w:sz w:val="24"/>
                    </w:rPr>
                    <w:t xml:space="preserve">Casa de </w:t>
                  </w:r>
                  <w:proofErr w:type="spellStart"/>
                  <w:r w:rsidRPr="009340D0">
                    <w:rPr>
                      <w:rFonts w:ascii="Times New Roman" w:eastAsia="Times New Roman" w:hAnsi="Times New Roman" w:cs="Times New Roman"/>
                      <w:color w:val="231F20"/>
                      <w:sz w:val="24"/>
                    </w:rPr>
                    <w:t>Huéspedes</w:t>
                  </w:r>
                  <w:proofErr w:type="spellEnd"/>
                </w:p>
              </w:tc>
              <w:tc>
                <w:tcPr>
                  <w:tcW w:w="0" w:type="auto"/>
                  <w:tcBorders>
                    <w:left w:val="single" w:sz="4" w:space="0" w:color="auto"/>
                    <w:right w:val="single" w:sz="4" w:space="0" w:color="auto"/>
                  </w:tcBorders>
                  <w:shd w:val="clear" w:color="auto" w:fill="auto"/>
                  <w:vAlign w:val="center"/>
                </w:tcPr>
                <w:p w14:paraId="58E1157C" w14:textId="77777777" w:rsidR="009340D0" w:rsidRPr="009340D0" w:rsidRDefault="009340D0" w:rsidP="009340D0">
                  <w:pPr>
                    <w:spacing w:after="0" w:line="240" w:lineRule="auto"/>
                    <w:jc w:val="center"/>
                    <w:rPr>
                      <w:rFonts w:ascii="Times New Roman" w:eastAsia="Times New Roman" w:hAnsi="Times New Roman" w:cs="Times New Roman"/>
                      <w:color w:val="231F20"/>
                      <w:sz w:val="24"/>
                    </w:rPr>
                  </w:pPr>
                  <w:r w:rsidRPr="009340D0">
                    <w:rPr>
                      <w:rFonts w:ascii="Times New Roman" w:eastAsia="Times New Roman" w:hAnsi="Times New Roman" w:cs="Times New Roman"/>
                      <w:color w:val="231F20"/>
                      <w:sz w:val="24"/>
                    </w:rPr>
                    <w:t>CH</w:t>
                  </w:r>
                </w:p>
              </w:tc>
              <w:tc>
                <w:tcPr>
                  <w:tcW w:w="0" w:type="auto"/>
                  <w:tcBorders>
                    <w:left w:val="single" w:sz="4" w:space="0" w:color="auto"/>
                    <w:right w:val="single" w:sz="4" w:space="0" w:color="auto"/>
                  </w:tcBorders>
                  <w:vAlign w:val="center"/>
                </w:tcPr>
                <w:p w14:paraId="4E0228D6" w14:textId="77777777" w:rsidR="009340D0" w:rsidRPr="009340D0" w:rsidRDefault="009340D0" w:rsidP="009340D0">
                  <w:pPr>
                    <w:spacing w:after="0" w:line="240" w:lineRule="auto"/>
                    <w:jc w:val="center"/>
                    <w:rPr>
                      <w:rFonts w:ascii="Times New Roman" w:eastAsia="Times New Roman" w:hAnsi="Times New Roman" w:cs="Times New Roman"/>
                      <w:color w:val="231F20"/>
                      <w:sz w:val="24"/>
                    </w:rPr>
                  </w:pPr>
                  <w:proofErr w:type="spellStart"/>
                  <w:r w:rsidRPr="009340D0">
                    <w:rPr>
                      <w:rFonts w:ascii="Times New Roman" w:eastAsia="Times New Roman" w:hAnsi="Times New Roman" w:cs="Times New Roman"/>
                      <w:color w:val="231F20"/>
                      <w:sz w:val="24"/>
                    </w:rPr>
                    <w:t>Única</w:t>
                  </w:r>
                  <w:proofErr w:type="spellEnd"/>
                </w:p>
              </w:tc>
            </w:tr>
          </w:tbl>
          <w:p w14:paraId="56225AB2" w14:textId="77777777" w:rsidR="009340D0" w:rsidRPr="009340D0" w:rsidRDefault="009340D0" w:rsidP="0000395E">
            <w:pPr>
              <w:rPr>
                <w:rFonts w:ascii="Times New Roman" w:hAnsi="Times New Roman" w:cs="Times New Roman"/>
                <w:sz w:val="24"/>
                <w:lang w:val="es-EC"/>
              </w:rPr>
            </w:pPr>
          </w:p>
        </w:tc>
      </w:tr>
      <w:tr w:rsidR="009340D0" w:rsidRPr="009340D0" w14:paraId="353E6601" w14:textId="77777777" w:rsidTr="0000395E">
        <w:tc>
          <w:tcPr>
            <w:tcW w:w="9116" w:type="dxa"/>
          </w:tcPr>
          <w:p w14:paraId="797FC1E5" w14:textId="7959DEDE" w:rsidR="009340D0" w:rsidRPr="009340D0" w:rsidRDefault="009340D0" w:rsidP="00636B63">
            <w:pPr>
              <w:rPr>
                <w:rFonts w:ascii="Times New Roman" w:hAnsi="Times New Roman" w:cs="Times New Roman"/>
                <w:sz w:val="24"/>
                <w:lang w:val="es-EC"/>
              </w:rPr>
            </w:pPr>
            <w:r w:rsidRPr="009340D0">
              <w:rPr>
                <w:rFonts w:ascii="Times New Roman" w:hAnsi="Times New Roman" w:cs="Times New Roman"/>
                <w:sz w:val="24"/>
                <w:lang w:val="es-EC"/>
              </w:rPr>
              <w:t>Elaborado por: Alexis Rodríguez</w:t>
            </w:r>
          </w:p>
        </w:tc>
      </w:tr>
    </w:tbl>
    <w:p w14:paraId="572B5E88" w14:textId="25C5C7CA" w:rsidR="009340D0" w:rsidRDefault="009340D0" w:rsidP="007F360F">
      <w:pPr>
        <w:pStyle w:val="ListParagraph"/>
      </w:pPr>
    </w:p>
    <w:p w14:paraId="5B1B318A" w14:textId="77777777" w:rsidR="007D676F" w:rsidRDefault="007D676F" w:rsidP="00A71406">
      <w:pPr>
        <w:pStyle w:val="ListParagraph"/>
        <w:ind w:left="720"/>
      </w:pPr>
      <w:r>
        <w:t xml:space="preserve">Según lo establecido en el Anexo A: Requisitos obligatorios para las tipologías que no se encuentran determinadas como categoría única; en el Anexo B: Requisitos distintivos; y, el Anexo 1, Hotel –H, tanto del Reglamento de Alojamiento como del Manual de Aplicación del Reglamento de Alojamiento, el proyecto </w:t>
      </w:r>
      <w:proofErr w:type="spellStart"/>
      <w:r>
        <w:t>Sumaq</w:t>
      </w:r>
      <w:proofErr w:type="spellEnd"/>
      <w:r>
        <w:t xml:space="preserve"> Sacha, se diseñará para cumplir la clasificación Hotel (H), con categoría 5 estrellas.</w:t>
      </w:r>
    </w:p>
    <w:p w14:paraId="69358FF5" w14:textId="3DFF2B73" w:rsidR="009340D0" w:rsidRDefault="009340D0" w:rsidP="009340D0">
      <w:pPr>
        <w:pStyle w:val="ListParagraph"/>
        <w:spacing w:line="240" w:lineRule="atLeast"/>
        <w:rPr>
          <w:b/>
          <w:i/>
          <w:sz w:val="32"/>
        </w:rPr>
      </w:pPr>
    </w:p>
    <w:p w14:paraId="0132A543" w14:textId="0EFA9D96" w:rsidR="00742342" w:rsidRDefault="00742342" w:rsidP="009340D0">
      <w:pPr>
        <w:pStyle w:val="ListParagraph"/>
        <w:spacing w:line="240" w:lineRule="atLeast"/>
        <w:rPr>
          <w:b/>
          <w:i/>
          <w:sz w:val="32"/>
        </w:rPr>
      </w:pPr>
    </w:p>
    <w:p w14:paraId="3F7C3758" w14:textId="3CAB8D9C" w:rsidR="00742342" w:rsidRDefault="00742342" w:rsidP="009340D0">
      <w:pPr>
        <w:pStyle w:val="ListParagraph"/>
        <w:spacing w:line="240" w:lineRule="atLeast"/>
        <w:rPr>
          <w:b/>
          <w:i/>
          <w:sz w:val="32"/>
        </w:rPr>
      </w:pPr>
    </w:p>
    <w:p w14:paraId="1C647816" w14:textId="0089F188" w:rsidR="00742342" w:rsidRDefault="00742342" w:rsidP="009340D0">
      <w:pPr>
        <w:pStyle w:val="ListParagraph"/>
        <w:spacing w:line="240" w:lineRule="atLeast"/>
        <w:rPr>
          <w:b/>
          <w:i/>
          <w:sz w:val="32"/>
        </w:rPr>
      </w:pPr>
    </w:p>
    <w:p w14:paraId="4703A328" w14:textId="77777777" w:rsidR="00742342" w:rsidRDefault="00742342" w:rsidP="009340D0">
      <w:pPr>
        <w:pStyle w:val="ListParagraph"/>
        <w:spacing w:line="240" w:lineRule="atLeast"/>
        <w:rPr>
          <w:b/>
          <w:i/>
          <w:sz w:val="32"/>
        </w:rPr>
      </w:pPr>
    </w:p>
    <w:p w14:paraId="228319D9" w14:textId="0B8189C1" w:rsidR="007A2F4A" w:rsidRPr="00AB6B5C" w:rsidRDefault="007A2F4A" w:rsidP="00837DD1">
      <w:pPr>
        <w:pStyle w:val="Heading3"/>
        <w:rPr>
          <w:i/>
          <w:iCs/>
        </w:rPr>
      </w:pPr>
      <w:bookmarkStart w:id="100" w:name="_Toc17237901"/>
      <w:r w:rsidRPr="00AB6B5C">
        <w:rPr>
          <w:i/>
          <w:iCs/>
        </w:rPr>
        <w:lastRenderedPageBreak/>
        <w:t>4.</w:t>
      </w:r>
      <w:r w:rsidR="00733B35" w:rsidRPr="00AB6B5C">
        <w:rPr>
          <w:i/>
          <w:iCs/>
        </w:rPr>
        <w:t>2</w:t>
      </w:r>
      <w:r w:rsidR="00972266" w:rsidRPr="00AB6B5C">
        <w:rPr>
          <w:i/>
          <w:iCs/>
        </w:rPr>
        <w:t>.5</w:t>
      </w:r>
      <w:r w:rsidRPr="00AB6B5C">
        <w:rPr>
          <w:i/>
          <w:iCs/>
        </w:rPr>
        <w:t xml:space="preserve"> </w:t>
      </w:r>
      <w:r w:rsidR="009340D0" w:rsidRPr="00AB6B5C">
        <w:rPr>
          <w:i/>
          <w:iCs/>
        </w:rPr>
        <w:t>Certificaciones Ambientales</w:t>
      </w:r>
      <w:bookmarkEnd w:id="100"/>
    </w:p>
    <w:p w14:paraId="408C3703" w14:textId="543D5494" w:rsidR="009340D0" w:rsidRPr="00742342" w:rsidRDefault="009340D0" w:rsidP="009340D0">
      <w:pPr>
        <w:rPr>
          <w:rFonts w:ascii="Times New Roman" w:hAnsi="Times New Roman" w:cs="Times New Roman"/>
          <w:sz w:val="24"/>
          <w:szCs w:val="24"/>
          <w:lang w:val="es-EC"/>
        </w:rPr>
      </w:pPr>
    </w:p>
    <w:p w14:paraId="4FE29F16" w14:textId="77777777" w:rsidR="009340D0" w:rsidRPr="00742342" w:rsidRDefault="009340D0" w:rsidP="009340D0">
      <w:pPr>
        <w:rPr>
          <w:rFonts w:ascii="Times New Roman" w:hAnsi="Times New Roman" w:cs="Times New Roman"/>
          <w:sz w:val="24"/>
          <w:szCs w:val="24"/>
          <w:lang w:val="es-EC"/>
        </w:rPr>
      </w:pPr>
    </w:p>
    <w:p w14:paraId="4C8F3499" w14:textId="77777777" w:rsidR="009340D0" w:rsidRPr="00AA21D5" w:rsidRDefault="009340D0" w:rsidP="009340D0">
      <w:pPr>
        <w:pStyle w:val="ListParagraph"/>
        <w:ind w:left="360"/>
      </w:pPr>
      <w:r w:rsidRPr="00AA21D5">
        <w:t>El estado ecuatoriano, a través de la Constitución de la República, reconoce el derecho de la población a vivir en un ambiente sano y ecológicamente equilibrado, que garantice la sostenibilidad y el Buen Vivir (</w:t>
      </w:r>
      <w:proofErr w:type="spellStart"/>
      <w:r w:rsidRPr="00AA21D5">
        <w:t>sumak</w:t>
      </w:r>
      <w:proofErr w:type="spellEnd"/>
      <w:r w:rsidRPr="00AA21D5">
        <w:t xml:space="preserve"> </w:t>
      </w:r>
      <w:proofErr w:type="spellStart"/>
      <w:r w:rsidRPr="00AA21D5">
        <w:t>kawsay</w:t>
      </w:r>
      <w:proofErr w:type="spellEnd"/>
      <w:r w:rsidRPr="00AA21D5">
        <w:t>).</w:t>
      </w:r>
    </w:p>
    <w:p w14:paraId="1B78516F" w14:textId="77777777" w:rsidR="0012102B" w:rsidRDefault="009340D0" w:rsidP="009340D0">
      <w:pPr>
        <w:pStyle w:val="ListParagraph"/>
        <w:ind w:left="360"/>
      </w:pPr>
      <w:r w:rsidRPr="00AA21D5">
        <w:t>Las certificaciones ecológicas para establecimientos hoteleros, incluyen 4 áreas principales</w:t>
      </w:r>
      <w:r w:rsidR="008A6EFB" w:rsidRPr="00AA21D5">
        <w:t xml:space="preserve"> </w:t>
      </w:r>
      <w:sdt>
        <w:sdtPr>
          <w:id w:val="-2067799354"/>
          <w:citation/>
        </w:sdtPr>
        <w:sdtEndPr/>
        <w:sdtContent>
          <w:r w:rsidR="008A6EFB" w:rsidRPr="00AA21D5">
            <w:fldChar w:fldCharType="begin"/>
          </w:r>
          <w:r w:rsidR="008A6EFB" w:rsidRPr="00AA21D5">
            <w:instrText xml:space="preserve"> CITATION Han10 \l 12298 </w:instrText>
          </w:r>
          <w:r w:rsidR="008A6EFB" w:rsidRPr="00AA21D5">
            <w:fldChar w:fldCharType="separate"/>
          </w:r>
          <w:r w:rsidR="008A6EFB" w:rsidRPr="00AA21D5">
            <w:rPr>
              <w:noProof/>
            </w:rPr>
            <w:t>(Hansen, 2010)</w:t>
          </w:r>
          <w:r w:rsidR="008A6EFB" w:rsidRPr="00AA21D5">
            <w:fldChar w:fldCharType="end"/>
          </w:r>
        </w:sdtContent>
      </w:sdt>
      <w:r w:rsidRPr="00AA21D5">
        <w:t xml:space="preserve"> </w:t>
      </w:r>
    </w:p>
    <w:p w14:paraId="2708DDDE" w14:textId="77777777" w:rsidR="0012102B" w:rsidRDefault="009340D0" w:rsidP="009340D0">
      <w:pPr>
        <w:pStyle w:val="ListParagraph"/>
        <w:ind w:left="360"/>
      </w:pPr>
      <w:r w:rsidRPr="00AA21D5">
        <w:t xml:space="preserve">a) Certificaciones para la estructura general del edificio, </w:t>
      </w:r>
    </w:p>
    <w:p w14:paraId="62D2AD5D" w14:textId="77777777" w:rsidR="0012102B" w:rsidRDefault="009340D0" w:rsidP="009340D0">
      <w:pPr>
        <w:pStyle w:val="ListParagraph"/>
        <w:ind w:left="360"/>
      </w:pPr>
      <w:r w:rsidRPr="00AA21D5">
        <w:t xml:space="preserve">b) Certificaciones sobre las operaciones de construcción, </w:t>
      </w:r>
    </w:p>
    <w:p w14:paraId="2342D581" w14:textId="1DF2A790" w:rsidR="0012102B" w:rsidRDefault="009340D0" w:rsidP="009340D0">
      <w:pPr>
        <w:pStyle w:val="ListParagraph"/>
        <w:ind w:left="360"/>
      </w:pPr>
      <w:r w:rsidRPr="00AA21D5">
        <w:t>c) Certificaciones sobre los elementos internos del edific</w:t>
      </w:r>
      <w:r w:rsidR="00877036">
        <w:t>i</w:t>
      </w:r>
      <w:r w:rsidRPr="00AA21D5">
        <w:t>o</w:t>
      </w:r>
      <w:r w:rsidR="00AA21D5" w:rsidRPr="00AA21D5">
        <w:t>,</w:t>
      </w:r>
      <w:r w:rsidRPr="00AA21D5">
        <w:t xml:space="preserve"> </w:t>
      </w:r>
    </w:p>
    <w:p w14:paraId="6B06A28C" w14:textId="4751AC11" w:rsidR="009340D0" w:rsidRPr="00AA21D5" w:rsidRDefault="009340D0" w:rsidP="009340D0">
      <w:pPr>
        <w:pStyle w:val="ListParagraph"/>
        <w:ind w:left="360"/>
      </w:pPr>
      <w:r w:rsidRPr="00AA21D5">
        <w:t>d) Certificaciones de prácticas generales de gestión.</w:t>
      </w:r>
    </w:p>
    <w:p w14:paraId="7896C5D9" w14:textId="77777777" w:rsidR="009340D0" w:rsidRPr="00AA21D5" w:rsidRDefault="009340D0" w:rsidP="009340D0">
      <w:pPr>
        <w:pStyle w:val="ListParagraph"/>
        <w:ind w:left="360"/>
        <w:rPr>
          <w:szCs w:val="26"/>
        </w:rPr>
      </w:pPr>
      <w:r w:rsidRPr="00AA21D5">
        <w:rPr>
          <w:szCs w:val="26"/>
        </w:rPr>
        <w:t>Las certificaciones relacionadas con la construcción del edificio y sus elementos internos se las obtiene a través del Municipio en que se hará la edificación del hotel, de conformidad con la Ley de Turismo y el Reglamento de Alojamiento Turístico. Mientras que las certificaciones de prácticas generales de gestión corresponden a normas universalmente aceptadas en el ámbito internacional.</w:t>
      </w:r>
    </w:p>
    <w:p w14:paraId="3C84EAE7" w14:textId="58B178AD" w:rsidR="009340D0" w:rsidRDefault="009340D0">
      <w:pPr>
        <w:rPr>
          <w:lang w:val="es-EC"/>
        </w:rPr>
      </w:pPr>
    </w:p>
    <w:p w14:paraId="4AE0F6CD" w14:textId="6FEB8D83" w:rsidR="0012102B" w:rsidRDefault="0012102B">
      <w:pPr>
        <w:rPr>
          <w:lang w:val="es-EC"/>
        </w:rPr>
      </w:pPr>
    </w:p>
    <w:p w14:paraId="3AA0C06B" w14:textId="7FF26F3D" w:rsidR="00B9564D" w:rsidRDefault="00B9564D">
      <w:pPr>
        <w:rPr>
          <w:lang w:val="es-EC"/>
        </w:rPr>
      </w:pPr>
    </w:p>
    <w:p w14:paraId="12A2629C" w14:textId="7AADC06D" w:rsidR="00B9564D" w:rsidRDefault="00B9564D">
      <w:pPr>
        <w:rPr>
          <w:lang w:val="es-EC"/>
        </w:rPr>
      </w:pPr>
    </w:p>
    <w:p w14:paraId="76BC19EB" w14:textId="293B442F" w:rsidR="00B9564D" w:rsidRDefault="00B9564D">
      <w:pPr>
        <w:rPr>
          <w:lang w:val="es-EC"/>
        </w:rPr>
      </w:pPr>
    </w:p>
    <w:p w14:paraId="61B383A2" w14:textId="4EC714C0" w:rsidR="00B9564D" w:rsidRDefault="00B9564D">
      <w:pPr>
        <w:rPr>
          <w:lang w:val="es-EC"/>
        </w:rPr>
      </w:pPr>
    </w:p>
    <w:p w14:paraId="4673DC9F" w14:textId="77777777" w:rsidR="00742342" w:rsidRDefault="00742342">
      <w:pPr>
        <w:rPr>
          <w:lang w:val="es-EC"/>
        </w:rPr>
      </w:pPr>
    </w:p>
    <w:p w14:paraId="7634E5A6" w14:textId="77777777" w:rsidR="00B9564D" w:rsidRDefault="00B9564D">
      <w:pPr>
        <w:rPr>
          <w:lang w:val="es-EC"/>
        </w:rPr>
      </w:pPr>
    </w:p>
    <w:p w14:paraId="1A8355A1" w14:textId="47EB0384" w:rsidR="007A2F4A" w:rsidRPr="00AB6B5C" w:rsidRDefault="007A2F4A" w:rsidP="00837DD1">
      <w:pPr>
        <w:pStyle w:val="Heading3"/>
        <w:rPr>
          <w:i/>
          <w:iCs/>
        </w:rPr>
      </w:pPr>
      <w:bookmarkStart w:id="101" w:name="_Toc17237902"/>
      <w:r w:rsidRPr="00AB6B5C">
        <w:rPr>
          <w:i/>
          <w:iCs/>
        </w:rPr>
        <w:lastRenderedPageBreak/>
        <w:t>4.</w:t>
      </w:r>
      <w:r w:rsidR="00733B35" w:rsidRPr="00AB6B5C">
        <w:rPr>
          <w:i/>
          <w:iCs/>
        </w:rPr>
        <w:t>2</w:t>
      </w:r>
      <w:r w:rsidR="00877036" w:rsidRPr="00AB6B5C">
        <w:rPr>
          <w:i/>
          <w:iCs/>
        </w:rPr>
        <w:t>.6</w:t>
      </w:r>
      <w:r w:rsidRPr="00AB6B5C">
        <w:rPr>
          <w:i/>
          <w:iCs/>
        </w:rPr>
        <w:t xml:space="preserve"> </w:t>
      </w:r>
      <w:r w:rsidR="009340D0" w:rsidRPr="00AB6B5C">
        <w:rPr>
          <w:i/>
          <w:iCs/>
        </w:rPr>
        <w:t>Certificaciones ISO</w:t>
      </w:r>
      <w:bookmarkEnd w:id="101"/>
    </w:p>
    <w:p w14:paraId="5636F465" w14:textId="154AA6C1" w:rsidR="009340D0" w:rsidRPr="00742342" w:rsidRDefault="009340D0" w:rsidP="00742342">
      <w:pPr>
        <w:spacing w:after="0" w:line="360" w:lineRule="auto"/>
        <w:rPr>
          <w:rFonts w:ascii="Times New Roman" w:hAnsi="Times New Roman" w:cs="Times New Roman"/>
          <w:sz w:val="24"/>
          <w:szCs w:val="24"/>
          <w:lang w:val="es-EC"/>
        </w:rPr>
      </w:pPr>
    </w:p>
    <w:p w14:paraId="6BEBE857" w14:textId="535814BB" w:rsidR="009340D0" w:rsidRPr="00742342" w:rsidRDefault="009340D0" w:rsidP="00742342">
      <w:pPr>
        <w:spacing w:after="0" w:line="360" w:lineRule="auto"/>
        <w:rPr>
          <w:rFonts w:ascii="Times New Roman" w:hAnsi="Times New Roman" w:cs="Times New Roman"/>
          <w:sz w:val="24"/>
          <w:szCs w:val="24"/>
          <w:lang w:val="es-EC"/>
        </w:rPr>
      </w:pPr>
    </w:p>
    <w:p w14:paraId="448E622A" w14:textId="4E2F5CCC" w:rsidR="00A521AB" w:rsidRDefault="00A521AB" w:rsidP="00A521AB">
      <w:pPr>
        <w:pStyle w:val="ListParagraph"/>
        <w:ind w:left="360"/>
      </w:pPr>
      <w:r>
        <w:t xml:space="preserve">La </w:t>
      </w:r>
      <w:r w:rsidRPr="00911BE9">
        <w:t>Organización Internacional de Normalización</w:t>
      </w:r>
      <w:r>
        <w:t xml:space="preserve"> (ISO), fue creada en</w:t>
      </w:r>
      <w:r w:rsidR="0012102B">
        <w:t xml:space="preserve"> </w:t>
      </w:r>
      <w:r>
        <w:t xml:space="preserve">1947 y, hoy cuenta con 91 estados miembros, representados por los respectivos organismos nacionales de normalización. </w:t>
      </w:r>
      <w:r w:rsidR="00A97B61">
        <w:t xml:space="preserve">El proyecto buscará obtener estas certificaciones que legitimen la calidad del servicio y </w:t>
      </w:r>
      <w:r w:rsidR="00262BDE">
        <w:t>el cuidado</w:t>
      </w:r>
      <w:r w:rsidR="00A97B61">
        <w:t xml:space="preserve"> del medio ambiente. </w:t>
      </w:r>
      <w:r>
        <w:t xml:space="preserve">La ISO trabaja en el desarrollo de normas comunes de aceptación y aplicación universal. </w:t>
      </w:r>
      <w:r w:rsidR="00A97B61">
        <w:t>P</w:t>
      </w:r>
      <w:r>
        <w:t xml:space="preserve">romueve el establecimiento de un sistema de calidad que garantice la satisfacción de las necesidades y expectativas de los consumidores. </w:t>
      </w:r>
    </w:p>
    <w:p w14:paraId="75203321" w14:textId="449025FC" w:rsidR="00A521AB" w:rsidRDefault="00A521AB" w:rsidP="00A521AB">
      <w:pPr>
        <w:pStyle w:val="ListParagraph"/>
        <w:ind w:left="360"/>
      </w:pPr>
      <w:r>
        <w:t xml:space="preserve">Actualmente, la normativa desarrollada cubre aspectos diversos como la calidad, el medio ambiente, la seguridad y riesgos laborales, y la responsabilidad social. Es aplicable a una </w:t>
      </w:r>
      <w:r w:rsidRPr="00911BE9">
        <w:t>organización o actividad orientada a la producción de bienes o servicios</w:t>
      </w:r>
      <w:r>
        <w:t>. El proceso es continuo, con actualizaciones periódicas y la inclusión d</w:t>
      </w:r>
      <w:r w:rsidR="00877036">
        <w:t xml:space="preserve">e nuevos ámbitos de tratamiento. </w:t>
      </w:r>
    </w:p>
    <w:p w14:paraId="334E7B9E" w14:textId="5747FEEF" w:rsidR="00B9564D" w:rsidRDefault="00A97B61" w:rsidP="00A521AB">
      <w:pPr>
        <w:pStyle w:val="ListParagraph"/>
        <w:ind w:left="360"/>
      </w:pPr>
      <w:r>
        <w:t>Los requisitos son los siguientes:</w:t>
      </w:r>
      <w:r w:rsidR="00262BDE">
        <w:t xml:space="preserve"> </w:t>
      </w:r>
      <w:sdt>
        <w:sdtPr>
          <w:id w:val="1505171361"/>
          <w:citation/>
        </w:sdtPr>
        <w:sdtEndPr/>
        <w:sdtContent>
          <w:r w:rsidR="00262BDE">
            <w:fldChar w:fldCharType="begin"/>
          </w:r>
          <w:r w:rsidR="00262BDE">
            <w:instrText xml:space="preserve"> CITATION Int1510 \l 12298 </w:instrText>
          </w:r>
          <w:r w:rsidR="00262BDE">
            <w:fldChar w:fldCharType="separate"/>
          </w:r>
          <w:r w:rsidR="00262BDE">
            <w:rPr>
              <w:noProof/>
            </w:rPr>
            <w:t>(International Organization for Standardization, 2015)</w:t>
          </w:r>
          <w:r w:rsidR="00262BDE">
            <w:fldChar w:fldCharType="end"/>
          </w:r>
        </w:sdtContent>
      </w:sdt>
    </w:p>
    <w:p w14:paraId="561D8D9D" w14:textId="625254F9" w:rsidR="00A97B61" w:rsidRDefault="00A97B61" w:rsidP="00A97B61">
      <w:pPr>
        <w:pStyle w:val="ListParagraph"/>
        <w:numPr>
          <w:ilvl w:val="0"/>
          <w:numId w:val="34"/>
        </w:numPr>
      </w:pPr>
      <w:r>
        <w:t>Conocer el entorno normativo y legal de la certificación.</w:t>
      </w:r>
    </w:p>
    <w:p w14:paraId="0B92B917" w14:textId="482D99F6" w:rsidR="00A97B61" w:rsidRDefault="00A97B61" w:rsidP="00A97B61">
      <w:pPr>
        <w:pStyle w:val="ListParagraph"/>
        <w:numPr>
          <w:ilvl w:val="0"/>
          <w:numId w:val="34"/>
        </w:numPr>
      </w:pPr>
      <w:r>
        <w:t>Realizar una evaluación de la situación de la organización.</w:t>
      </w:r>
    </w:p>
    <w:p w14:paraId="187844B7" w14:textId="7C026DC2" w:rsidR="00A97B61" w:rsidRDefault="00A97B61" w:rsidP="00A97B61">
      <w:pPr>
        <w:pStyle w:val="ListParagraph"/>
        <w:numPr>
          <w:ilvl w:val="0"/>
          <w:numId w:val="34"/>
        </w:numPr>
      </w:pPr>
      <w:r>
        <w:t>Diseñar un Sistema de Gestión a partir de cada acción.</w:t>
      </w:r>
    </w:p>
    <w:p w14:paraId="0439A3AA" w14:textId="6C34D7C1" w:rsidR="00A97B61" w:rsidRDefault="00A97B61" w:rsidP="00A97B61">
      <w:pPr>
        <w:pStyle w:val="ListParagraph"/>
        <w:numPr>
          <w:ilvl w:val="0"/>
          <w:numId w:val="34"/>
        </w:numPr>
      </w:pPr>
      <w:r>
        <w:t>Evidenciar los procesos que la norma solicita.</w:t>
      </w:r>
    </w:p>
    <w:p w14:paraId="4245EF0A" w14:textId="3EAA767B" w:rsidR="00A97B61" w:rsidRDefault="00A97B61" w:rsidP="00A97B61">
      <w:pPr>
        <w:pStyle w:val="ListParagraph"/>
        <w:numPr>
          <w:ilvl w:val="0"/>
          <w:numId w:val="34"/>
        </w:numPr>
      </w:pPr>
      <w:r>
        <w:t>Capacitar a los colaboradores de la organización.</w:t>
      </w:r>
    </w:p>
    <w:p w14:paraId="2C9017B0" w14:textId="0BC5BC78" w:rsidR="00A97B61" w:rsidRDefault="00A97B61" w:rsidP="00A97B61">
      <w:pPr>
        <w:pStyle w:val="ListParagraph"/>
        <w:numPr>
          <w:ilvl w:val="0"/>
          <w:numId w:val="34"/>
        </w:numPr>
      </w:pPr>
      <w:r>
        <w:t>Auditorías internas elaboradas por los mismos empleados.</w:t>
      </w:r>
    </w:p>
    <w:p w14:paraId="3BDBF8E6" w14:textId="1B2E09B2" w:rsidR="00A97B61" w:rsidRDefault="00A97B61" w:rsidP="00A97B61">
      <w:pPr>
        <w:pStyle w:val="ListParagraph"/>
        <w:numPr>
          <w:ilvl w:val="0"/>
          <w:numId w:val="34"/>
        </w:numPr>
      </w:pPr>
      <w:r>
        <w:t>Poner en práctica el Sistema de Gestión desarrollado previamente y verificar su validez.</w:t>
      </w:r>
    </w:p>
    <w:p w14:paraId="5036B4CD" w14:textId="6E2DDDAB" w:rsidR="00A97B61" w:rsidRDefault="00A97B61" w:rsidP="00A97B61">
      <w:pPr>
        <w:pStyle w:val="ListParagraph"/>
        <w:numPr>
          <w:ilvl w:val="0"/>
          <w:numId w:val="34"/>
        </w:numPr>
      </w:pPr>
      <w:r>
        <w:t>Auditoría realizada por consultores especializados.</w:t>
      </w:r>
    </w:p>
    <w:p w14:paraId="709DD3D1" w14:textId="38518865" w:rsidR="00A97B61" w:rsidRDefault="00A97B61" w:rsidP="00A97B61">
      <w:pPr>
        <w:pStyle w:val="ListParagraph"/>
        <w:numPr>
          <w:ilvl w:val="0"/>
          <w:numId w:val="34"/>
        </w:numPr>
      </w:pPr>
      <w:r>
        <w:t>Registra y mejorar el sistema.</w:t>
      </w:r>
    </w:p>
    <w:p w14:paraId="2AEA588B" w14:textId="2731E698" w:rsidR="00A97B61" w:rsidRDefault="00A97B61" w:rsidP="00A97B61">
      <w:pPr>
        <w:pStyle w:val="ListParagraph"/>
        <w:numPr>
          <w:ilvl w:val="0"/>
          <w:numId w:val="34"/>
        </w:numPr>
      </w:pPr>
      <w:r>
        <w:t>Requerir a los profesionales de ISO una auditoría para la certificación aplicada.</w:t>
      </w:r>
    </w:p>
    <w:p w14:paraId="624D8089" w14:textId="690A60ED" w:rsidR="00A521AB" w:rsidRPr="00AB6B5C" w:rsidRDefault="00A521AB" w:rsidP="00837DD1">
      <w:pPr>
        <w:pStyle w:val="Heading4"/>
        <w:rPr>
          <w:i/>
          <w:iCs/>
        </w:rPr>
      </w:pPr>
      <w:r w:rsidRPr="00AB6B5C">
        <w:rPr>
          <w:i/>
          <w:iCs/>
        </w:rPr>
        <w:lastRenderedPageBreak/>
        <w:t>4.</w:t>
      </w:r>
      <w:r w:rsidR="00733B35" w:rsidRPr="00AB6B5C">
        <w:rPr>
          <w:i/>
          <w:iCs/>
        </w:rPr>
        <w:t>2</w:t>
      </w:r>
      <w:r w:rsidRPr="00AB6B5C">
        <w:rPr>
          <w:i/>
          <w:iCs/>
        </w:rPr>
        <w:t>.</w:t>
      </w:r>
      <w:r w:rsidR="00877036" w:rsidRPr="00AB6B5C">
        <w:rPr>
          <w:i/>
          <w:iCs/>
        </w:rPr>
        <w:t>6</w:t>
      </w:r>
      <w:r w:rsidRPr="00AB6B5C">
        <w:rPr>
          <w:i/>
          <w:iCs/>
        </w:rPr>
        <w:t>.1 Certificación ISO 9001-2015</w:t>
      </w:r>
    </w:p>
    <w:p w14:paraId="000E6ADC" w14:textId="665B0E95" w:rsidR="00A521AB" w:rsidRPr="00742342" w:rsidRDefault="00A521AB" w:rsidP="00742342">
      <w:pPr>
        <w:spacing w:after="0" w:line="360" w:lineRule="auto"/>
        <w:rPr>
          <w:rFonts w:ascii="Times New Roman" w:hAnsi="Times New Roman" w:cs="Times New Roman"/>
          <w:sz w:val="24"/>
          <w:szCs w:val="24"/>
          <w:lang w:val="es-EC"/>
        </w:rPr>
      </w:pPr>
    </w:p>
    <w:p w14:paraId="4E4B5EF1" w14:textId="77777777" w:rsidR="00B9564D" w:rsidRPr="00742342" w:rsidRDefault="00B9564D" w:rsidP="00742342">
      <w:pPr>
        <w:spacing w:after="0" w:line="360" w:lineRule="auto"/>
        <w:rPr>
          <w:rFonts w:ascii="Times New Roman" w:hAnsi="Times New Roman" w:cs="Times New Roman"/>
          <w:sz w:val="24"/>
          <w:szCs w:val="24"/>
          <w:lang w:val="es-EC"/>
        </w:rPr>
      </w:pPr>
    </w:p>
    <w:p w14:paraId="0B7CB2D4" w14:textId="11AF327F" w:rsidR="00A521AB" w:rsidRPr="00A521AB" w:rsidRDefault="00A521AB" w:rsidP="00A521AB">
      <w:pPr>
        <w:pStyle w:val="ListParagraph"/>
        <w:ind w:left="720"/>
      </w:pPr>
      <w:r>
        <w:t>La ISO 9001:2015</w:t>
      </w:r>
      <w:sdt>
        <w:sdtPr>
          <w:id w:val="-547450011"/>
          <w:citation/>
        </w:sdtPr>
        <w:sdtEndPr/>
        <w:sdtContent>
          <w:r w:rsidR="003427FA">
            <w:fldChar w:fldCharType="begin"/>
          </w:r>
          <w:r w:rsidR="003427FA">
            <w:instrText xml:space="preserve"> CITATION Int15 \l 12298 </w:instrText>
          </w:r>
          <w:r w:rsidR="003427FA">
            <w:fldChar w:fldCharType="separate"/>
          </w:r>
          <w:r w:rsidR="003427FA">
            <w:rPr>
              <w:noProof/>
            </w:rPr>
            <w:t xml:space="preserve"> (International Organization for Standandarization, 2015)</w:t>
          </w:r>
          <w:r w:rsidR="003427FA">
            <w:fldChar w:fldCharType="end"/>
          </w:r>
        </w:sdtContent>
      </w:sdt>
      <w:r w:rsidRPr="00911BE9">
        <w:t xml:space="preserve"> </w:t>
      </w:r>
      <w:r>
        <w:t>reúne</w:t>
      </w:r>
      <w:r w:rsidRPr="00911BE9">
        <w:t xml:space="preserve"> un conjunto de normas </w:t>
      </w:r>
      <w:r>
        <w:t xml:space="preserve">internacionales </w:t>
      </w:r>
      <w:r w:rsidRPr="00911BE9">
        <w:t>sobr</w:t>
      </w:r>
      <w:r>
        <w:t xml:space="preserve">e calidad y gestión de calidad. La norma, especifica la manera en que una organización </w:t>
      </w:r>
      <w:r w:rsidRPr="00911BE9">
        <w:t>o</w:t>
      </w:r>
      <w:r>
        <w:t xml:space="preserve">pera sus estándares de calidad, mediante un enfoque de planificación, control y mejora de procesos que influyen en la satisfacción del cliente, incluyendo partes interesadas. Los procesos identificados en la norma son: a) Procesos de planificación, Capítulo 5. b) </w:t>
      </w:r>
      <w:r w:rsidRPr="00A521AB">
        <w:t>Procesos de gestión de recursos, Capítulo 7. c) Procesos de realización del producto, Capítulo 8; y, d) Procesos de medición, análisis y mejora, Capítulo 9.</w:t>
      </w:r>
    </w:p>
    <w:p w14:paraId="7729A4C7" w14:textId="77777777" w:rsidR="00A521AB" w:rsidRPr="00A521AB" w:rsidRDefault="00A521AB" w:rsidP="00A521AB">
      <w:pPr>
        <w:pStyle w:val="ListParagraph"/>
        <w:ind w:left="720"/>
      </w:pPr>
      <w:r w:rsidRPr="00A521AB">
        <w:t>En la industria turística, la norma es aplicable a la empresa hotelera, como paso previo hacia una gestión ambiental correcta y, a la certificación ISO 14001.</w:t>
      </w:r>
    </w:p>
    <w:p w14:paraId="0510889A" w14:textId="5072E283" w:rsidR="00A521AB" w:rsidRPr="00742342" w:rsidRDefault="00A521AB" w:rsidP="00A521AB">
      <w:pPr>
        <w:rPr>
          <w:rFonts w:ascii="Times New Roman" w:hAnsi="Times New Roman" w:cs="Times New Roman"/>
          <w:sz w:val="24"/>
          <w:szCs w:val="24"/>
          <w:lang w:val="es-EC"/>
        </w:rPr>
      </w:pPr>
    </w:p>
    <w:p w14:paraId="62689B59" w14:textId="77777777" w:rsidR="00733B35" w:rsidRPr="00742342" w:rsidRDefault="00733B35" w:rsidP="00A521AB">
      <w:pPr>
        <w:rPr>
          <w:rFonts w:ascii="Times New Roman" w:hAnsi="Times New Roman" w:cs="Times New Roman"/>
          <w:sz w:val="24"/>
          <w:szCs w:val="24"/>
          <w:lang w:val="es-EC"/>
        </w:rPr>
      </w:pPr>
    </w:p>
    <w:p w14:paraId="23237280" w14:textId="6CEB8CD3" w:rsidR="00A521AB" w:rsidRPr="00AB6B5C" w:rsidRDefault="00A521AB" w:rsidP="00837DD1">
      <w:pPr>
        <w:pStyle w:val="Heading4"/>
        <w:rPr>
          <w:i/>
          <w:iCs/>
        </w:rPr>
      </w:pPr>
      <w:r w:rsidRPr="00AB6B5C">
        <w:rPr>
          <w:i/>
          <w:iCs/>
        </w:rPr>
        <w:t>4.</w:t>
      </w:r>
      <w:r w:rsidR="00733B35" w:rsidRPr="00AB6B5C">
        <w:rPr>
          <w:i/>
          <w:iCs/>
        </w:rPr>
        <w:t>2</w:t>
      </w:r>
      <w:r w:rsidR="007D676F" w:rsidRPr="00AB6B5C">
        <w:rPr>
          <w:i/>
          <w:iCs/>
        </w:rPr>
        <w:t>.</w:t>
      </w:r>
      <w:r w:rsidR="008E4D2A" w:rsidRPr="00AB6B5C">
        <w:rPr>
          <w:i/>
          <w:iCs/>
        </w:rPr>
        <w:t>6</w:t>
      </w:r>
      <w:r w:rsidRPr="00AB6B5C">
        <w:rPr>
          <w:i/>
          <w:iCs/>
        </w:rPr>
        <w:t>.2 Certificación ISO 14001</w:t>
      </w:r>
      <w:r w:rsidR="00ED071F" w:rsidRPr="00AB6B5C">
        <w:rPr>
          <w:i/>
          <w:iCs/>
        </w:rPr>
        <w:t>:</w:t>
      </w:r>
      <w:r w:rsidRPr="00AB6B5C">
        <w:rPr>
          <w:i/>
          <w:iCs/>
        </w:rPr>
        <w:t>2015</w:t>
      </w:r>
    </w:p>
    <w:p w14:paraId="647D443D" w14:textId="0EFB625E" w:rsidR="00A521AB" w:rsidRPr="00742342" w:rsidRDefault="00A521AB" w:rsidP="00742342">
      <w:pPr>
        <w:spacing w:after="0" w:line="360" w:lineRule="auto"/>
        <w:rPr>
          <w:rFonts w:ascii="Times New Roman" w:hAnsi="Times New Roman" w:cs="Times New Roman"/>
          <w:sz w:val="24"/>
          <w:szCs w:val="24"/>
          <w:lang w:val="es-EC"/>
        </w:rPr>
      </w:pPr>
    </w:p>
    <w:p w14:paraId="5CF966D8" w14:textId="77777777" w:rsidR="007A6024" w:rsidRPr="00742342" w:rsidRDefault="007A6024" w:rsidP="00742342">
      <w:pPr>
        <w:spacing w:after="0" w:line="360" w:lineRule="auto"/>
        <w:rPr>
          <w:rFonts w:ascii="Times New Roman" w:hAnsi="Times New Roman" w:cs="Times New Roman"/>
          <w:sz w:val="24"/>
          <w:szCs w:val="24"/>
          <w:lang w:val="es-EC"/>
        </w:rPr>
      </w:pPr>
    </w:p>
    <w:p w14:paraId="26F00735" w14:textId="19F8BC4B" w:rsidR="002102E3" w:rsidRPr="002102E3" w:rsidRDefault="002102E3" w:rsidP="002102E3">
      <w:pPr>
        <w:pStyle w:val="ListParagraph"/>
        <w:ind w:left="720"/>
      </w:pPr>
      <w:r w:rsidRPr="002102E3">
        <w:t>La ISO 14001</w:t>
      </w:r>
      <w:sdt>
        <w:sdtPr>
          <w:id w:val="-850173186"/>
          <w:citation/>
        </w:sdtPr>
        <w:sdtEndPr/>
        <w:sdtContent>
          <w:r w:rsidR="00ED071F">
            <w:fldChar w:fldCharType="begin"/>
          </w:r>
          <w:r w:rsidR="00ED071F">
            <w:instrText xml:space="preserve"> CITATION Int151 \l 12298 </w:instrText>
          </w:r>
          <w:r w:rsidR="00ED071F">
            <w:fldChar w:fldCharType="separate"/>
          </w:r>
          <w:r w:rsidR="00ED071F">
            <w:rPr>
              <w:noProof/>
            </w:rPr>
            <w:t xml:space="preserve"> (International Organization for Standandarization, 2015)</w:t>
          </w:r>
          <w:r w:rsidR="00ED071F">
            <w:fldChar w:fldCharType="end"/>
          </w:r>
        </w:sdtContent>
      </w:sdt>
      <w:r w:rsidRPr="002102E3">
        <w:t xml:space="preserve"> reúne un conjunto de normas internacionales para proteger el medio ambiente a través de la gestión de los riesgos medioambientales. La norma, especifica todos los requisitos para establecer un Sistema de Gestión Ambiental eficiente, que permita a la empresa conseguir los resultados deseados, guardando equilibrio con las necesidades socioeconómicas.</w:t>
      </w:r>
    </w:p>
    <w:p w14:paraId="0701F82C" w14:textId="4C7C2661" w:rsidR="002102E3" w:rsidRPr="002102E3" w:rsidRDefault="002102E3" w:rsidP="002102E3">
      <w:pPr>
        <w:pStyle w:val="ListParagraph"/>
        <w:ind w:left="720"/>
        <w:rPr>
          <w:rStyle w:val="Strong"/>
          <w:b w:val="0"/>
          <w:bCs w:val="0"/>
        </w:rPr>
      </w:pPr>
      <w:r w:rsidRPr="002102E3">
        <w:rPr>
          <w:rStyle w:val="Strong"/>
          <w:b w:val="0"/>
          <w:bCs w:val="0"/>
        </w:rPr>
        <w:lastRenderedPageBreak/>
        <w:t>El turismo y el medioambiente están estrechamente relacionados, afectándose uno a otro, de forma beneficiosa o destructiva. Para garantizar el futuro de ambas actividades se debe establecer una correcta visión y crear una equilibrada relación.</w:t>
      </w:r>
    </w:p>
    <w:p w14:paraId="719A670E" w14:textId="765C47E2" w:rsidR="002102E3" w:rsidRDefault="002102E3" w:rsidP="002102E3">
      <w:pPr>
        <w:pStyle w:val="ListParagraph"/>
        <w:ind w:left="720"/>
        <w:rPr>
          <w:rStyle w:val="Strong"/>
          <w:b w:val="0"/>
          <w:bCs w:val="0"/>
        </w:rPr>
      </w:pPr>
      <w:r w:rsidRPr="002102E3">
        <w:rPr>
          <w:rStyle w:val="Strong"/>
          <w:b w:val="0"/>
          <w:bCs w:val="0"/>
        </w:rPr>
        <w:t>En una empresa hotelera, la implantación de un Sistema de Gestión Ambiental es esencial para distinguirse de su competencia y mejorar la valoración de su oferta de servicios. La empresa certificada estará en mejores condiciones para cumplir con las expectativas de muchos clientes sensibles ante la conservación del medio ambiente y, que valoran la importancia de implementar políticas eficientes.</w:t>
      </w:r>
    </w:p>
    <w:p w14:paraId="4D3EA39C" w14:textId="771770E9" w:rsidR="00ED071F" w:rsidRDefault="00ED071F" w:rsidP="002102E3">
      <w:pPr>
        <w:pStyle w:val="ListParagraph"/>
        <w:ind w:left="720"/>
        <w:rPr>
          <w:rStyle w:val="Strong"/>
          <w:b w:val="0"/>
          <w:bCs w:val="0"/>
        </w:rPr>
      </w:pPr>
    </w:p>
    <w:p w14:paraId="06F1FE6B" w14:textId="77777777" w:rsidR="00FE5AC7" w:rsidRPr="002102E3" w:rsidRDefault="00FE5AC7" w:rsidP="002102E3">
      <w:pPr>
        <w:pStyle w:val="ListParagraph"/>
        <w:ind w:left="720"/>
        <w:rPr>
          <w:rStyle w:val="Strong"/>
          <w:b w:val="0"/>
          <w:bCs w:val="0"/>
        </w:rPr>
      </w:pPr>
    </w:p>
    <w:p w14:paraId="0478DD14" w14:textId="6E64AECB" w:rsidR="00733B35" w:rsidRPr="00AB6B5C" w:rsidRDefault="00733B35" w:rsidP="00837DD1">
      <w:pPr>
        <w:pStyle w:val="Heading4"/>
        <w:rPr>
          <w:i/>
          <w:iCs/>
        </w:rPr>
      </w:pPr>
      <w:r w:rsidRPr="00AB6B5C">
        <w:rPr>
          <w:i/>
          <w:iCs/>
        </w:rPr>
        <w:t>4.2.</w:t>
      </w:r>
      <w:r w:rsidR="007A6024" w:rsidRPr="00AB6B5C">
        <w:rPr>
          <w:i/>
          <w:iCs/>
        </w:rPr>
        <w:t>6</w:t>
      </w:r>
      <w:r w:rsidRPr="00AB6B5C">
        <w:rPr>
          <w:i/>
          <w:iCs/>
        </w:rPr>
        <w:t>.3 Certificación ISO 50001</w:t>
      </w:r>
      <w:r w:rsidR="00ED071F" w:rsidRPr="00AB6B5C">
        <w:rPr>
          <w:i/>
          <w:iCs/>
        </w:rPr>
        <w:t>:</w:t>
      </w:r>
      <w:r w:rsidRPr="00AB6B5C">
        <w:rPr>
          <w:i/>
          <w:iCs/>
        </w:rPr>
        <w:t>2018</w:t>
      </w:r>
    </w:p>
    <w:p w14:paraId="2BC5ECC2" w14:textId="06DB8D89" w:rsidR="00733B35" w:rsidRDefault="00733B35" w:rsidP="00733B35">
      <w:pPr>
        <w:rPr>
          <w:lang w:val="es-EC"/>
        </w:rPr>
      </w:pPr>
    </w:p>
    <w:p w14:paraId="2FD16423" w14:textId="77777777" w:rsidR="007A6024" w:rsidRDefault="007A6024" w:rsidP="00733B35">
      <w:pPr>
        <w:rPr>
          <w:lang w:val="es-EC"/>
        </w:rPr>
      </w:pPr>
    </w:p>
    <w:p w14:paraId="050B310B" w14:textId="3BFC2B04" w:rsidR="00733B35" w:rsidRDefault="00733B35" w:rsidP="00733B35">
      <w:pPr>
        <w:pStyle w:val="ListParagraph"/>
        <w:ind w:left="720"/>
      </w:pPr>
      <w:r>
        <w:t xml:space="preserve">La ISO 50001:2018 </w:t>
      </w:r>
      <w:sdt>
        <w:sdtPr>
          <w:id w:val="1597895342"/>
          <w:citation/>
        </w:sdtPr>
        <w:sdtEndPr/>
        <w:sdtContent>
          <w:r w:rsidR="00ED071F">
            <w:fldChar w:fldCharType="begin"/>
          </w:r>
          <w:r w:rsidR="00ED071F">
            <w:instrText xml:space="preserve"> CITATION Int18 \l 12298 </w:instrText>
          </w:r>
          <w:r w:rsidR="00ED071F">
            <w:fldChar w:fldCharType="separate"/>
          </w:r>
          <w:r w:rsidR="00ED071F">
            <w:rPr>
              <w:noProof/>
            </w:rPr>
            <w:t>(International Organization for Standandarization, 2018)</w:t>
          </w:r>
          <w:r w:rsidR="00ED071F">
            <w:fldChar w:fldCharType="end"/>
          </w:r>
        </w:sdtContent>
      </w:sdt>
      <w:r w:rsidR="00ED071F">
        <w:t xml:space="preserve"> </w:t>
      </w:r>
      <w:r>
        <w:t>reúne un conjunto de normas de ámbito internacional para proteger el medio ambiente a través de una adecuada gestión del rendimiento energético. Determina un ciclo de mejora continua del desempeño energético en la organización y, afirma conceptos para establecer un adecuado Sistema de Gestión Energético (SGE).</w:t>
      </w:r>
    </w:p>
    <w:p w14:paraId="2FB2EDC2" w14:textId="5961F78A" w:rsidR="00733B35" w:rsidRPr="002102E3" w:rsidRDefault="00733B35" w:rsidP="00733B35">
      <w:pPr>
        <w:pStyle w:val="ListParagraph"/>
        <w:ind w:left="720"/>
        <w:rPr>
          <w:rStyle w:val="Strong"/>
          <w:b w:val="0"/>
          <w:bCs w:val="0"/>
        </w:rPr>
      </w:pPr>
      <w:r>
        <w:t>Un SGE basado en la ISO 50.001:2018 establece un ciclo de mejora continua del desempeño energético en la organización con un compromiso de la alta dirección en definir políticas energéticas, procedimientos, medición, verificación y reportes.</w:t>
      </w:r>
    </w:p>
    <w:p w14:paraId="28D71761" w14:textId="0314FFA1" w:rsidR="002D6077" w:rsidRDefault="002D6077" w:rsidP="002D6077">
      <w:pPr>
        <w:rPr>
          <w:lang w:val="es-EC"/>
        </w:rPr>
      </w:pPr>
    </w:p>
    <w:p w14:paraId="579F69B3" w14:textId="47D1759D" w:rsidR="00733B35" w:rsidRDefault="00733B35" w:rsidP="002D6077">
      <w:pPr>
        <w:rPr>
          <w:lang w:val="es-EC"/>
        </w:rPr>
      </w:pPr>
    </w:p>
    <w:p w14:paraId="4999EF36" w14:textId="77777777" w:rsidR="00742342" w:rsidRDefault="00742342" w:rsidP="002D6077">
      <w:pPr>
        <w:rPr>
          <w:lang w:val="es-EC"/>
        </w:rPr>
      </w:pPr>
    </w:p>
    <w:p w14:paraId="034542D8" w14:textId="2521F136" w:rsidR="00733B35" w:rsidRPr="00AB6B5C" w:rsidRDefault="005F2F8D" w:rsidP="00837DD1">
      <w:pPr>
        <w:pStyle w:val="Heading3"/>
        <w:rPr>
          <w:i/>
          <w:iCs/>
        </w:rPr>
      </w:pPr>
      <w:bookmarkStart w:id="102" w:name="_Toc17237903"/>
      <w:r w:rsidRPr="00AB6B5C">
        <w:rPr>
          <w:i/>
          <w:iCs/>
        </w:rPr>
        <w:lastRenderedPageBreak/>
        <w:t>4.2.7</w:t>
      </w:r>
      <w:r w:rsidR="00733B35" w:rsidRPr="00AB6B5C">
        <w:rPr>
          <w:i/>
          <w:iCs/>
        </w:rPr>
        <w:t xml:space="preserve"> Certificaciones para la industria del turismo</w:t>
      </w:r>
      <w:bookmarkEnd w:id="102"/>
    </w:p>
    <w:p w14:paraId="13220BF3" w14:textId="5AC8378B" w:rsidR="00733B35" w:rsidRPr="00742342" w:rsidRDefault="00733B35" w:rsidP="00733B35">
      <w:pPr>
        <w:rPr>
          <w:rFonts w:ascii="Times New Roman" w:hAnsi="Times New Roman" w:cs="Times New Roman"/>
          <w:sz w:val="24"/>
          <w:szCs w:val="24"/>
          <w:lang w:val="es-EC"/>
        </w:rPr>
      </w:pPr>
    </w:p>
    <w:p w14:paraId="4E07B732" w14:textId="77777777" w:rsidR="00733B35" w:rsidRPr="00742342" w:rsidRDefault="00733B35" w:rsidP="00733B35">
      <w:pPr>
        <w:jc w:val="both"/>
        <w:rPr>
          <w:rFonts w:ascii="Times New Roman" w:hAnsi="Times New Roman" w:cs="Times New Roman"/>
          <w:sz w:val="24"/>
          <w:szCs w:val="24"/>
          <w:lang w:val="es-EC"/>
        </w:rPr>
      </w:pPr>
    </w:p>
    <w:p w14:paraId="1BC2C062" w14:textId="1159D3A7" w:rsidR="00ED071F" w:rsidRPr="00ED071F" w:rsidRDefault="00ED071F" w:rsidP="002E76E9">
      <w:pPr>
        <w:pStyle w:val="ListParagraph"/>
        <w:ind w:left="360"/>
      </w:pPr>
      <w:r w:rsidRPr="00ED071F">
        <w:t>La Organización Mundial del Turismo de las Naciones Unidas, en concordancia con las normas ISO, periódicamente emite políticas apropiadas y un sólido marco de gobernanza con la finalidad de facilitar el compromiso de todos los actores que intervienen en la industria del turismo, la interacción entre ellos, y la consecución de alianzas público-privadas.</w:t>
      </w:r>
    </w:p>
    <w:p w14:paraId="327D12C1" w14:textId="1BC09D01" w:rsidR="00733B35" w:rsidRPr="00ED071F" w:rsidRDefault="00ED071F" w:rsidP="002E76E9">
      <w:pPr>
        <w:pStyle w:val="ListParagraph"/>
        <w:ind w:left="360"/>
      </w:pPr>
      <w:r w:rsidRPr="00ED071F">
        <w:t>Dentro de este ámbito de acción se han desarrollado varios sellos internacionales de gestión de calidad y gestión ambiental, exclusivamente para la industria del turismo. Entre los de mayor reconocimiento están</w:t>
      </w:r>
      <w:r>
        <w:t xml:space="preserve">: Green </w:t>
      </w:r>
      <w:proofErr w:type="spellStart"/>
      <w:r>
        <w:t>Globe</w:t>
      </w:r>
      <w:proofErr w:type="spellEnd"/>
      <w:r>
        <w:t xml:space="preserve"> 21, </w:t>
      </w:r>
      <w:proofErr w:type="spellStart"/>
      <w:r>
        <w:t>Biosphere</w:t>
      </w:r>
      <w:proofErr w:type="spellEnd"/>
      <w:r>
        <w:t xml:space="preserve">, y </w:t>
      </w:r>
      <w:proofErr w:type="spellStart"/>
      <w:r>
        <w:t>Rainforest</w:t>
      </w:r>
      <w:proofErr w:type="spellEnd"/>
      <w:r>
        <w:t xml:space="preserve"> Alliance.</w:t>
      </w:r>
    </w:p>
    <w:p w14:paraId="50A1D7F5" w14:textId="014CEF4D" w:rsidR="002D6077" w:rsidRPr="00742342" w:rsidRDefault="002D6077" w:rsidP="00742342">
      <w:pPr>
        <w:spacing w:after="0" w:line="360" w:lineRule="auto"/>
        <w:rPr>
          <w:rFonts w:ascii="Times New Roman" w:hAnsi="Times New Roman" w:cs="Times New Roman"/>
          <w:sz w:val="24"/>
          <w:szCs w:val="24"/>
          <w:lang w:val="es-EC"/>
        </w:rPr>
      </w:pPr>
    </w:p>
    <w:p w14:paraId="7F85002F" w14:textId="25507C47" w:rsidR="005F2F8D" w:rsidRPr="00742342" w:rsidRDefault="005F2F8D" w:rsidP="00742342">
      <w:pPr>
        <w:spacing w:after="0" w:line="360" w:lineRule="auto"/>
        <w:rPr>
          <w:rFonts w:ascii="Times New Roman" w:hAnsi="Times New Roman" w:cs="Times New Roman"/>
          <w:sz w:val="24"/>
          <w:szCs w:val="24"/>
          <w:lang w:val="es-EC"/>
        </w:rPr>
      </w:pPr>
    </w:p>
    <w:p w14:paraId="19F34651" w14:textId="117DD26A" w:rsidR="00733B35" w:rsidRPr="00AB6B5C" w:rsidRDefault="00733B35" w:rsidP="00837DD1">
      <w:pPr>
        <w:pStyle w:val="Heading4"/>
        <w:rPr>
          <w:i/>
          <w:iCs/>
        </w:rPr>
      </w:pPr>
      <w:r w:rsidRPr="00AB6B5C">
        <w:rPr>
          <w:i/>
          <w:iCs/>
        </w:rPr>
        <w:t>4.2.</w:t>
      </w:r>
      <w:r w:rsidR="005F2F8D" w:rsidRPr="00AB6B5C">
        <w:rPr>
          <w:i/>
          <w:iCs/>
        </w:rPr>
        <w:t>7</w:t>
      </w:r>
      <w:r w:rsidRPr="00AB6B5C">
        <w:rPr>
          <w:i/>
          <w:iCs/>
        </w:rPr>
        <w:t xml:space="preserve">.1 Certificación Green </w:t>
      </w:r>
      <w:proofErr w:type="spellStart"/>
      <w:r w:rsidRPr="00AB6B5C">
        <w:rPr>
          <w:i/>
          <w:iCs/>
        </w:rPr>
        <w:t>Globe</w:t>
      </w:r>
      <w:proofErr w:type="spellEnd"/>
      <w:r w:rsidRPr="00AB6B5C">
        <w:rPr>
          <w:i/>
          <w:iCs/>
        </w:rPr>
        <w:t xml:space="preserve"> 21 </w:t>
      </w:r>
    </w:p>
    <w:p w14:paraId="1A252450" w14:textId="73781870" w:rsidR="007A2F4A" w:rsidRPr="00742342" w:rsidRDefault="007A2F4A" w:rsidP="00742342">
      <w:pPr>
        <w:spacing w:after="0" w:line="360" w:lineRule="auto"/>
        <w:rPr>
          <w:rFonts w:ascii="Times New Roman" w:hAnsi="Times New Roman" w:cs="Times New Roman"/>
          <w:sz w:val="24"/>
          <w:szCs w:val="24"/>
          <w:lang w:val="es-EC"/>
        </w:rPr>
      </w:pPr>
    </w:p>
    <w:p w14:paraId="614E7101" w14:textId="77777777" w:rsidR="00B9564D" w:rsidRPr="00742342" w:rsidRDefault="00B9564D" w:rsidP="00742342">
      <w:pPr>
        <w:spacing w:after="0" w:line="360" w:lineRule="auto"/>
        <w:rPr>
          <w:rFonts w:ascii="Times New Roman" w:hAnsi="Times New Roman" w:cs="Times New Roman"/>
          <w:sz w:val="24"/>
          <w:szCs w:val="24"/>
          <w:lang w:val="es-EC"/>
        </w:rPr>
      </w:pPr>
    </w:p>
    <w:p w14:paraId="2D61C3AF" w14:textId="22FDE528" w:rsidR="00AD7F36" w:rsidRPr="00AD7F36" w:rsidRDefault="00AD7F36" w:rsidP="00AD7F36">
      <w:pPr>
        <w:pStyle w:val="ListParagraph"/>
        <w:ind w:left="720"/>
      </w:pPr>
      <w:r w:rsidRPr="00AD7F36">
        <w:t xml:space="preserve">Green </w:t>
      </w:r>
      <w:proofErr w:type="spellStart"/>
      <w:r w:rsidRPr="00AD7F36">
        <w:t>Globe</w:t>
      </w:r>
      <w:proofErr w:type="spellEnd"/>
      <w:r w:rsidRPr="00AD7F36">
        <w:t xml:space="preserve"> 21 (GG21) </w:t>
      </w:r>
      <w:sdt>
        <w:sdtPr>
          <w:id w:val="-546755869"/>
          <w:citation/>
        </w:sdtPr>
        <w:sdtEndPr/>
        <w:sdtContent>
          <w:r w:rsidR="000B701E">
            <w:fldChar w:fldCharType="begin"/>
          </w:r>
          <w:r w:rsidR="000B701E">
            <w:instrText xml:space="preserve"> CITATION Boh05 \l 12298 </w:instrText>
          </w:r>
          <w:r w:rsidR="000B701E">
            <w:fldChar w:fldCharType="separate"/>
          </w:r>
          <w:r w:rsidR="000B701E">
            <w:rPr>
              <w:noProof/>
            </w:rPr>
            <w:t>(Bohdanowics, Simanic, &amp; Martinac, 2005)</w:t>
          </w:r>
          <w:r w:rsidR="000B701E">
            <w:fldChar w:fldCharType="end"/>
          </w:r>
        </w:sdtContent>
      </w:sdt>
      <w:r w:rsidR="005C2AE5">
        <w:t xml:space="preserve"> </w:t>
      </w:r>
      <w:r w:rsidRPr="00AD7F36">
        <w:t xml:space="preserve">fue creada en 1994 como iniciativa del Consejo Mundial de Viajes y </w:t>
      </w:r>
      <w:r w:rsidR="00AA21D5" w:rsidRPr="00AD7F36">
        <w:t>Turismo, miembro</w:t>
      </w:r>
      <w:r w:rsidRPr="00AD7F36">
        <w:t xml:space="preserve"> afiliado a la OMT y, la Asociación Internacional de Hoteles y Restaurantes</w:t>
      </w:r>
      <w:r w:rsidR="005F2F8D">
        <w:t>.</w:t>
      </w:r>
      <w:r w:rsidRPr="00AD7F36">
        <w:t xml:space="preserve"> </w:t>
      </w:r>
    </w:p>
    <w:p w14:paraId="0BAB5088" w14:textId="2C8B7985" w:rsidR="00AD7F36" w:rsidRPr="00AD7F36" w:rsidRDefault="00AD7F36" w:rsidP="00AD7F36">
      <w:pPr>
        <w:pStyle w:val="ListParagraph"/>
        <w:ind w:left="720"/>
      </w:pPr>
      <w:r w:rsidRPr="00AD7F36">
        <w:t xml:space="preserve">Es un sistema de certificación privado, voluntario e independiente que califica la concordancia de la gestión de la empresa de turismo con los criterios globales de turismo sostenible. La norma GG21 tiene el atractivo de que no solo establece los requerimientos de calidad como los exigidos por la ISO 9001, y los de medio ambiente exigidos en la ISO 14001, sino que además incluye cuatro estándares de sostenibilidad relacionados con: a) la compañía, b) la comunidad, c) el ecoturismo, y d) el diseño y construcción. El </w:t>
      </w:r>
      <w:r w:rsidRPr="00AD7F36">
        <w:lastRenderedPageBreak/>
        <w:t>certificado GG21 es el resultado de una auditoria completa a la organización, en base a los siguientes criterios e indicadores de sostenibilidad:</w:t>
      </w:r>
    </w:p>
    <w:p w14:paraId="463D2AF3" w14:textId="77777777" w:rsidR="00AD7F36" w:rsidRPr="00AD7F36" w:rsidRDefault="00AD7F36" w:rsidP="00AD7F36">
      <w:pPr>
        <w:pStyle w:val="ListParagraph"/>
        <w:ind w:left="720"/>
      </w:pPr>
      <w:r w:rsidRPr="00AD7F36">
        <w:t>A. Mantenimiento sostenible</w:t>
      </w:r>
    </w:p>
    <w:p w14:paraId="33A5994D" w14:textId="77777777" w:rsidR="00AD7F36" w:rsidRPr="00AD7F36" w:rsidRDefault="00AD7F36" w:rsidP="00AD7F36">
      <w:pPr>
        <w:pStyle w:val="ListParagraph"/>
        <w:ind w:left="720"/>
      </w:pPr>
      <w:r w:rsidRPr="00AD7F36">
        <w:t>B. Criterios sociales y económicos</w:t>
      </w:r>
    </w:p>
    <w:p w14:paraId="72F6DD76" w14:textId="77777777" w:rsidR="00AD7F36" w:rsidRPr="00AD7F36" w:rsidRDefault="00AD7F36" w:rsidP="00AD7F36">
      <w:pPr>
        <w:pStyle w:val="ListParagraph"/>
        <w:ind w:left="720"/>
      </w:pPr>
      <w:r w:rsidRPr="00AD7F36">
        <w:t>C. Herencia cultural</w:t>
      </w:r>
    </w:p>
    <w:p w14:paraId="039AE471" w14:textId="77777777" w:rsidR="00AD7F36" w:rsidRPr="00AD7F36" w:rsidRDefault="00AD7F36" w:rsidP="00AD7F36">
      <w:pPr>
        <w:pStyle w:val="ListParagraph"/>
        <w:ind w:left="720"/>
      </w:pPr>
      <w:r w:rsidRPr="00AD7F36">
        <w:t>D. Cuidado medioambiental</w:t>
      </w:r>
    </w:p>
    <w:p w14:paraId="683A7E2B" w14:textId="77777777" w:rsidR="00AD7F36" w:rsidRPr="00AD7F36" w:rsidRDefault="00AD7F36" w:rsidP="00AD7F36">
      <w:pPr>
        <w:pStyle w:val="ListParagraph"/>
        <w:ind w:left="720"/>
      </w:pPr>
      <w:r w:rsidRPr="00AD7F36">
        <w:t>D.1. Conservación de recursos</w:t>
      </w:r>
    </w:p>
    <w:p w14:paraId="27071D87" w14:textId="77777777" w:rsidR="00AD7F36" w:rsidRPr="00AD7F36" w:rsidRDefault="00AD7F36" w:rsidP="00AD7F36">
      <w:pPr>
        <w:pStyle w:val="ListParagraph"/>
        <w:ind w:left="720"/>
      </w:pPr>
      <w:r w:rsidRPr="00AD7F36">
        <w:t>D.2. Reducción de la polución</w:t>
      </w:r>
    </w:p>
    <w:p w14:paraId="6197F8EB" w14:textId="3562DB7F" w:rsidR="00AD7F36" w:rsidRPr="00AD7F36" w:rsidRDefault="00AD7F36" w:rsidP="00AD7F36">
      <w:pPr>
        <w:pStyle w:val="ListParagraph"/>
        <w:ind w:left="720"/>
      </w:pPr>
      <w:r w:rsidRPr="00AD7F36">
        <w:t>D.3. Conservación de la biodiversidad, ecosistemas y paisajes</w:t>
      </w:r>
    </w:p>
    <w:p w14:paraId="64F27D58" w14:textId="1E35338D" w:rsidR="00935C87" w:rsidRPr="00AD7F36" w:rsidRDefault="00AD7F36" w:rsidP="00AD7F36">
      <w:pPr>
        <w:pStyle w:val="ListParagraph"/>
        <w:ind w:left="720"/>
      </w:pPr>
      <w:r w:rsidRPr="00AD7F36">
        <w:t xml:space="preserve">Existen varios sellos de sostenibilidad a nivel mundial, pero solo Green </w:t>
      </w:r>
      <w:proofErr w:type="spellStart"/>
      <w:r w:rsidRPr="00AD7F36">
        <w:t>Globe</w:t>
      </w:r>
      <w:proofErr w:type="spellEnd"/>
      <w:r w:rsidRPr="00AD7F36">
        <w:t xml:space="preserve"> 21 cumple con los criterios globales de turismo sostenible de las Naciones Unidas.</w:t>
      </w:r>
    </w:p>
    <w:p w14:paraId="2054B0F7" w14:textId="2C651984" w:rsidR="00935C87" w:rsidRDefault="00935C87" w:rsidP="00935C87">
      <w:pPr>
        <w:rPr>
          <w:lang w:val="es-EC"/>
        </w:rPr>
      </w:pPr>
    </w:p>
    <w:p w14:paraId="3D90A782" w14:textId="7176F5CC" w:rsidR="005F2F8D" w:rsidRPr="00742342" w:rsidRDefault="005F2F8D" w:rsidP="00935C87">
      <w:pPr>
        <w:rPr>
          <w:rFonts w:ascii="Times New Roman" w:hAnsi="Times New Roman" w:cs="Times New Roman"/>
          <w:sz w:val="24"/>
          <w:szCs w:val="24"/>
          <w:lang w:val="es-EC"/>
        </w:rPr>
      </w:pPr>
    </w:p>
    <w:p w14:paraId="02270DB7" w14:textId="009D2FE1" w:rsidR="00AD7F36" w:rsidRPr="00AB6B5C" w:rsidRDefault="00AD7F36" w:rsidP="00837DD1">
      <w:pPr>
        <w:pStyle w:val="Heading4"/>
        <w:rPr>
          <w:i/>
          <w:iCs/>
        </w:rPr>
      </w:pPr>
      <w:bookmarkStart w:id="103" w:name="_Hlk529116426"/>
      <w:r w:rsidRPr="00AB6B5C">
        <w:rPr>
          <w:i/>
          <w:iCs/>
        </w:rPr>
        <w:t>4.2.</w:t>
      </w:r>
      <w:r w:rsidR="005F2F8D" w:rsidRPr="00AB6B5C">
        <w:rPr>
          <w:i/>
          <w:iCs/>
        </w:rPr>
        <w:t>7</w:t>
      </w:r>
      <w:r w:rsidRPr="00AB6B5C">
        <w:rPr>
          <w:i/>
          <w:iCs/>
        </w:rPr>
        <w:t xml:space="preserve">.2 Certificación </w:t>
      </w:r>
      <w:proofErr w:type="spellStart"/>
      <w:r w:rsidRPr="00AB6B5C">
        <w:rPr>
          <w:i/>
          <w:iCs/>
        </w:rPr>
        <w:t>Biosphere</w:t>
      </w:r>
      <w:proofErr w:type="spellEnd"/>
      <w:r w:rsidRPr="00AB6B5C">
        <w:rPr>
          <w:i/>
          <w:iCs/>
        </w:rPr>
        <w:t xml:space="preserve"> </w:t>
      </w:r>
    </w:p>
    <w:bookmarkEnd w:id="103"/>
    <w:p w14:paraId="3472BA49" w14:textId="294274ED" w:rsidR="00AD7F36" w:rsidRPr="00742342" w:rsidRDefault="00AD7F36" w:rsidP="00742342">
      <w:pPr>
        <w:spacing w:after="0" w:line="360" w:lineRule="auto"/>
        <w:rPr>
          <w:rFonts w:ascii="Times New Roman" w:hAnsi="Times New Roman" w:cs="Times New Roman"/>
          <w:sz w:val="24"/>
          <w:szCs w:val="24"/>
          <w:lang w:val="es-EC"/>
        </w:rPr>
      </w:pPr>
    </w:p>
    <w:p w14:paraId="758C65B0" w14:textId="77777777" w:rsidR="005F2F8D" w:rsidRPr="00742342" w:rsidRDefault="005F2F8D" w:rsidP="00742342">
      <w:pPr>
        <w:spacing w:after="0" w:line="360" w:lineRule="auto"/>
        <w:rPr>
          <w:rFonts w:ascii="Times New Roman" w:hAnsi="Times New Roman" w:cs="Times New Roman"/>
          <w:sz w:val="24"/>
          <w:szCs w:val="24"/>
          <w:lang w:val="es-EC"/>
        </w:rPr>
      </w:pPr>
    </w:p>
    <w:p w14:paraId="40D10658" w14:textId="1DF9135C" w:rsidR="00AD7F36" w:rsidRPr="00AD7F36" w:rsidRDefault="00AD7F36" w:rsidP="00AD7F36">
      <w:pPr>
        <w:pStyle w:val="ListParagraph"/>
        <w:ind w:left="720"/>
      </w:pPr>
      <w:r w:rsidRPr="00AD7F36">
        <w:t xml:space="preserve">La certificación </w:t>
      </w:r>
      <w:proofErr w:type="spellStart"/>
      <w:r w:rsidRPr="00AD7F36">
        <w:t>Biosphere</w:t>
      </w:r>
      <w:proofErr w:type="spellEnd"/>
      <w:sdt>
        <w:sdtPr>
          <w:id w:val="2146850804"/>
          <w:citation/>
        </w:sdtPr>
        <w:sdtEndPr/>
        <w:sdtContent>
          <w:r w:rsidR="00C71040">
            <w:fldChar w:fldCharType="begin"/>
          </w:r>
          <w:r w:rsidR="00C71040">
            <w:instrText xml:space="preserve"> CITATION Bio18 \l 12298 </w:instrText>
          </w:r>
          <w:r w:rsidR="00C71040">
            <w:fldChar w:fldCharType="separate"/>
          </w:r>
          <w:r w:rsidR="00C71040">
            <w:rPr>
              <w:noProof/>
            </w:rPr>
            <w:t xml:space="preserve"> (Biosphere Tourism, 2018)</w:t>
          </w:r>
          <w:r w:rsidR="00C71040">
            <w:fldChar w:fldCharType="end"/>
          </w:r>
        </w:sdtContent>
      </w:sdt>
      <w:r w:rsidRPr="00AD7F36">
        <w:t xml:space="preserve"> es un sistema de certificación privado, voluntario e independiente, que además de establecer los requerimientos de calidad como los exigidos por la ISO 9001, y los de medio ambiente exigidos en la ISO 14001, incluye elementos de sostenibilidad como: </w:t>
      </w:r>
      <w:r>
        <w:t>l</w:t>
      </w:r>
      <w:r w:rsidRPr="00AD7F36">
        <w:t xml:space="preserve">a responsabilidad social, </w:t>
      </w:r>
      <w:r>
        <w:t>l</w:t>
      </w:r>
      <w:r w:rsidRPr="00AD7F36">
        <w:t xml:space="preserve">a conservación de los bienes culturales, </w:t>
      </w:r>
      <w:r>
        <w:t>l</w:t>
      </w:r>
      <w:r w:rsidRPr="00AD7F36">
        <w:t>a satisfacción de las expectativas de los turistas sobre el destino,</w:t>
      </w:r>
      <w:r>
        <w:t xml:space="preserve"> e</w:t>
      </w:r>
      <w:r w:rsidRPr="00AD7F36">
        <w:t>l aumento de la calidad de vida de la población de acogida</w:t>
      </w:r>
      <w:r>
        <w:t>, r</w:t>
      </w:r>
      <w:r w:rsidRPr="00AD7F36">
        <w:t>eportar beneficios significativos a la entidad, la sociedad y el medioambiente</w:t>
      </w:r>
      <w:r>
        <w:t>, p</w:t>
      </w:r>
      <w:r w:rsidRPr="00AD7F36">
        <w:t>roteger y mejorar las perspectivas de desarrollo y sostenibilidad futuras.</w:t>
      </w:r>
    </w:p>
    <w:p w14:paraId="2DED3530" w14:textId="77777777" w:rsidR="00AD7F36" w:rsidRPr="00AD7F36" w:rsidRDefault="00AD7F36" w:rsidP="00AD7F36">
      <w:pPr>
        <w:pStyle w:val="ListParagraph"/>
        <w:ind w:left="720"/>
      </w:pPr>
      <w:r w:rsidRPr="00AD7F36">
        <w:lastRenderedPageBreak/>
        <w:t xml:space="preserve">La certificación </w:t>
      </w:r>
      <w:proofErr w:type="spellStart"/>
      <w:r w:rsidRPr="00AD7F36">
        <w:t>Biosphere</w:t>
      </w:r>
      <w:proofErr w:type="spellEnd"/>
      <w:r w:rsidRPr="00AD7F36">
        <w:t xml:space="preserve"> es similar a la certificación Green </w:t>
      </w:r>
      <w:proofErr w:type="spellStart"/>
      <w:r w:rsidRPr="00AD7F36">
        <w:t>Globe</w:t>
      </w:r>
      <w:proofErr w:type="spellEnd"/>
      <w:r w:rsidRPr="00AD7F36">
        <w:t xml:space="preserve"> 21, pero define un campo de actuación más riguroso. Actualmente, agrupa la mayor comunidad de destinos sostenibles del mundo, cuenta con un promedio de 30 millones de turistas que visitan empresas certificadas con este sello. </w:t>
      </w:r>
    </w:p>
    <w:p w14:paraId="1F9A4432" w14:textId="5EF0A2AB" w:rsidR="00AD7F36" w:rsidRPr="00742342" w:rsidRDefault="00AD7F36" w:rsidP="00742342">
      <w:pPr>
        <w:spacing w:after="0" w:line="360" w:lineRule="auto"/>
        <w:rPr>
          <w:rFonts w:ascii="Times New Roman" w:hAnsi="Times New Roman" w:cs="Times New Roman"/>
          <w:sz w:val="24"/>
          <w:szCs w:val="24"/>
          <w:lang w:val="es-EC"/>
        </w:rPr>
      </w:pPr>
    </w:p>
    <w:p w14:paraId="26834EC2" w14:textId="0D615F19" w:rsidR="00935C87" w:rsidRPr="00742342" w:rsidRDefault="00935C87" w:rsidP="00742342">
      <w:pPr>
        <w:spacing w:after="0" w:line="360" w:lineRule="auto"/>
        <w:rPr>
          <w:rFonts w:ascii="Times New Roman" w:hAnsi="Times New Roman" w:cs="Times New Roman"/>
          <w:sz w:val="24"/>
          <w:szCs w:val="24"/>
          <w:lang w:val="es-EC"/>
        </w:rPr>
      </w:pPr>
    </w:p>
    <w:p w14:paraId="267BC22D" w14:textId="4C1F38B4" w:rsidR="00046914" w:rsidRPr="00AB6B5C" w:rsidRDefault="00046914" w:rsidP="00837DD1">
      <w:pPr>
        <w:pStyle w:val="Heading4"/>
        <w:rPr>
          <w:i/>
          <w:iCs/>
        </w:rPr>
      </w:pPr>
      <w:r w:rsidRPr="00AB6B5C">
        <w:rPr>
          <w:i/>
          <w:iCs/>
        </w:rPr>
        <w:t>4.2.</w:t>
      </w:r>
      <w:r w:rsidR="00F967FB" w:rsidRPr="00AB6B5C">
        <w:rPr>
          <w:i/>
          <w:iCs/>
        </w:rPr>
        <w:t>7</w:t>
      </w:r>
      <w:r w:rsidRPr="00AB6B5C">
        <w:rPr>
          <w:i/>
          <w:iCs/>
        </w:rPr>
        <w:t xml:space="preserve">.3 Certificación </w:t>
      </w:r>
      <w:proofErr w:type="spellStart"/>
      <w:r w:rsidRPr="00AB6B5C">
        <w:rPr>
          <w:i/>
          <w:iCs/>
        </w:rPr>
        <w:t>Rainforest</w:t>
      </w:r>
      <w:proofErr w:type="spellEnd"/>
      <w:r w:rsidRPr="00AB6B5C">
        <w:rPr>
          <w:i/>
          <w:iCs/>
        </w:rPr>
        <w:t xml:space="preserve"> Alliance </w:t>
      </w:r>
    </w:p>
    <w:p w14:paraId="0098B957" w14:textId="7E0AFC91" w:rsidR="00046914" w:rsidRPr="00742342" w:rsidRDefault="00046914" w:rsidP="00742342">
      <w:pPr>
        <w:spacing w:after="0" w:line="360" w:lineRule="auto"/>
        <w:rPr>
          <w:rFonts w:ascii="Times New Roman" w:hAnsi="Times New Roman" w:cs="Times New Roman"/>
          <w:sz w:val="24"/>
          <w:szCs w:val="24"/>
          <w:lang w:val="es-EC"/>
        </w:rPr>
      </w:pPr>
    </w:p>
    <w:p w14:paraId="06884F33" w14:textId="77777777" w:rsidR="00046914" w:rsidRPr="00742342" w:rsidRDefault="00046914" w:rsidP="00742342">
      <w:pPr>
        <w:spacing w:after="0" w:line="360" w:lineRule="auto"/>
        <w:rPr>
          <w:rFonts w:ascii="Times New Roman" w:hAnsi="Times New Roman" w:cs="Times New Roman"/>
          <w:sz w:val="24"/>
          <w:szCs w:val="24"/>
          <w:lang w:val="es-EC"/>
        </w:rPr>
      </w:pPr>
    </w:p>
    <w:p w14:paraId="3F86CE79" w14:textId="1C143F31" w:rsidR="00046914" w:rsidRPr="00046914" w:rsidRDefault="00046914" w:rsidP="00046914">
      <w:pPr>
        <w:pStyle w:val="ListParagraph"/>
        <w:ind w:left="720"/>
      </w:pPr>
      <w:r w:rsidRPr="00046914">
        <w:t xml:space="preserve">La certificación </w:t>
      </w:r>
      <w:proofErr w:type="spellStart"/>
      <w:r w:rsidRPr="00046914">
        <w:t>Rainforest</w:t>
      </w:r>
      <w:proofErr w:type="spellEnd"/>
      <w:r w:rsidRPr="00046914">
        <w:t xml:space="preserve"> Alliance</w:t>
      </w:r>
      <w:sdt>
        <w:sdtPr>
          <w:id w:val="-1949540954"/>
          <w:citation/>
        </w:sdtPr>
        <w:sdtEndPr/>
        <w:sdtContent>
          <w:r w:rsidR="00C71040">
            <w:fldChar w:fldCharType="begin"/>
          </w:r>
          <w:r w:rsidR="00C71040">
            <w:instrText xml:space="preserve"> CITATION Rai18 \l 12298 </w:instrText>
          </w:r>
          <w:r w:rsidR="00C71040">
            <w:fldChar w:fldCharType="separate"/>
          </w:r>
          <w:r w:rsidR="00C71040">
            <w:rPr>
              <w:noProof/>
            </w:rPr>
            <w:t xml:space="preserve"> (Rainforest Alliance, 2018)</w:t>
          </w:r>
          <w:r w:rsidR="00C71040">
            <w:fldChar w:fldCharType="end"/>
          </w:r>
        </w:sdtContent>
      </w:sdt>
      <w:r w:rsidRPr="00046914">
        <w:t xml:space="preserve">, es un sistema de certificación privado, voluntario e independiente, enfocado en el turismo sostenible, trabaja con servicios de alojamiento y tour operadores comprometidos en brindar protección a los ecosistemas cercanos a sus instalaciones, en dar un uso racional a los recursos naturales, en generar beneficios para el desarrollo social y cultural de las comunidades aledañas, y en procesos de mitigación del cambio climático. Las normas incluyen los criterios del Consejo Global de Turismo (GSTC) </w:t>
      </w:r>
      <w:sdt>
        <w:sdtPr>
          <w:id w:val="863644185"/>
          <w:citation/>
        </w:sdtPr>
        <w:sdtEndPr/>
        <w:sdtContent>
          <w:r w:rsidR="005F4C46">
            <w:fldChar w:fldCharType="begin"/>
          </w:r>
          <w:r w:rsidR="005F4C46">
            <w:instrText xml:space="preserve"> CITATION Glo18 \l 12298 </w:instrText>
          </w:r>
          <w:r w:rsidR="005F4C46">
            <w:fldChar w:fldCharType="separate"/>
          </w:r>
          <w:r w:rsidR="005F4C46">
            <w:rPr>
              <w:noProof/>
            </w:rPr>
            <w:t>(Global Sustainable Tourism Council , 2018)</w:t>
          </w:r>
          <w:r w:rsidR="005F4C46">
            <w:fldChar w:fldCharType="end"/>
          </w:r>
        </w:sdtContent>
      </w:sdt>
      <w:r w:rsidR="005F4C46">
        <w:t xml:space="preserve"> </w:t>
      </w:r>
      <w:r w:rsidRPr="00046914">
        <w:t>para hoteles y operadores turísticos.</w:t>
      </w:r>
    </w:p>
    <w:p w14:paraId="6BC43B40" w14:textId="62912575" w:rsidR="00CF3DCA" w:rsidRDefault="00046914" w:rsidP="008549CA">
      <w:pPr>
        <w:pStyle w:val="ListParagraph"/>
        <w:ind w:left="720"/>
      </w:pPr>
      <w:proofErr w:type="spellStart"/>
      <w:r w:rsidRPr="00046914">
        <w:t>Rainforest</w:t>
      </w:r>
      <w:proofErr w:type="spellEnd"/>
      <w:r w:rsidRPr="00046914">
        <w:t xml:space="preserve"> Alliance, el 1 de octubre de 2018, entregó a </w:t>
      </w:r>
      <w:proofErr w:type="spellStart"/>
      <w:r w:rsidRPr="00046914">
        <w:t>Nature</w:t>
      </w:r>
      <w:proofErr w:type="spellEnd"/>
      <w:r w:rsidRPr="00046914">
        <w:t xml:space="preserve"> </w:t>
      </w:r>
      <w:proofErr w:type="spellStart"/>
      <w:r w:rsidRPr="00046914">
        <w:t>Economy</w:t>
      </w:r>
      <w:proofErr w:type="spellEnd"/>
      <w:r w:rsidRPr="00046914">
        <w:t xml:space="preserve"> and People </w:t>
      </w:r>
      <w:proofErr w:type="spellStart"/>
      <w:r w:rsidRPr="00046914">
        <w:t>Connected</w:t>
      </w:r>
      <w:proofErr w:type="spellEnd"/>
      <w:r w:rsidRPr="00046914">
        <w:t xml:space="preserve"> (</w:t>
      </w:r>
      <w:proofErr w:type="spellStart"/>
      <w:r w:rsidRPr="00046914">
        <w:t>NEPCon</w:t>
      </w:r>
      <w:proofErr w:type="spellEnd"/>
      <w:r w:rsidRPr="00046914">
        <w:t>)</w:t>
      </w:r>
      <w:r w:rsidR="00A93069">
        <w:t xml:space="preserve"> </w:t>
      </w:r>
      <w:sdt>
        <w:sdtPr>
          <w:id w:val="-279193147"/>
          <w:citation/>
        </w:sdtPr>
        <w:sdtEndPr/>
        <w:sdtContent>
          <w:r w:rsidR="00A93069">
            <w:fldChar w:fldCharType="begin"/>
          </w:r>
          <w:r w:rsidR="00DA3C6C">
            <w:instrText xml:space="preserve">CITATION Nat18 \l 12298 </w:instrText>
          </w:r>
          <w:r w:rsidR="00A93069">
            <w:fldChar w:fldCharType="separate"/>
          </w:r>
          <w:r w:rsidR="00DA3C6C">
            <w:rPr>
              <w:noProof/>
            </w:rPr>
            <w:t>(Nature Economy and People Connected, 2018)</w:t>
          </w:r>
          <w:r w:rsidR="00A93069">
            <w:fldChar w:fldCharType="end"/>
          </w:r>
        </w:sdtContent>
      </w:sdt>
      <w:r w:rsidRPr="00046914">
        <w:t xml:space="preserve">, empresa asociada desde 1999 y sin fines de lucro, con sede en </w:t>
      </w:r>
      <w:proofErr w:type="spellStart"/>
      <w:r w:rsidRPr="00046914">
        <w:t>Copenhagen</w:t>
      </w:r>
      <w:proofErr w:type="spellEnd"/>
      <w:r w:rsidRPr="00046914">
        <w:t>, Dinamarca, para que realice las auditorías pertinentes como paso previo a la consecución del certificado.</w:t>
      </w:r>
      <w:r w:rsidR="00CF3DCA">
        <w:br w:type="page"/>
      </w:r>
    </w:p>
    <w:p w14:paraId="63CE33E5" w14:textId="429A6D6A" w:rsidR="00C93C46" w:rsidRPr="00AB6B5C" w:rsidRDefault="00C93C46" w:rsidP="00837DD1">
      <w:pPr>
        <w:pStyle w:val="Heading3"/>
        <w:rPr>
          <w:i/>
          <w:iCs/>
        </w:rPr>
      </w:pPr>
      <w:bookmarkStart w:id="104" w:name="_Toc17237904"/>
      <w:r w:rsidRPr="00AB6B5C">
        <w:rPr>
          <w:i/>
          <w:iCs/>
        </w:rPr>
        <w:lastRenderedPageBreak/>
        <w:t>4</w:t>
      </w:r>
      <w:r w:rsidR="008549CA" w:rsidRPr="00AB6B5C">
        <w:rPr>
          <w:i/>
          <w:iCs/>
        </w:rPr>
        <w:t>.2.8</w:t>
      </w:r>
      <w:r w:rsidRPr="00AB6B5C">
        <w:rPr>
          <w:i/>
          <w:iCs/>
        </w:rPr>
        <w:t xml:space="preserve"> Gobierno Autónomo Descentralizado (GAD) de Tena</w:t>
      </w:r>
      <w:bookmarkEnd w:id="104"/>
    </w:p>
    <w:p w14:paraId="754632DB" w14:textId="4450EAAB" w:rsidR="00C93C46" w:rsidRPr="00742342" w:rsidRDefault="00C93C46" w:rsidP="00C93C46">
      <w:pPr>
        <w:rPr>
          <w:rFonts w:ascii="Times New Roman" w:hAnsi="Times New Roman" w:cs="Times New Roman"/>
          <w:sz w:val="24"/>
          <w:szCs w:val="24"/>
          <w:lang w:val="es-EC"/>
        </w:rPr>
      </w:pPr>
    </w:p>
    <w:p w14:paraId="6F477630" w14:textId="77777777" w:rsidR="008D0E47" w:rsidRPr="00742342" w:rsidRDefault="008D0E47" w:rsidP="00C93C46">
      <w:pPr>
        <w:rPr>
          <w:rFonts w:ascii="Times New Roman" w:hAnsi="Times New Roman" w:cs="Times New Roman"/>
          <w:sz w:val="24"/>
          <w:szCs w:val="24"/>
          <w:lang w:val="es-EC"/>
        </w:rPr>
      </w:pPr>
    </w:p>
    <w:p w14:paraId="79AEBE1C" w14:textId="1AF772E9" w:rsidR="00C93C46" w:rsidRPr="00AB6B5C" w:rsidRDefault="00A918C6" w:rsidP="00837DD1">
      <w:pPr>
        <w:pStyle w:val="Heading4"/>
        <w:rPr>
          <w:i/>
          <w:iCs/>
        </w:rPr>
      </w:pPr>
      <w:r w:rsidRPr="00AB6B5C">
        <w:rPr>
          <w:i/>
          <w:iCs/>
        </w:rPr>
        <w:t>4.2.8</w:t>
      </w:r>
      <w:r w:rsidR="00C93C46" w:rsidRPr="00AB6B5C">
        <w:rPr>
          <w:i/>
          <w:iCs/>
        </w:rPr>
        <w:t>.1 Ordenanza que regula la actividad turística en el cantón Tena</w:t>
      </w:r>
    </w:p>
    <w:p w14:paraId="2C3D3CC4" w14:textId="19522389" w:rsidR="008D0E47" w:rsidRPr="00742342" w:rsidRDefault="008D0E47" w:rsidP="00742342">
      <w:pPr>
        <w:spacing w:after="0" w:line="360" w:lineRule="auto"/>
        <w:rPr>
          <w:rFonts w:ascii="Times New Roman" w:hAnsi="Times New Roman" w:cs="Times New Roman"/>
          <w:sz w:val="24"/>
          <w:szCs w:val="24"/>
          <w:lang w:val="es-EC"/>
        </w:rPr>
      </w:pPr>
    </w:p>
    <w:p w14:paraId="7F29EF05" w14:textId="77777777" w:rsidR="00B9564D" w:rsidRPr="00742342" w:rsidRDefault="00B9564D" w:rsidP="00742342">
      <w:pPr>
        <w:spacing w:after="0" w:line="360" w:lineRule="auto"/>
        <w:rPr>
          <w:rFonts w:ascii="Times New Roman" w:hAnsi="Times New Roman" w:cs="Times New Roman"/>
          <w:sz w:val="24"/>
          <w:szCs w:val="24"/>
          <w:lang w:val="es-EC"/>
        </w:rPr>
      </w:pPr>
    </w:p>
    <w:p w14:paraId="4A990B05" w14:textId="1A6DDF07" w:rsidR="00C93C46" w:rsidRDefault="00D87647" w:rsidP="0069524F">
      <w:pPr>
        <w:pStyle w:val="ListParagraph"/>
        <w:ind w:left="720"/>
      </w:pPr>
      <w:r>
        <w:t xml:space="preserve">El propósito de la Ordenanza es la regulación del turismo en el Cantón Tena, como base para el desarrollo económico y social del sector, a través de la correcta planificación, coordinación, protección y fomento del turismo. Esta actividad se debe desarrollar en Tena dentro de los lineamientos establecidos para el cuidado, conservación y defensa del ambiente natural, con el objetivo de lograr un crecimiento sostenible, </w:t>
      </w:r>
      <w:r w:rsidR="0069524F">
        <w:t xml:space="preserve">cumpliendo con las necesidades de presentes y futuras generaciones. </w:t>
      </w:r>
      <w:sdt>
        <w:sdtPr>
          <w:id w:val="-1586299837"/>
          <w:citation/>
        </w:sdtPr>
        <w:sdtEndPr/>
        <w:sdtContent>
          <w:r w:rsidR="008D0E47">
            <w:fldChar w:fldCharType="begin"/>
          </w:r>
          <w:r w:rsidR="008D0E47">
            <w:instrText xml:space="preserve"> CITATION Con07 \l 12298 </w:instrText>
          </w:r>
          <w:r w:rsidR="008D0E47">
            <w:fldChar w:fldCharType="separate"/>
          </w:r>
          <w:r w:rsidR="008D0E47">
            <w:rPr>
              <w:noProof/>
            </w:rPr>
            <w:t>(Congreso Nacional, 2007)</w:t>
          </w:r>
          <w:r w:rsidR="008D0E47">
            <w:fldChar w:fldCharType="end"/>
          </w:r>
        </w:sdtContent>
      </w:sdt>
    </w:p>
    <w:p w14:paraId="5377CD33" w14:textId="1A6BCF7D" w:rsidR="00C93C46" w:rsidRDefault="00C93C46" w:rsidP="008D0E47">
      <w:pPr>
        <w:pStyle w:val="ListParagraph"/>
        <w:ind w:left="720"/>
      </w:pPr>
      <w:r w:rsidRPr="008D0E47">
        <w:t>Las Ordenanzas que regulan la gestión integral del servicio de residuos sólidos y el tratamiento de aguas residuales, están enfocadas a predios urbanos. Por tanto, la administración del proyecto, oportunamente deberán coordinar con el GAD para establecer las acciones pertinentes antes, durante y después de las respectivas etapas de construcción, operación y funcionamiento.</w:t>
      </w:r>
    </w:p>
    <w:p w14:paraId="3503A422" w14:textId="099D412B" w:rsidR="0069524F" w:rsidRPr="008D0E47" w:rsidRDefault="0069524F" w:rsidP="008D0E47">
      <w:pPr>
        <w:pStyle w:val="ListParagraph"/>
        <w:ind w:left="720"/>
      </w:pPr>
      <w:r>
        <w:t>Esta Ordenanza afecta positivamente a todos los proyectos de turismo que se desarrollan y pretendan hacerlo en la zona. A pesar, de que requiere una inversión económica superior para el diseño ecológico y el uso de materiales no perjudiciales para el entorno natural, obliga a los propietarios de los establecimientos a presentar proyectos sustentables, amigables con el ecosistema y atractivos para el turista mundial que reconoce el esfuerzo por la conservación del medio ambiente.</w:t>
      </w:r>
    </w:p>
    <w:p w14:paraId="1F8589A9" w14:textId="7BADBAD4" w:rsidR="002E76E9" w:rsidRDefault="002E76E9">
      <w:pPr>
        <w:rPr>
          <w:lang w:val="es-EC"/>
        </w:rPr>
      </w:pPr>
    </w:p>
    <w:p w14:paraId="52E5411D" w14:textId="77777777" w:rsidR="00742342" w:rsidRDefault="00742342">
      <w:pPr>
        <w:rPr>
          <w:lang w:val="es-EC"/>
        </w:rPr>
      </w:pPr>
    </w:p>
    <w:p w14:paraId="0221D61C" w14:textId="5166A5DB" w:rsidR="00C93C46" w:rsidRPr="00AB6B5C" w:rsidRDefault="00D87647" w:rsidP="00837DD1">
      <w:pPr>
        <w:pStyle w:val="Heading4"/>
        <w:rPr>
          <w:i/>
          <w:iCs/>
        </w:rPr>
      </w:pPr>
      <w:r w:rsidRPr="00AB6B5C">
        <w:rPr>
          <w:i/>
          <w:iCs/>
        </w:rPr>
        <w:lastRenderedPageBreak/>
        <w:t>4.2.8</w:t>
      </w:r>
      <w:r w:rsidR="00C93C46" w:rsidRPr="00AB6B5C">
        <w:rPr>
          <w:i/>
          <w:iCs/>
        </w:rPr>
        <w:t>.</w:t>
      </w:r>
      <w:r w:rsidR="008D0E47" w:rsidRPr="00AB6B5C">
        <w:rPr>
          <w:i/>
          <w:iCs/>
        </w:rPr>
        <w:t>2</w:t>
      </w:r>
      <w:r w:rsidR="00C93C46" w:rsidRPr="00AB6B5C">
        <w:rPr>
          <w:i/>
          <w:iCs/>
        </w:rPr>
        <w:t xml:space="preserve"> Solicitud de matrícula de comercio patente municipal</w:t>
      </w:r>
    </w:p>
    <w:p w14:paraId="72E69355" w14:textId="70D9B522" w:rsidR="008D0E47" w:rsidRPr="00742342" w:rsidRDefault="008D0E47" w:rsidP="00742342">
      <w:pPr>
        <w:spacing w:after="0" w:line="360" w:lineRule="auto"/>
        <w:rPr>
          <w:rFonts w:ascii="Times New Roman" w:hAnsi="Times New Roman" w:cs="Times New Roman"/>
          <w:sz w:val="24"/>
          <w:szCs w:val="24"/>
          <w:lang w:val="es-EC"/>
        </w:rPr>
      </w:pPr>
    </w:p>
    <w:p w14:paraId="6B06C120" w14:textId="77777777" w:rsidR="0069524F" w:rsidRPr="00742342" w:rsidRDefault="0069524F" w:rsidP="00742342">
      <w:pPr>
        <w:spacing w:after="0" w:line="360" w:lineRule="auto"/>
        <w:rPr>
          <w:rFonts w:ascii="Times New Roman" w:hAnsi="Times New Roman" w:cs="Times New Roman"/>
          <w:sz w:val="24"/>
          <w:szCs w:val="24"/>
          <w:lang w:val="es-EC"/>
        </w:rPr>
      </w:pPr>
    </w:p>
    <w:p w14:paraId="65C6F91C" w14:textId="749D28C7" w:rsidR="00C93C46" w:rsidRPr="00BF68E5" w:rsidRDefault="00C93C46" w:rsidP="008D0E47">
      <w:pPr>
        <w:pStyle w:val="ListParagraph"/>
        <w:ind w:left="720"/>
      </w:pPr>
      <w:r w:rsidRPr="00BF68E5">
        <w:t>Con una demanda dirigida al juez de lo civil, solicitando se faculte al</w:t>
      </w:r>
      <w:r>
        <w:t xml:space="preserve"> </w:t>
      </w:r>
      <w:r w:rsidRPr="00BF68E5">
        <w:t>interesado a ejercer ciertas actividades comerciales, productivas o de servicio,</w:t>
      </w:r>
      <w:r>
        <w:t xml:space="preserve"> </w:t>
      </w:r>
      <w:r w:rsidRPr="00BF68E5">
        <w:t>con determinadas especificaciones.</w:t>
      </w:r>
      <w:r w:rsidR="008D0E47">
        <w:t xml:space="preserve"> </w:t>
      </w:r>
      <w:r w:rsidRPr="00BF68E5">
        <w:t>Se debe presentar por cuadruplicado la siguiente documentación:</w:t>
      </w:r>
    </w:p>
    <w:p w14:paraId="1D4F8D4D" w14:textId="77777777" w:rsidR="00C93C46" w:rsidRPr="002640F2" w:rsidRDefault="00C93C46" w:rsidP="008D0E47">
      <w:pPr>
        <w:pStyle w:val="ListParagraph"/>
        <w:ind w:left="720"/>
      </w:pPr>
      <w:r w:rsidRPr="002640F2">
        <w:t>Demanda firmada por el comerciante y abogado patrocinador.</w:t>
      </w:r>
    </w:p>
    <w:p w14:paraId="0FEC8C8E" w14:textId="77777777" w:rsidR="00C93C46" w:rsidRPr="002640F2" w:rsidRDefault="00C93C46" w:rsidP="008D0E47">
      <w:pPr>
        <w:pStyle w:val="ListParagraph"/>
        <w:ind w:left="720"/>
      </w:pPr>
      <w:r w:rsidRPr="002640F2">
        <w:t>Comprobante de pago de tasa respectiva en la entidad bancaria (correspondiente al 1% de la cuantía del capital).</w:t>
      </w:r>
    </w:p>
    <w:p w14:paraId="439D20D4" w14:textId="0E62FE15" w:rsidR="00C93C46" w:rsidRPr="00742342" w:rsidRDefault="00C93C46" w:rsidP="00742342">
      <w:pPr>
        <w:spacing w:after="0" w:line="360" w:lineRule="auto"/>
        <w:rPr>
          <w:rFonts w:ascii="Times New Roman" w:hAnsi="Times New Roman" w:cs="Times New Roman"/>
          <w:sz w:val="24"/>
          <w:szCs w:val="24"/>
          <w:lang w:val="es-EC"/>
        </w:rPr>
      </w:pPr>
    </w:p>
    <w:p w14:paraId="5CBB59AB" w14:textId="77777777" w:rsidR="0069524F" w:rsidRPr="00742342" w:rsidRDefault="0069524F" w:rsidP="00742342">
      <w:pPr>
        <w:spacing w:after="0" w:line="360" w:lineRule="auto"/>
        <w:rPr>
          <w:rFonts w:ascii="Times New Roman" w:hAnsi="Times New Roman" w:cs="Times New Roman"/>
          <w:sz w:val="24"/>
          <w:szCs w:val="24"/>
          <w:lang w:val="es-EC"/>
        </w:rPr>
      </w:pPr>
    </w:p>
    <w:p w14:paraId="671FA19F" w14:textId="6439FF53" w:rsidR="00C93C46" w:rsidRPr="00AB6B5C" w:rsidRDefault="00D87647" w:rsidP="00837DD1">
      <w:pPr>
        <w:pStyle w:val="Heading4"/>
        <w:rPr>
          <w:i/>
          <w:iCs/>
        </w:rPr>
      </w:pPr>
      <w:r w:rsidRPr="00AB6B5C">
        <w:rPr>
          <w:i/>
          <w:iCs/>
        </w:rPr>
        <w:t>4.2.8</w:t>
      </w:r>
      <w:r w:rsidR="00C93C46" w:rsidRPr="00AB6B5C">
        <w:rPr>
          <w:i/>
          <w:iCs/>
        </w:rPr>
        <w:t>.3 Afiliación a la Cámara de Comercio del Napo</w:t>
      </w:r>
    </w:p>
    <w:p w14:paraId="61C64572" w14:textId="39872411" w:rsidR="008D0E47" w:rsidRPr="00742342" w:rsidRDefault="008D0E47" w:rsidP="008D0E47">
      <w:pPr>
        <w:rPr>
          <w:rFonts w:ascii="Times New Roman" w:hAnsi="Times New Roman" w:cs="Times New Roman"/>
          <w:sz w:val="24"/>
          <w:szCs w:val="24"/>
          <w:lang w:val="es-EC"/>
        </w:rPr>
      </w:pPr>
    </w:p>
    <w:p w14:paraId="107F74C6" w14:textId="77777777" w:rsidR="0069524F" w:rsidRPr="00742342" w:rsidRDefault="0069524F" w:rsidP="008D0E47">
      <w:pPr>
        <w:rPr>
          <w:rFonts w:ascii="Times New Roman" w:hAnsi="Times New Roman" w:cs="Times New Roman"/>
          <w:sz w:val="24"/>
          <w:szCs w:val="24"/>
          <w:lang w:val="es-EC"/>
        </w:rPr>
      </w:pPr>
    </w:p>
    <w:p w14:paraId="1DF4425B" w14:textId="3597BD2B" w:rsidR="00C93C46" w:rsidRPr="00BF68E5" w:rsidRDefault="00C93C46" w:rsidP="008D0E47">
      <w:pPr>
        <w:pStyle w:val="ListParagraph"/>
        <w:ind w:left="720"/>
      </w:pPr>
      <w:r w:rsidRPr="00BF68E5">
        <w:t>Una vez dada la aprobación del juez de lo civil, se inscribirá a la cámara</w:t>
      </w:r>
      <w:r>
        <w:t xml:space="preserve"> </w:t>
      </w:r>
      <w:r w:rsidRPr="00BF68E5">
        <w:t>del cantón Tena para acreditarse al gremio que le respalde, se debe presentar:</w:t>
      </w:r>
    </w:p>
    <w:p w14:paraId="3EA26BF5" w14:textId="77777777" w:rsidR="00C93C46" w:rsidRPr="002640F2" w:rsidRDefault="00C93C46" w:rsidP="008D0E47">
      <w:pPr>
        <w:pStyle w:val="ListParagraph"/>
        <w:ind w:left="720"/>
      </w:pPr>
      <w:r w:rsidRPr="002640F2">
        <w:t>Copia de la demanda presentada ante el juez de lo civil.</w:t>
      </w:r>
    </w:p>
    <w:p w14:paraId="78147A1B" w14:textId="77777777" w:rsidR="00C93C46" w:rsidRPr="002640F2" w:rsidRDefault="00C93C46" w:rsidP="008D0E47">
      <w:pPr>
        <w:pStyle w:val="ListParagraph"/>
        <w:ind w:left="720"/>
      </w:pPr>
      <w:r w:rsidRPr="002640F2">
        <w:t>Copia de la providencia del juez autorizando la petición.</w:t>
      </w:r>
    </w:p>
    <w:p w14:paraId="449D516C" w14:textId="77777777" w:rsidR="00C93C46" w:rsidRPr="002640F2" w:rsidRDefault="00C93C46" w:rsidP="008D0E47">
      <w:pPr>
        <w:pStyle w:val="ListParagraph"/>
        <w:ind w:left="720"/>
      </w:pPr>
      <w:r w:rsidRPr="002640F2">
        <w:t>Copia de la cédula de ciudadanía.</w:t>
      </w:r>
    </w:p>
    <w:p w14:paraId="62498090" w14:textId="77777777" w:rsidR="00C93C46" w:rsidRPr="002640F2" w:rsidRDefault="00C93C46" w:rsidP="008D0E47">
      <w:pPr>
        <w:pStyle w:val="ListParagraph"/>
        <w:ind w:left="720"/>
      </w:pPr>
      <w:r w:rsidRPr="002640F2">
        <w:t>Copia del RUC.</w:t>
      </w:r>
    </w:p>
    <w:p w14:paraId="38D5F678" w14:textId="77777777" w:rsidR="00C93C46" w:rsidRPr="002640F2" w:rsidRDefault="00C93C46" w:rsidP="008D0E47">
      <w:pPr>
        <w:pStyle w:val="ListParagraph"/>
        <w:ind w:left="720"/>
      </w:pPr>
      <w:r w:rsidRPr="002640F2">
        <w:t>Llenar el formulario de afiliación.</w:t>
      </w:r>
    </w:p>
    <w:p w14:paraId="035D317D" w14:textId="77777777" w:rsidR="00C93C46" w:rsidRPr="002640F2" w:rsidRDefault="00C93C46" w:rsidP="008D0E47">
      <w:pPr>
        <w:pStyle w:val="ListParagraph"/>
        <w:ind w:left="720"/>
      </w:pPr>
      <w:r w:rsidRPr="002640F2">
        <w:t>Cancelar el valor de afiliación (dependerá del capital declarado).</w:t>
      </w:r>
    </w:p>
    <w:p w14:paraId="43835E27" w14:textId="23028AC7" w:rsidR="00C93C46" w:rsidRDefault="00C93C46" w:rsidP="00C93C46">
      <w:pPr>
        <w:rPr>
          <w:lang w:val="es-EC"/>
        </w:rPr>
      </w:pPr>
    </w:p>
    <w:p w14:paraId="3392B37F" w14:textId="77777777" w:rsidR="00742342" w:rsidRDefault="00742342" w:rsidP="00C93C46">
      <w:pPr>
        <w:rPr>
          <w:lang w:val="es-EC"/>
        </w:rPr>
      </w:pPr>
    </w:p>
    <w:p w14:paraId="1B7B9DA9" w14:textId="77777777" w:rsidR="00665CB5" w:rsidRDefault="00665CB5" w:rsidP="00C93C46">
      <w:pPr>
        <w:rPr>
          <w:lang w:val="es-EC"/>
        </w:rPr>
      </w:pPr>
    </w:p>
    <w:p w14:paraId="43884C79" w14:textId="12937C8C" w:rsidR="00C93C46" w:rsidRPr="00AB6B5C" w:rsidRDefault="00D87647" w:rsidP="00837DD1">
      <w:pPr>
        <w:pStyle w:val="Heading4"/>
        <w:rPr>
          <w:i/>
          <w:iCs/>
        </w:rPr>
      </w:pPr>
      <w:r w:rsidRPr="00AB6B5C">
        <w:rPr>
          <w:i/>
          <w:iCs/>
        </w:rPr>
        <w:lastRenderedPageBreak/>
        <w:t>4.2.8</w:t>
      </w:r>
      <w:r w:rsidR="00C93C46" w:rsidRPr="00AB6B5C">
        <w:rPr>
          <w:i/>
          <w:iCs/>
        </w:rPr>
        <w:t>.4 Certificado de seguridad emitido por el cuerpo de bomberos</w:t>
      </w:r>
    </w:p>
    <w:p w14:paraId="6B6AEA7C" w14:textId="4DD29A6B" w:rsidR="008D0E47" w:rsidRPr="00742342" w:rsidRDefault="008D0E47" w:rsidP="00742342">
      <w:pPr>
        <w:spacing w:after="0" w:line="360" w:lineRule="auto"/>
        <w:rPr>
          <w:rFonts w:ascii="Times New Roman" w:hAnsi="Times New Roman" w:cs="Times New Roman"/>
          <w:sz w:val="24"/>
          <w:szCs w:val="24"/>
          <w:lang w:val="es-EC"/>
        </w:rPr>
      </w:pPr>
    </w:p>
    <w:p w14:paraId="237ACFEB" w14:textId="77777777" w:rsidR="0069524F" w:rsidRPr="00742342" w:rsidRDefault="0069524F" w:rsidP="00742342">
      <w:pPr>
        <w:spacing w:after="0" w:line="360" w:lineRule="auto"/>
        <w:rPr>
          <w:rFonts w:ascii="Times New Roman" w:hAnsi="Times New Roman" w:cs="Times New Roman"/>
          <w:sz w:val="24"/>
          <w:szCs w:val="24"/>
          <w:lang w:val="es-EC"/>
        </w:rPr>
      </w:pPr>
    </w:p>
    <w:p w14:paraId="329B11B8" w14:textId="72C0B03B" w:rsidR="00C93C46" w:rsidRPr="00BF68E5" w:rsidRDefault="00C93C46" w:rsidP="008D0E47">
      <w:pPr>
        <w:pStyle w:val="ListParagraph"/>
        <w:ind w:left="720"/>
      </w:pPr>
      <w:r w:rsidRPr="00BF68E5">
        <w:t>Una vez realizada la inspección, todos aquellos negocios en los cuales se</w:t>
      </w:r>
      <w:r>
        <w:t xml:space="preserve"> </w:t>
      </w:r>
      <w:r w:rsidRPr="00BF68E5">
        <w:t>congregue un número considerable de personas, como son: centros comerciales,</w:t>
      </w:r>
      <w:r>
        <w:t xml:space="preserve"> </w:t>
      </w:r>
      <w:r w:rsidRPr="00BF68E5">
        <w:t>restaurantes, hoteles, entre otros. Deben cumplir con todos los requisitos que el</w:t>
      </w:r>
      <w:r>
        <w:t xml:space="preserve"> </w:t>
      </w:r>
      <w:r w:rsidRPr="00BF68E5">
        <w:t>Cuerpo de Bomberos exige para que se pueda brindar una correcta seguridad a</w:t>
      </w:r>
      <w:r>
        <w:t xml:space="preserve"> </w:t>
      </w:r>
      <w:r w:rsidRPr="00BF68E5">
        <w:t>los consumidores o clientes que acudan al establecimiento.</w:t>
      </w:r>
    </w:p>
    <w:p w14:paraId="5E68400B" w14:textId="41572524" w:rsidR="00C93C46" w:rsidRPr="00BF68E5" w:rsidRDefault="00C93C46" w:rsidP="008D0E47">
      <w:pPr>
        <w:pStyle w:val="ListParagraph"/>
        <w:ind w:left="720"/>
      </w:pPr>
      <w:r w:rsidRPr="00BF68E5">
        <w:t>Documentos requeridos:</w:t>
      </w:r>
    </w:p>
    <w:p w14:paraId="606DC202" w14:textId="77777777" w:rsidR="00C93C46" w:rsidRPr="002936AB" w:rsidRDefault="00C93C46" w:rsidP="008D0E47">
      <w:pPr>
        <w:pStyle w:val="ListParagraph"/>
        <w:ind w:left="720"/>
      </w:pPr>
      <w:r w:rsidRPr="002936AB">
        <w:t>Original y copia de la cedula de ciudadanía.</w:t>
      </w:r>
    </w:p>
    <w:p w14:paraId="6DB8B9AA" w14:textId="77777777" w:rsidR="00C93C46" w:rsidRPr="002936AB" w:rsidRDefault="00C93C46" w:rsidP="008D0E47">
      <w:pPr>
        <w:pStyle w:val="ListParagraph"/>
        <w:ind w:left="720"/>
      </w:pPr>
      <w:r w:rsidRPr="002936AB">
        <w:t>Original y copia del certificado de votación.</w:t>
      </w:r>
    </w:p>
    <w:p w14:paraId="62B7A106" w14:textId="77777777" w:rsidR="00C93C46" w:rsidRPr="002936AB" w:rsidRDefault="00C93C46" w:rsidP="008D0E47">
      <w:pPr>
        <w:pStyle w:val="ListParagraph"/>
        <w:ind w:left="720"/>
      </w:pPr>
      <w:r w:rsidRPr="002936AB">
        <w:t>Original y copia del RUC.</w:t>
      </w:r>
    </w:p>
    <w:p w14:paraId="39A93D2B" w14:textId="77777777" w:rsidR="00C93C46" w:rsidRPr="002936AB" w:rsidRDefault="00C93C46" w:rsidP="008D0E47">
      <w:pPr>
        <w:pStyle w:val="ListParagraph"/>
        <w:ind w:left="720"/>
      </w:pPr>
      <w:r w:rsidRPr="002936AB">
        <w:t>Original y copia de la factura de compra de extintor (el tamaño y número de extintores dependerá del local).</w:t>
      </w:r>
    </w:p>
    <w:p w14:paraId="33AE5348" w14:textId="77777777" w:rsidR="00C93C46" w:rsidRPr="00C93C46" w:rsidRDefault="00C93C46" w:rsidP="00C93C46">
      <w:pPr>
        <w:rPr>
          <w:lang w:val="es-EC"/>
        </w:rPr>
      </w:pPr>
    </w:p>
    <w:p w14:paraId="3C5ED51D" w14:textId="1D228E6E" w:rsidR="002E76E9" w:rsidRDefault="002E76E9">
      <w:pPr>
        <w:rPr>
          <w:lang w:val="es-EC"/>
        </w:rPr>
      </w:pPr>
    </w:p>
    <w:p w14:paraId="51BEE415" w14:textId="2340D678" w:rsidR="002E76E9" w:rsidRDefault="002E76E9">
      <w:pPr>
        <w:rPr>
          <w:lang w:val="es-EC"/>
        </w:rPr>
      </w:pPr>
    </w:p>
    <w:p w14:paraId="09706F19" w14:textId="3962B9B8" w:rsidR="002E76E9" w:rsidRDefault="002E76E9">
      <w:pPr>
        <w:rPr>
          <w:lang w:val="es-EC"/>
        </w:rPr>
      </w:pPr>
    </w:p>
    <w:p w14:paraId="1B7BA50F" w14:textId="7177E26C" w:rsidR="002E76E9" w:rsidRDefault="002E76E9">
      <w:pPr>
        <w:rPr>
          <w:lang w:val="es-EC"/>
        </w:rPr>
      </w:pPr>
    </w:p>
    <w:p w14:paraId="300F2C9D" w14:textId="1EE5C827" w:rsidR="008D0E47" w:rsidRDefault="008D0E47" w:rsidP="008F00E3">
      <w:pPr>
        <w:spacing w:after="0" w:line="480" w:lineRule="auto"/>
        <w:jc w:val="center"/>
        <w:rPr>
          <w:rFonts w:ascii="Times New Roman" w:hAnsi="Times New Roman" w:cs="Times New Roman"/>
          <w:sz w:val="24"/>
          <w:lang w:val="es-EC"/>
        </w:rPr>
      </w:pPr>
    </w:p>
    <w:p w14:paraId="703C397C" w14:textId="51764886" w:rsidR="00CF3DCA" w:rsidRDefault="00CF3DCA" w:rsidP="008F00E3">
      <w:pPr>
        <w:spacing w:after="0" w:line="480" w:lineRule="auto"/>
        <w:jc w:val="center"/>
        <w:rPr>
          <w:rFonts w:ascii="Times New Roman" w:hAnsi="Times New Roman" w:cs="Times New Roman"/>
          <w:sz w:val="24"/>
          <w:lang w:val="es-EC"/>
        </w:rPr>
      </w:pPr>
    </w:p>
    <w:p w14:paraId="41C92DE6" w14:textId="7CEE6B46" w:rsidR="00CF3DCA" w:rsidRDefault="00CF3DCA" w:rsidP="008F00E3">
      <w:pPr>
        <w:spacing w:after="0" w:line="480" w:lineRule="auto"/>
        <w:jc w:val="center"/>
        <w:rPr>
          <w:rFonts w:ascii="Times New Roman" w:hAnsi="Times New Roman" w:cs="Times New Roman"/>
          <w:sz w:val="24"/>
          <w:lang w:val="es-EC"/>
        </w:rPr>
      </w:pPr>
    </w:p>
    <w:p w14:paraId="61964879" w14:textId="06C39220" w:rsidR="003710A7" w:rsidRDefault="003710A7" w:rsidP="008F00E3">
      <w:pPr>
        <w:spacing w:after="0" w:line="480" w:lineRule="auto"/>
        <w:jc w:val="center"/>
        <w:rPr>
          <w:rFonts w:ascii="Times New Roman" w:hAnsi="Times New Roman" w:cs="Times New Roman"/>
          <w:sz w:val="24"/>
          <w:lang w:val="es-EC"/>
        </w:rPr>
      </w:pPr>
    </w:p>
    <w:p w14:paraId="17C97A1E" w14:textId="77777777" w:rsidR="00B9564D" w:rsidRDefault="00B9564D" w:rsidP="008F00E3">
      <w:pPr>
        <w:spacing w:after="0" w:line="480" w:lineRule="auto"/>
        <w:jc w:val="center"/>
        <w:rPr>
          <w:rFonts w:ascii="Times New Roman" w:hAnsi="Times New Roman" w:cs="Times New Roman"/>
          <w:sz w:val="24"/>
          <w:lang w:val="es-EC"/>
        </w:rPr>
      </w:pPr>
    </w:p>
    <w:p w14:paraId="5E2D5D38" w14:textId="77777777" w:rsidR="003710A7" w:rsidRDefault="003710A7" w:rsidP="008F00E3">
      <w:pPr>
        <w:spacing w:after="0" w:line="480" w:lineRule="auto"/>
        <w:jc w:val="center"/>
        <w:rPr>
          <w:rFonts w:ascii="Times New Roman" w:hAnsi="Times New Roman" w:cs="Times New Roman"/>
          <w:sz w:val="24"/>
          <w:lang w:val="es-EC"/>
        </w:rPr>
      </w:pPr>
    </w:p>
    <w:p w14:paraId="649D472F" w14:textId="61F5DC3E" w:rsidR="008F00E3" w:rsidRPr="00AB6B5C" w:rsidRDefault="008F00E3" w:rsidP="00837DD1">
      <w:pPr>
        <w:pStyle w:val="Heading1"/>
        <w:rPr>
          <w:b/>
          <w:bCs/>
        </w:rPr>
      </w:pPr>
      <w:bookmarkStart w:id="105" w:name="_Toc17237905"/>
      <w:r w:rsidRPr="00AB6B5C">
        <w:rPr>
          <w:b/>
          <w:bCs/>
        </w:rPr>
        <w:lastRenderedPageBreak/>
        <w:t xml:space="preserve">CAPÍTULO V – ESTUDIO </w:t>
      </w:r>
      <w:r w:rsidR="00935C87" w:rsidRPr="00AB6B5C">
        <w:rPr>
          <w:b/>
          <w:bCs/>
        </w:rPr>
        <w:t>FINANCIERO</w:t>
      </w:r>
      <w:bookmarkEnd w:id="105"/>
    </w:p>
    <w:p w14:paraId="729A53B6" w14:textId="1EBFD93E" w:rsidR="002D6077" w:rsidRDefault="002D6077" w:rsidP="00742342">
      <w:pPr>
        <w:spacing w:after="0" w:line="360" w:lineRule="auto"/>
        <w:jc w:val="center"/>
        <w:rPr>
          <w:rFonts w:ascii="Times New Roman" w:hAnsi="Times New Roman" w:cs="Times New Roman"/>
          <w:sz w:val="24"/>
          <w:lang w:val="es-EC"/>
        </w:rPr>
      </w:pPr>
    </w:p>
    <w:p w14:paraId="40FDF2A8" w14:textId="77777777" w:rsidR="00742342" w:rsidRDefault="00742342" w:rsidP="008F00E3">
      <w:pPr>
        <w:spacing w:after="0" w:line="480" w:lineRule="auto"/>
        <w:jc w:val="center"/>
        <w:rPr>
          <w:rFonts w:ascii="Times New Roman" w:hAnsi="Times New Roman" w:cs="Times New Roman"/>
          <w:sz w:val="24"/>
          <w:lang w:val="es-EC"/>
        </w:rPr>
      </w:pPr>
    </w:p>
    <w:p w14:paraId="27A42480" w14:textId="3FD8AB0D" w:rsidR="002D6077" w:rsidRPr="00AB6B5C" w:rsidRDefault="002D6077" w:rsidP="00837DD1">
      <w:pPr>
        <w:pStyle w:val="Heading2"/>
        <w:ind w:left="0"/>
        <w:rPr>
          <w:b/>
          <w:bCs/>
        </w:rPr>
      </w:pPr>
      <w:bookmarkStart w:id="106" w:name="_Toc17237906"/>
      <w:r w:rsidRPr="00AB6B5C">
        <w:rPr>
          <w:b/>
          <w:bCs/>
        </w:rPr>
        <w:t>5.1 Inversiones</w:t>
      </w:r>
      <w:bookmarkEnd w:id="106"/>
    </w:p>
    <w:p w14:paraId="7626D95A" w14:textId="17B7E015" w:rsidR="00F2252C" w:rsidRPr="00742342" w:rsidRDefault="00F2252C" w:rsidP="00742342">
      <w:pPr>
        <w:spacing w:after="0" w:line="360" w:lineRule="auto"/>
        <w:rPr>
          <w:rFonts w:ascii="Times New Roman" w:hAnsi="Times New Roman" w:cs="Times New Roman"/>
          <w:sz w:val="24"/>
          <w:szCs w:val="24"/>
          <w:lang w:val="es-EC"/>
        </w:rPr>
      </w:pPr>
    </w:p>
    <w:p w14:paraId="041C4732" w14:textId="77777777" w:rsidR="00742342" w:rsidRPr="00742342" w:rsidRDefault="00742342" w:rsidP="00742342">
      <w:pPr>
        <w:spacing w:after="0" w:line="360" w:lineRule="auto"/>
        <w:rPr>
          <w:rFonts w:ascii="Times New Roman" w:hAnsi="Times New Roman" w:cs="Times New Roman"/>
          <w:sz w:val="24"/>
          <w:szCs w:val="24"/>
          <w:lang w:val="es-EC"/>
        </w:rPr>
      </w:pPr>
    </w:p>
    <w:p w14:paraId="39E64D95" w14:textId="0B16D60F" w:rsidR="00F2252C" w:rsidRDefault="00F2252C" w:rsidP="00F2252C">
      <w:pPr>
        <w:pStyle w:val="ListParagraph"/>
      </w:pPr>
      <w:r>
        <w:t xml:space="preserve">En el Anexo N°5, Tabla N°01 a 04, se detallan </w:t>
      </w:r>
      <w:r w:rsidR="00FA4741">
        <w:t xml:space="preserve">la totalidad de </w:t>
      </w:r>
      <w:r>
        <w:t xml:space="preserve">las inversiones que el proyecto requiere. La inversión total de USD </w:t>
      </w:r>
      <w:r w:rsidR="000374FA">
        <w:t>5</w:t>
      </w:r>
      <w:r>
        <w:t>’</w:t>
      </w:r>
      <w:r w:rsidR="000374FA">
        <w:t>220</w:t>
      </w:r>
      <w:r>
        <w:t>,</w:t>
      </w:r>
      <w:r w:rsidR="000374FA">
        <w:t>513</w:t>
      </w:r>
      <w:r>
        <w:t xml:space="preserve"> está conformad</w:t>
      </w:r>
      <w:r w:rsidR="00FA4741">
        <w:t>a</w:t>
      </w:r>
      <w:r>
        <w:t xml:space="preserve"> por tres tipos de inversiones claramente identificadas. </w:t>
      </w:r>
      <w:r w:rsidR="00FA4741">
        <w:t xml:space="preserve">Las inversiones fijas representan el </w:t>
      </w:r>
      <w:r w:rsidR="000374FA">
        <w:t>81</w:t>
      </w:r>
      <w:r w:rsidR="00FA4741">
        <w:t xml:space="preserve">% de la inversión total, es decir, USD </w:t>
      </w:r>
      <w:r w:rsidR="000374FA">
        <w:t>4</w:t>
      </w:r>
      <w:r w:rsidR="00FA4741">
        <w:t>’</w:t>
      </w:r>
      <w:r w:rsidR="000374FA">
        <w:t>235</w:t>
      </w:r>
      <w:r w:rsidR="00FA4741">
        <w:t>,</w:t>
      </w:r>
      <w:r w:rsidR="000374FA">
        <w:t>182</w:t>
      </w:r>
      <w:r w:rsidR="00FA4741">
        <w:t xml:space="preserve"> Las inversiones variables representan el </w:t>
      </w:r>
      <w:r w:rsidR="000374FA">
        <w:t>12</w:t>
      </w:r>
      <w:r w:rsidR="00FA4741">
        <w:t xml:space="preserve">% de la inversión total, es decir, USD </w:t>
      </w:r>
      <w:r w:rsidR="000374FA">
        <w:t>6</w:t>
      </w:r>
      <w:r w:rsidR="00FA4741">
        <w:t>07,</w:t>
      </w:r>
      <w:r w:rsidR="000374FA">
        <w:t>912</w:t>
      </w:r>
      <w:r w:rsidR="00FA4741">
        <w:t xml:space="preserve">. Y, las inversiones corrientes representan el </w:t>
      </w:r>
      <w:r w:rsidR="000374FA">
        <w:t>7</w:t>
      </w:r>
      <w:r w:rsidR="00FA4741">
        <w:t xml:space="preserve">% del total de la inversión, es decir, USD </w:t>
      </w:r>
      <w:r w:rsidR="000374FA">
        <w:t>377</w:t>
      </w:r>
      <w:r w:rsidR="00FA4741">
        <w:t>,</w:t>
      </w:r>
      <w:r w:rsidR="000374FA">
        <w:t>420</w:t>
      </w:r>
    </w:p>
    <w:p w14:paraId="38C40881" w14:textId="2A80A281" w:rsidR="00FA4741" w:rsidRDefault="00FA4741" w:rsidP="00F2252C">
      <w:pPr>
        <w:pStyle w:val="ListParagraph"/>
      </w:pPr>
    </w:p>
    <w:p w14:paraId="23E6E590" w14:textId="77777777" w:rsidR="00F50271" w:rsidRPr="00F2252C" w:rsidRDefault="00F50271" w:rsidP="00F2252C">
      <w:pPr>
        <w:pStyle w:val="ListParagraph"/>
      </w:pPr>
    </w:p>
    <w:p w14:paraId="56F4916D" w14:textId="58283A85" w:rsidR="003404C5" w:rsidRPr="00AB6B5C" w:rsidRDefault="003404C5" w:rsidP="00837DD1">
      <w:pPr>
        <w:pStyle w:val="Heading3"/>
        <w:rPr>
          <w:i/>
          <w:iCs/>
        </w:rPr>
      </w:pPr>
      <w:bookmarkStart w:id="107" w:name="_Toc17237907"/>
      <w:r w:rsidRPr="00AB6B5C">
        <w:rPr>
          <w:i/>
          <w:iCs/>
        </w:rPr>
        <w:t xml:space="preserve">5.1.1 </w:t>
      </w:r>
      <w:r w:rsidR="00DF7209" w:rsidRPr="00AB6B5C">
        <w:rPr>
          <w:i/>
          <w:iCs/>
        </w:rPr>
        <w:t xml:space="preserve">Inversiones </w:t>
      </w:r>
      <w:r w:rsidRPr="00AB6B5C">
        <w:rPr>
          <w:i/>
          <w:iCs/>
        </w:rPr>
        <w:t>Fijas</w:t>
      </w:r>
      <w:bookmarkEnd w:id="107"/>
    </w:p>
    <w:p w14:paraId="12F3477C" w14:textId="24722979" w:rsidR="00F50271" w:rsidRPr="0073445F" w:rsidRDefault="00F50271" w:rsidP="0073445F">
      <w:pPr>
        <w:spacing w:after="0" w:line="360" w:lineRule="auto"/>
        <w:rPr>
          <w:rFonts w:ascii="Times New Roman" w:hAnsi="Times New Roman" w:cs="Times New Roman"/>
          <w:sz w:val="24"/>
          <w:szCs w:val="24"/>
          <w:lang w:val="es-EC"/>
        </w:rPr>
      </w:pPr>
    </w:p>
    <w:p w14:paraId="4AADDE40" w14:textId="77777777" w:rsidR="0073445F" w:rsidRPr="0073445F" w:rsidRDefault="0073445F" w:rsidP="0073445F">
      <w:pPr>
        <w:spacing w:after="0" w:line="360" w:lineRule="auto"/>
        <w:rPr>
          <w:rFonts w:ascii="Times New Roman" w:hAnsi="Times New Roman" w:cs="Times New Roman"/>
          <w:sz w:val="24"/>
          <w:szCs w:val="24"/>
          <w:lang w:val="es-EC"/>
        </w:rPr>
      </w:pPr>
    </w:p>
    <w:p w14:paraId="10484598" w14:textId="6ABE8409" w:rsidR="00F50271" w:rsidRDefault="00F50271" w:rsidP="001C5EC0">
      <w:pPr>
        <w:pStyle w:val="ListParagraph"/>
        <w:ind w:left="360"/>
      </w:pPr>
      <w:r>
        <w:t>La</w:t>
      </w:r>
      <w:r w:rsidR="00DF7209">
        <w:t>s</w:t>
      </w:r>
      <w:r>
        <w:t xml:space="preserve"> </w:t>
      </w:r>
      <w:r w:rsidR="00DF7209">
        <w:t>inversio</w:t>
      </w:r>
      <w:r>
        <w:t>n</w:t>
      </w:r>
      <w:r w:rsidR="00DF7209">
        <w:t>es</w:t>
      </w:r>
      <w:r>
        <w:t xml:space="preserve"> fija</w:t>
      </w:r>
      <w:r w:rsidR="00DF7209">
        <w:t>s</w:t>
      </w:r>
      <w:r>
        <w:t xml:space="preserve"> que constituye</w:t>
      </w:r>
      <w:r w:rsidR="00DF7209">
        <w:t>n</w:t>
      </w:r>
      <w:r>
        <w:t xml:space="preserve"> la infraestructura y equipo</w:t>
      </w:r>
      <w:r w:rsidR="00DF7209">
        <w:t>s</w:t>
      </w:r>
      <w:r>
        <w:t xml:space="preserve"> necesarios para pode</w:t>
      </w:r>
      <w:r w:rsidR="00DF7209">
        <w:t xml:space="preserve">r desarrollar con normalidad, las actividades propias del </w:t>
      </w:r>
      <w:r>
        <w:t xml:space="preserve">giro del negocio, tienen un valor total </w:t>
      </w:r>
      <w:r w:rsidR="00DF7209">
        <w:t xml:space="preserve">de </w:t>
      </w:r>
      <w:r>
        <w:t xml:space="preserve">USD </w:t>
      </w:r>
      <w:r w:rsidR="000374FA">
        <w:t>4’235,182 y</w:t>
      </w:r>
      <w:r>
        <w:t xml:space="preserve"> se desglosan en cinco cuentas. El terreno que cumple con los requisitos especifi</w:t>
      </w:r>
      <w:r w:rsidR="00DF7209">
        <w:t>cados en el Capítulo III, no solamente por espacio, sino también</w:t>
      </w:r>
      <w:r>
        <w:t xml:space="preserve"> por ubicación tiene un valor de USD 350,000 y representa el </w:t>
      </w:r>
      <w:r w:rsidR="000374FA">
        <w:t>8</w:t>
      </w:r>
      <w:r>
        <w:t xml:space="preserve">% de la inversión fija. La cuenta más representativa en la inversión fija es, Edificios y Obras Civiles, USD </w:t>
      </w:r>
      <w:r w:rsidR="000374FA">
        <w:t>2</w:t>
      </w:r>
      <w:r>
        <w:t>’</w:t>
      </w:r>
      <w:r w:rsidR="000374FA">
        <w:t>500,166</w:t>
      </w:r>
      <w:r>
        <w:t xml:space="preserve"> es decir el 5</w:t>
      </w:r>
      <w:r w:rsidR="000374FA">
        <w:t>9</w:t>
      </w:r>
      <w:r>
        <w:t>%. Es el mayor rubro debido a que está formado por todos los desembolsos de dinero necesarios para la construcción física del proyecto</w:t>
      </w:r>
      <w:r w:rsidR="00E735BA">
        <w:t xml:space="preserve">. </w:t>
      </w:r>
      <w:r w:rsidR="00DF7209">
        <w:t xml:space="preserve">La segunda cuenta más representativa </w:t>
      </w:r>
      <w:r w:rsidR="00DF7209">
        <w:lastRenderedPageBreak/>
        <w:t xml:space="preserve">dentro de las inversiones fijas, es Muebles y Enseres con un valor de USD </w:t>
      </w:r>
      <w:r w:rsidR="000374FA">
        <w:t>804</w:t>
      </w:r>
      <w:r w:rsidR="00DF7209">
        <w:t>,</w:t>
      </w:r>
      <w:r w:rsidR="000374FA">
        <w:t>065</w:t>
      </w:r>
      <w:r w:rsidR="00DF7209">
        <w:t xml:space="preserve"> siendo el </w:t>
      </w:r>
      <w:r w:rsidR="000374FA">
        <w:t>1</w:t>
      </w:r>
      <w:r w:rsidR="00DF7209">
        <w:t>9%.</w:t>
      </w:r>
      <w:r w:rsidR="000374FA">
        <w:t xml:space="preserve"> La cuenta Activación Intereses NIC 23 constituye el valor de los intereses </w:t>
      </w:r>
      <w:r w:rsidR="00557DD6">
        <w:t xml:space="preserve">causados durante los dos primeros años del proyecto, y debido a que la CFN otorga un periodo de tres años de gracia para pago de capital e intereses y que el proyecto está en construcción durante este tiempo se considera como parte de la inversión hasta el momento que el activo está disponible para su funcionamiento. </w:t>
      </w:r>
      <w:r w:rsidR="00DF7209">
        <w:t>La última</w:t>
      </w:r>
      <w:r w:rsidR="000374FA">
        <w:t xml:space="preserve"> </w:t>
      </w:r>
      <w:r w:rsidR="00DF7209">
        <w:t>cuenta</w:t>
      </w:r>
      <w:r w:rsidR="000374FA">
        <w:t xml:space="preserve"> es</w:t>
      </w:r>
      <w:r w:rsidR="00DF7209">
        <w:t xml:space="preserve"> Equipo de Cómputo </w:t>
      </w:r>
      <w:r w:rsidR="000374FA">
        <w:t xml:space="preserve">por </w:t>
      </w:r>
      <w:r w:rsidR="00DF7209">
        <w:t>USD 24,600 y representan el 1% del total de inversiones fijas.</w:t>
      </w:r>
    </w:p>
    <w:p w14:paraId="06A9288E" w14:textId="4959AE07" w:rsidR="00DF7209" w:rsidRDefault="00DF7209" w:rsidP="0073445F">
      <w:pPr>
        <w:pStyle w:val="ListParagraph"/>
        <w:spacing w:line="360" w:lineRule="auto"/>
      </w:pPr>
    </w:p>
    <w:p w14:paraId="107616C4" w14:textId="77777777" w:rsidR="0008416A" w:rsidRPr="00F50271" w:rsidRDefault="0008416A" w:rsidP="0073445F">
      <w:pPr>
        <w:pStyle w:val="ListParagraph"/>
        <w:spacing w:line="360" w:lineRule="auto"/>
      </w:pPr>
    </w:p>
    <w:p w14:paraId="548C5137" w14:textId="2352D6F7" w:rsidR="003404C5" w:rsidRPr="00AB6B5C" w:rsidRDefault="003404C5" w:rsidP="00837DD1">
      <w:pPr>
        <w:pStyle w:val="Heading3"/>
        <w:rPr>
          <w:i/>
          <w:iCs/>
        </w:rPr>
      </w:pPr>
      <w:bookmarkStart w:id="108" w:name="_Toc17237908"/>
      <w:r w:rsidRPr="00AB6B5C">
        <w:rPr>
          <w:i/>
          <w:iCs/>
        </w:rPr>
        <w:t>5.1.</w:t>
      </w:r>
      <w:r w:rsidR="00837DD1" w:rsidRPr="00AB6B5C">
        <w:rPr>
          <w:i/>
          <w:iCs/>
        </w:rPr>
        <w:t>2</w:t>
      </w:r>
      <w:r w:rsidRPr="00AB6B5C">
        <w:rPr>
          <w:i/>
          <w:iCs/>
        </w:rPr>
        <w:t xml:space="preserve"> </w:t>
      </w:r>
      <w:r w:rsidR="00DF7209" w:rsidRPr="00AB6B5C">
        <w:rPr>
          <w:i/>
          <w:iCs/>
        </w:rPr>
        <w:t xml:space="preserve">Inversiones </w:t>
      </w:r>
      <w:r w:rsidR="0008416A" w:rsidRPr="00AB6B5C">
        <w:rPr>
          <w:i/>
          <w:iCs/>
        </w:rPr>
        <w:t>Diferidas</w:t>
      </w:r>
      <w:bookmarkEnd w:id="108"/>
    </w:p>
    <w:p w14:paraId="57585CB1" w14:textId="00621A5B" w:rsidR="00DF7209" w:rsidRDefault="00DF7209" w:rsidP="0073445F">
      <w:pPr>
        <w:spacing w:after="0" w:line="360" w:lineRule="auto"/>
        <w:rPr>
          <w:rFonts w:ascii="Times New Roman" w:hAnsi="Times New Roman" w:cs="Times New Roman"/>
          <w:sz w:val="24"/>
          <w:szCs w:val="24"/>
          <w:lang w:val="es-EC"/>
        </w:rPr>
      </w:pPr>
    </w:p>
    <w:p w14:paraId="4E99CED4" w14:textId="77777777" w:rsidR="0073445F" w:rsidRPr="0073445F" w:rsidRDefault="0073445F" w:rsidP="0073445F">
      <w:pPr>
        <w:spacing w:after="0" w:line="360" w:lineRule="auto"/>
        <w:rPr>
          <w:rFonts w:ascii="Times New Roman" w:hAnsi="Times New Roman" w:cs="Times New Roman"/>
          <w:sz w:val="24"/>
          <w:szCs w:val="24"/>
          <w:lang w:val="es-EC"/>
        </w:rPr>
      </w:pPr>
    </w:p>
    <w:p w14:paraId="30EE31E6" w14:textId="71263EDE" w:rsidR="008346C2" w:rsidRDefault="0008416A" w:rsidP="001C5EC0">
      <w:pPr>
        <w:pStyle w:val="ListParagraph"/>
        <w:ind w:left="360"/>
      </w:pPr>
      <w:r>
        <w:t xml:space="preserve">Las inversiones diferidas, necesarias para que el proyecto entre en funcionamiento y se pagan por anticipado suman un total de USD </w:t>
      </w:r>
      <w:r w:rsidR="009D2BF3">
        <w:t>6</w:t>
      </w:r>
      <w:r>
        <w:t>07,</w:t>
      </w:r>
      <w:r w:rsidR="009D2BF3">
        <w:t>912</w:t>
      </w:r>
      <w:r>
        <w:t xml:space="preserve"> y están conformadas por tres cuentas. Representa el 9</w:t>
      </w:r>
      <w:r w:rsidR="009D2BF3">
        <w:t>6</w:t>
      </w:r>
      <w:r>
        <w:t xml:space="preserve">% de este rubro los Gastos de puesta en marcha del proyecto, es decir, </w:t>
      </w:r>
      <w:r w:rsidR="00FA34BA">
        <w:t xml:space="preserve">la remuneración del personal administrativo y de ventas, en el periodo previo a la apertura y funcionamiento del proyecto, pues al ser un hotel se debe realizar el trabajo previo de publicidad, para darse a conocer en los distintos mercados mundiales, posteriormente gestionar las reservas y la logística de los clientes, previo a la apertura y funcionamiento del negocio. </w:t>
      </w:r>
    </w:p>
    <w:p w14:paraId="45A16A9A" w14:textId="4115B80B" w:rsidR="00DF7209" w:rsidRDefault="00FA34BA" w:rsidP="001C5EC0">
      <w:pPr>
        <w:pStyle w:val="ListParagraph"/>
        <w:ind w:left="360"/>
      </w:pPr>
      <w:r>
        <w:t xml:space="preserve">Las patentes y licencias sumados a los gastos de organización y constitución suman un total </w:t>
      </w:r>
      <w:r w:rsidR="008346C2">
        <w:t xml:space="preserve">de USD 27,189 y representan el </w:t>
      </w:r>
      <w:r w:rsidR="009D2BF3">
        <w:t>4</w:t>
      </w:r>
      <w:r>
        <w:t>% de las inversiones diferidas.</w:t>
      </w:r>
    </w:p>
    <w:p w14:paraId="2B9F0103" w14:textId="0DF69481" w:rsidR="00FA34BA" w:rsidRDefault="00FA34BA" w:rsidP="0008416A">
      <w:pPr>
        <w:pStyle w:val="ListParagraph"/>
      </w:pPr>
    </w:p>
    <w:p w14:paraId="47ABC61F" w14:textId="23DC6203" w:rsidR="00FA34BA" w:rsidRDefault="00FA34BA">
      <w:pPr>
        <w:rPr>
          <w:rFonts w:ascii="Times New Roman" w:hAnsi="Times New Roman" w:cs="Times New Roman"/>
          <w:sz w:val="24"/>
          <w:lang w:val="es-EC"/>
        </w:rPr>
      </w:pPr>
      <w:r w:rsidRPr="008346C2">
        <w:rPr>
          <w:lang w:val="es-EC"/>
        </w:rPr>
        <w:br w:type="page"/>
      </w:r>
    </w:p>
    <w:p w14:paraId="6B28B6C0" w14:textId="60FCD8BB" w:rsidR="003404C5" w:rsidRPr="00AB6B5C" w:rsidRDefault="003404C5" w:rsidP="00837DD1">
      <w:pPr>
        <w:pStyle w:val="Heading3"/>
        <w:rPr>
          <w:i/>
          <w:iCs/>
        </w:rPr>
      </w:pPr>
      <w:bookmarkStart w:id="109" w:name="_Toc17237909"/>
      <w:r w:rsidRPr="00AB6B5C">
        <w:rPr>
          <w:i/>
          <w:iCs/>
        </w:rPr>
        <w:lastRenderedPageBreak/>
        <w:t>5.1.</w:t>
      </w:r>
      <w:r w:rsidR="00837DD1" w:rsidRPr="00AB6B5C">
        <w:rPr>
          <w:i/>
          <w:iCs/>
        </w:rPr>
        <w:t>3</w:t>
      </w:r>
      <w:r w:rsidRPr="00AB6B5C">
        <w:rPr>
          <w:i/>
          <w:iCs/>
        </w:rPr>
        <w:t xml:space="preserve"> </w:t>
      </w:r>
      <w:r w:rsidR="00DF7209" w:rsidRPr="00AB6B5C">
        <w:rPr>
          <w:i/>
          <w:iCs/>
        </w:rPr>
        <w:t xml:space="preserve">Inversiones </w:t>
      </w:r>
      <w:r w:rsidRPr="00AB6B5C">
        <w:rPr>
          <w:i/>
          <w:iCs/>
        </w:rPr>
        <w:t>Corrientes</w:t>
      </w:r>
      <w:bookmarkEnd w:id="109"/>
    </w:p>
    <w:p w14:paraId="512E4C48" w14:textId="2E08BF5E" w:rsidR="008346C2" w:rsidRPr="0073445F" w:rsidRDefault="008346C2" w:rsidP="0073445F">
      <w:pPr>
        <w:spacing w:after="0" w:line="360" w:lineRule="auto"/>
        <w:rPr>
          <w:rFonts w:ascii="Times New Roman" w:hAnsi="Times New Roman" w:cs="Times New Roman"/>
          <w:sz w:val="24"/>
          <w:szCs w:val="24"/>
          <w:lang w:val="es-EC"/>
        </w:rPr>
      </w:pPr>
    </w:p>
    <w:p w14:paraId="20A24235" w14:textId="77777777" w:rsidR="00053CBF" w:rsidRPr="0073445F" w:rsidRDefault="00053CBF" w:rsidP="0073445F">
      <w:pPr>
        <w:spacing w:after="0" w:line="360" w:lineRule="auto"/>
        <w:rPr>
          <w:rFonts w:ascii="Times New Roman" w:hAnsi="Times New Roman" w:cs="Times New Roman"/>
          <w:sz w:val="24"/>
          <w:szCs w:val="24"/>
          <w:lang w:val="es-EC"/>
        </w:rPr>
      </w:pPr>
    </w:p>
    <w:p w14:paraId="170BCD4F" w14:textId="4CEAF3D5" w:rsidR="008346C2" w:rsidRPr="008346C2" w:rsidRDefault="008346C2" w:rsidP="001C5EC0">
      <w:pPr>
        <w:pStyle w:val="ListParagraph"/>
        <w:ind w:left="360"/>
      </w:pPr>
      <w:r>
        <w:t xml:space="preserve">Las inversiones corrientes suman un total de USD </w:t>
      </w:r>
      <w:r w:rsidR="009D2BF3">
        <w:t>377</w:t>
      </w:r>
      <w:r>
        <w:t>,</w:t>
      </w:r>
      <w:r w:rsidR="009D2BF3">
        <w:t>42</w:t>
      </w:r>
      <w:r>
        <w:t xml:space="preserve">. y están conformadas por </w:t>
      </w:r>
      <w:r w:rsidR="009D2BF3">
        <w:t>cuatro</w:t>
      </w:r>
      <w:r>
        <w:t xml:space="preserve"> cuentas</w:t>
      </w:r>
      <w:r w:rsidR="009D2BF3">
        <w:t xml:space="preserve"> que se constituyen e</w:t>
      </w:r>
      <w:r>
        <w:t>l capital de trabajo</w:t>
      </w:r>
      <w:r w:rsidR="009D2BF3">
        <w:t xml:space="preserve">. Inventario de insumos por </w:t>
      </w:r>
      <w:r>
        <w:t xml:space="preserve">USD </w:t>
      </w:r>
      <w:r w:rsidR="009D2BF3">
        <w:t>11,535</w:t>
      </w:r>
      <w:r>
        <w:t xml:space="preserve"> que representa el </w:t>
      </w:r>
      <w:r w:rsidR="009D2BF3">
        <w:t>3</w:t>
      </w:r>
      <w:r>
        <w:t xml:space="preserve">% </w:t>
      </w:r>
      <w:r w:rsidR="007E773F">
        <w:t xml:space="preserve">el </w:t>
      </w:r>
      <w:r>
        <w:t xml:space="preserve">pago de servicios básicos </w:t>
      </w:r>
      <w:r w:rsidR="009D2BF3">
        <w:t>y útiles de oficina</w:t>
      </w:r>
      <w:r>
        <w:t xml:space="preserve"> </w:t>
      </w:r>
      <w:r w:rsidR="007E773F">
        <w:t xml:space="preserve">del primer año que suman USD </w:t>
      </w:r>
      <w:r w:rsidR="009D2BF3">
        <w:t>6</w:t>
      </w:r>
      <w:r w:rsidR="007E773F">
        <w:t>,</w:t>
      </w:r>
      <w:r w:rsidR="009D2BF3">
        <w:t>986</w:t>
      </w:r>
      <w:r w:rsidR="007E773F">
        <w:t xml:space="preserve"> y constituyen el </w:t>
      </w:r>
      <w:r w:rsidR="009D2BF3">
        <w:t>1</w:t>
      </w:r>
      <w:r w:rsidR="007E773F">
        <w:t xml:space="preserve">% </w:t>
      </w:r>
      <w:r w:rsidR="009D2BF3">
        <w:t xml:space="preserve">cada uno </w:t>
      </w:r>
      <w:r w:rsidR="007E773F">
        <w:t>y</w:t>
      </w:r>
      <w:r w:rsidR="009D2BF3">
        <w:t xml:space="preserve"> la cuenta más representativa que es efectivo por USD 358,898 siendo el 95%</w:t>
      </w:r>
      <w:r w:rsidR="007E773F">
        <w:t xml:space="preserve"> del total.</w:t>
      </w:r>
    </w:p>
    <w:p w14:paraId="0862AAE2" w14:textId="1262805D" w:rsidR="007E773F" w:rsidRPr="00D05B34" w:rsidRDefault="007E773F" w:rsidP="00D05B34">
      <w:pPr>
        <w:spacing w:after="0" w:line="360" w:lineRule="auto"/>
        <w:rPr>
          <w:rFonts w:ascii="Times New Roman" w:hAnsi="Times New Roman" w:cs="Times New Roman"/>
          <w:sz w:val="24"/>
          <w:szCs w:val="24"/>
          <w:lang w:val="es-EC"/>
        </w:rPr>
      </w:pPr>
    </w:p>
    <w:p w14:paraId="3D6E8AC4" w14:textId="2360F10A" w:rsidR="00053CBF" w:rsidRPr="00D05B34" w:rsidRDefault="00053CBF" w:rsidP="00D05B34">
      <w:pPr>
        <w:spacing w:after="0" w:line="360" w:lineRule="auto"/>
        <w:rPr>
          <w:rFonts w:ascii="Times New Roman" w:hAnsi="Times New Roman" w:cs="Times New Roman"/>
          <w:sz w:val="24"/>
          <w:szCs w:val="24"/>
          <w:lang w:val="es-EC"/>
        </w:rPr>
      </w:pPr>
    </w:p>
    <w:p w14:paraId="65DBCA67" w14:textId="24A6859F" w:rsidR="002D6077" w:rsidRPr="00AB6B5C" w:rsidRDefault="002D6077" w:rsidP="00837DD1">
      <w:pPr>
        <w:pStyle w:val="Heading2"/>
        <w:ind w:left="0"/>
        <w:rPr>
          <w:b/>
          <w:bCs/>
        </w:rPr>
      </w:pPr>
      <w:bookmarkStart w:id="110" w:name="_Toc17237910"/>
      <w:r w:rsidRPr="00AB6B5C">
        <w:rPr>
          <w:b/>
          <w:bCs/>
        </w:rPr>
        <w:t>5.</w:t>
      </w:r>
      <w:r w:rsidR="009D2BF3" w:rsidRPr="00AB6B5C">
        <w:rPr>
          <w:b/>
          <w:bCs/>
        </w:rPr>
        <w:t>2</w:t>
      </w:r>
      <w:r w:rsidRPr="00AB6B5C">
        <w:rPr>
          <w:b/>
          <w:bCs/>
        </w:rPr>
        <w:t xml:space="preserve"> Ingresos proyectados</w:t>
      </w:r>
      <w:bookmarkEnd w:id="110"/>
    </w:p>
    <w:p w14:paraId="71965229" w14:textId="6DDBC70F" w:rsidR="00053CBF" w:rsidRPr="00D05B34" w:rsidRDefault="00053CBF" w:rsidP="00D05B34">
      <w:pPr>
        <w:spacing w:after="0" w:line="360" w:lineRule="auto"/>
        <w:rPr>
          <w:rFonts w:ascii="Times New Roman" w:hAnsi="Times New Roman" w:cs="Times New Roman"/>
          <w:sz w:val="24"/>
          <w:szCs w:val="24"/>
          <w:lang w:val="es-EC"/>
        </w:rPr>
      </w:pPr>
    </w:p>
    <w:p w14:paraId="237087BB" w14:textId="77777777" w:rsidR="009405E9" w:rsidRDefault="009405E9" w:rsidP="00053CBF">
      <w:pPr>
        <w:rPr>
          <w:lang w:val="es-EC"/>
        </w:rPr>
      </w:pPr>
    </w:p>
    <w:p w14:paraId="43827F77" w14:textId="77777777" w:rsidR="009405E9" w:rsidRDefault="00053CBF" w:rsidP="00053CBF">
      <w:pPr>
        <w:pStyle w:val="ListParagraph"/>
      </w:pPr>
      <w:r>
        <w:t xml:space="preserve">En el Anexo N°5, Tabla N°8 se presenta el Plan de Ventas </w:t>
      </w:r>
      <w:r w:rsidR="007365A0">
        <w:t>de</w:t>
      </w:r>
      <w:r>
        <w:t xml:space="preserve"> la habitación simple y la habitación doble</w:t>
      </w:r>
      <w:r w:rsidR="007365A0">
        <w:t xml:space="preserve"> para cada uno de los paquetes de alojamiento posibles, desde dos días y una noche (2D1N) hasta siete días y seis noches (7D6N). </w:t>
      </w:r>
    </w:p>
    <w:p w14:paraId="1AEF6AAA" w14:textId="77777777" w:rsidR="009405E9" w:rsidRDefault="00F77E5A" w:rsidP="00053CBF">
      <w:pPr>
        <w:pStyle w:val="ListParagraph"/>
      </w:pPr>
      <w:r>
        <w:t xml:space="preserve">Al existir varias combinaciones posibles por la cantidad de paquetes y habitaciones, se le asigna una cuota semanal a cada una de las habitaciones </w:t>
      </w:r>
      <w:r w:rsidR="000E3D34">
        <w:t>de acuerdo a los resultados obtenidos en el Capítulo II, según los días que se alojan los turistas en promedio.</w:t>
      </w:r>
      <w:r>
        <w:t xml:space="preserve"> </w:t>
      </w:r>
      <w:r w:rsidR="007365A0">
        <w:t xml:space="preserve">En esta misma tabla se indica el total de ingresos posibles asumiendo que todas las habitaciones del hotel están ocupadas todo el tiempo. Sin embargo, está situación no es real, por lo que se multiplica el total de ingresos posibles por la Tasa de Ocupación Hotelera (TOH), que se espera en el primer año sea igual a 50%. </w:t>
      </w:r>
    </w:p>
    <w:p w14:paraId="204161C3" w14:textId="0060C197" w:rsidR="00053CBF" w:rsidRDefault="007365A0" w:rsidP="00D05B34">
      <w:pPr>
        <w:pStyle w:val="ListParagraph"/>
        <w:spacing w:line="360" w:lineRule="auto"/>
      </w:pPr>
      <w:r>
        <w:t>Posteriormente, para proyectar los ingresos de los siguientes años, se estima un crecimiento en la TOH del 3% desde el segundo año, hasta alcanzar el 65% en el décimo año</w:t>
      </w:r>
      <w:r w:rsidR="001A182C">
        <w:t>,</w:t>
      </w:r>
      <w:r>
        <w:t xml:space="preserve"> que es </w:t>
      </w:r>
      <w:r w:rsidR="001A182C">
        <w:t xml:space="preserve">superior </w:t>
      </w:r>
      <w:r w:rsidR="001A182C">
        <w:lastRenderedPageBreak/>
        <w:t xml:space="preserve">en dos puntos porcentuales a </w:t>
      </w:r>
      <w:r>
        <w:t xml:space="preserve">la TOH promedio en los </w:t>
      </w:r>
      <w:r w:rsidR="001A182C">
        <w:t xml:space="preserve">establecimientos de alojamiento cinco estrellas del Ecuador. </w:t>
      </w:r>
      <w:r>
        <w:t>El incremento de los precios únicamente se ajusta a la inflación promedio proyectada en Ecuador de 2%.</w:t>
      </w:r>
      <w:r w:rsidR="000E3D34">
        <w:t xml:space="preserve"> </w:t>
      </w:r>
    </w:p>
    <w:p w14:paraId="5FECC0DA" w14:textId="0C19E398" w:rsidR="000E3D34" w:rsidRPr="00053CBF" w:rsidRDefault="000E3D34" w:rsidP="00053CBF">
      <w:pPr>
        <w:pStyle w:val="ListParagraph"/>
      </w:pPr>
      <w:r>
        <w:t>En resultado, los ingresos reales proyectados en el primer año con una TOH igual al 50% es de USD 3’</w:t>
      </w:r>
      <w:r w:rsidR="00E8357F">
        <w:t>588</w:t>
      </w:r>
      <w:r>
        <w:t>,</w:t>
      </w:r>
      <w:r w:rsidR="00E8357F">
        <w:t>984</w:t>
      </w:r>
      <w:r>
        <w:t xml:space="preserve"> hasta alcanzar USD 5’</w:t>
      </w:r>
      <w:r w:rsidR="00E8357F">
        <w:t>596</w:t>
      </w:r>
      <w:r>
        <w:t>,</w:t>
      </w:r>
      <w:r w:rsidR="00E8357F">
        <w:t>392</w:t>
      </w:r>
      <w:r>
        <w:t xml:space="preserve"> en el décimo año con un 65% de TOH.</w:t>
      </w:r>
    </w:p>
    <w:p w14:paraId="0D9BF075" w14:textId="77777777" w:rsidR="009B02D0" w:rsidRPr="00D05B34" w:rsidRDefault="009B02D0" w:rsidP="00D05B34">
      <w:pPr>
        <w:spacing w:after="0" w:line="360" w:lineRule="auto"/>
        <w:rPr>
          <w:rFonts w:ascii="Times New Roman" w:hAnsi="Times New Roman" w:cs="Times New Roman"/>
          <w:sz w:val="24"/>
          <w:szCs w:val="24"/>
          <w:lang w:val="es-EC"/>
        </w:rPr>
      </w:pPr>
    </w:p>
    <w:p w14:paraId="41E8DE01" w14:textId="77777777" w:rsidR="001A182C" w:rsidRPr="00D05B34" w:rsidRDefault="001A182C" w:rsidP="00D05B34">
      <w:pPr>
        <w:spacing w:after="0" w:line="360" w:lineRule="auto"/>
        <w:rPr>
          <w:rFonts w:ascii="Times New Roman" w:hAnsi="Times New Roman" w:cs="Times New Roman"/>
          <w:sz w:val="24"/>
          <w:szCs w:val="24"/>
          <w:lang w:val="es-EC"/>
        </w:rPr>
      </w:pPr>
    </w:p>
    <w:p w14:paraId="3BF0B346" w14:textId="08FD8059" w:rsidR="002D6077" w:rsidRPr="00AB6B5C" w:rsidRDefault="007C34FF" w:rsidP="00AB6B5C">
      <w:pPr>
        <w:pStyle w:val="Heading2"/>
        <w:ind w:left="0"/>
        <w:rPr>
          <w:b/>
          <w:bCs/>
        </w:rPr>
      </w:pPr>
      <w:bookmarkStart w:id="111" w:name="_Toc17237911"/>
      <w:r w:rsidRPr="00AB6B5C">
        <w:rPr>
          <w:b/>
          <w:bCs/>
        </w:rPr>
        <w:t>5.</w:t>
      </w:r>
      <w:r w:rsidR="00837DD1" w:rsidRPr="00AB6B5C">
        <w:rPr>
          <w:b/>
          <w:bCs/>
        </w:rPr>
        <w:t>3</w:t>
      </w:r>
      <w:r w:rsidR="002D6077" w:rsidRPr="00AB6B5C">
        <w:rPr>
          <w:b/>
          <w:bCs/>
        </w:rPr>
        <w:t xml:space="preserve"> </w:t>
      </w:r>
      <w:r w:rsidRPr="00AB6B5C">
        <w:rPr>
          <w:b/>
          <w:bCs/>
        </w:rPr>
        <w:t xml:space="preserve">Costos y </w:t>
      </w:r>
      <w:r w:rsidR="002D6077" w:rsidRPr="00AB6B5C">
        <w:rPr>
          <w:b/>
          <w:bCs/>
        </w:rPr>
        <w:t>Gastos proyectados</w:t>
      </w:r>
      <w:bookmarkEnd w:id="111"/>
    </w:p>
    <w:p w14:paraId="5513A327" w14:textId="6739CE2C" w:rsidR="009B02D0" w:rsidRPr="00D05B34" w:rsidRDefault="009B02D0" w:rsidP="009B02D0">
      <w:pPr>
        <w:rPr>
          <w:rFonts w:ascii="Times New Roman" w:hAnsi="Times New Roman" w:cs="Times New Roman"/>
          <w:sz w:val="24"/>
          <w:szCs w:val="24"/>
          <w:lang w:val="es-EC"/>
        </w:rPr>
      </w:pPr>
    </w:p>
    <w:p w14:paraId="2FA74F51" w14:textId="77777777" w:rsidR="007D4A4D" w:rsidRPr="00D05B34" w:rsidRDefault="007D4A4D" w:rsidP="009B02D0">
      <w:pPr>
        <w:rPr>
          <w:rFonts w:ascii="Times New Roman" w:hAnsi="Times New Roman" w:cs="Times New Roman"/>
          <w:sz w:val="24"/>
          <w:szCs w:val="24"/>
          <w:lang w:val="es-EC"/>
        </w:rPr>
      </w:pPr>
    </w:p>
    <w:p w14:paraId="696267E3" w14:textId="77777777" w:rsidR="00AE5CC7" w:rsidRDefault="009B02D0" w:rsidP="009B02D0">
      <w:pPr>
        <w:pStyle w:val="ListParagraph"/>
      </w:pPr>
      <w:r>
        <w:t>En el Anexo No 5, Tabla No 11, se presenta consolidada la información de los costos y gastos en los que deberá incurrir el proyecto durante los diez primeros años de funcionamiento. En las Tablas No 6,7,9,10 se detallan cada uno de los desembolsos de dinero que se deben hacer por concepto de costo</w:t>
      </w:r>
      <w:r w:rsidR="00AE5CC7">
        <w:t>s</w:t>
      </w:r>
      <w:r>
        <w:t xml:space="preserve"> operacional</w:t>
      </w:r>
      <w:r w:rsidR="00AE5CC7">
        <w:t>es</w:t>
      </w:r>
      <w:r>
        <w:t xml:space="preserve">, gastos de administración, gastos de ventas y gastos financieros. </w:t>
      </w:r>
    </w:p>
    <w:p w14:paraId="1F0A5C50" w14:textId="74FFB450" w:rsidR="00AE5CC7" w:rsidRDefault="00AE5CC7" w:rsidP="009B02D0">
      <w:pPr>
        <w:pStyle w:val="ListParagraph"/>
      </w:pPr>
      <w:r>
        <w:t xml:space="preserve">El costo operacional es el desembolso de dinero más representativo todos los años, representando el 75% del total de los egresos económicos que se deberán realizar. El segundo egreso más importante, son los gastos administrativos, constituyendo el </w:t>
      </w:r>
      <w:r w:rsidR="00E8357F">
        <w:t>20</w:t>
      </w:r>
      <w:r>
        <w:t xml:space="preserve">% del total y finalmente el </w:t>
      </w:r>
      <w:r w:rsidR="00E8357F">
        <w:t>5</w:t>
      </w:r>
      <w:r>
        <w:t xml:space="preserve">% de los egresos corresponden a los gastos de ventas. </w:t>
      </w:r>
    </w:p>
    <w:p w14:paraId="223C09EC" w14:textId="7F386C24" w:rsidR="009B02D0" w:rsidRDefault="00AE5CC7" w:rsidP="009B02D0">
      <w:pPr>
        <w:pStyle w:val="ListParagraph"/>
      </w:pPr>
      <w:r>
        <w:t xml:space="preserve">Es necesario especificar que el efecto del gasto financiero es mitigado en los primeros años de funcionamiento del proyecto por las facilidades de financiamiento otorgadas por la CFN, que serán explicadas en la amortización de la deuda.  </w:t>
      </w:r>
    </w:p>
    <w:p w14:paraId="3299AADF" w14:textId="18DD6F4D" w:rsidR="00AE5CC7" w:rsidRDefault="00AE5CC7" w:rsidP="009B02D0">
      <w:pPr>
        <w:pStyle w:val="ListParagraph"/>
      </w:pPr>
      <w:r>
        <w:t>Es natural que</w:t>
      </w:r>
      <w:r w:rsidR="007E0FDE">
        <w:t>,</w:t>
      </w:r>
      <w:r>
        <w:t xml:space="preserve"> por el giro del negocio los </w:t>
      </w:r>
      <w:r w:rsidR="007E0FDE">
        <w:t xml:space="preserve">costos operacionales sean los más representativos y variables. Dentro de este rubro se encuentran contabilizados: los útiles de aseo personal necesarios en cada una de las habitaciones por persona, los suministros de limpieza necesarios </w:t>
      </w:r>
      <w:r w:rsidR="007E0FDE">
        <w:lastRenderedPageBreak/>
        <w:t>para mantener las instalaciones en perfectas condiciones de higiene y sanidad, los costos en los que se incurren por el lavado de blancos (sabanas, toallas, cobertores de cama)</w:t>
      </w:r>
      <w:r w:rsidR="0046091D">
        <w:t xml:space="preserve">, el costo promedio que representa cada persona en cuanto a consumo de alimentos, bebidas, y el pago de servicios básicos (agua, luz, teléfono, internet y televisión satelital) que dependerán de la ocupación mensual que tenga el hotel. </w:t>
      </w:r>
      <w:r w:rsidR="00EC60A3">
        <w:t xml:space="preserve">Todos estos rubros </w:t>
      </w:r>
      <w:r w:rsidR="007D4A4D" w:rsidRPr="007D4A4D">
        <w:t xml:space="preserve">se incrementan </w:t>
      </w:r>
      <w:r w:rsidR="007D4A4D">
        <w:t>cada año de acuerdo a la misma inflación promedio que se aplica a los ingresos proyectados.</w:t>
      </w:r>
    </w:p>
    <w:p w14:paraId="056C71D4" w14:textId="409AAE64" w:rsidR="007D4A4D" w:rsidRDefault="007D4A4D" w:rsidP="009B02D0">
      <w:pPr>
        <w:pStyle w:val="ListParagraph"/>
      </w:pPr>
      <w:r>
        <w:t xml:space="preserve">Las Tablas No 9 y 10 del Anexo No 5, detallan todo el personal requerido en la organización y las remuneraciones de cada uno, de acuerdo a una jerarquía establecida, en donde las personas que tienen más responsabilidades, ocupan una posición que es mejor recompensada económicamente en relación con los niveles inferiores. Las remuneraciones de todo el personal se incrementan cada año en un 3%, con el objetivo de mantener su capacidad adquisitiva y mantener el equilibrio entre el desempeño profesional y las compensaciones económicas. </w:t>
      </w:r>
    </w:p>
    <w:p w14:paraId="0921159D" w14:textId="7EBB40BE" w:rsidR="007D4A4D" w:rsidRPr="007D4A4D" w:rsidRDefault="007D4A4D" w:rsidP="009B02D0">
      <w:pPr>
        <w:pStyle w:val="ListParagraph"/>
      </w:pPr>
      <w:r>
        <w:t xml:space="preserve">El gasto financiero </w:t>
      </w:r>
      <w:r w:rsidR="00907C24">
        <w:t>se explica en su totalidad con la amortización de la deuda.</w:t>
      </w:r>
    </w:p>
    <w:p w14:paraId="541EB05E" w14:textId="19EFC5F6" w:rsidR="009B02D0" w:rsidRPr="00D05B34" w:rsidRDefault="009B02D0" w:rsidP="00D05B34">
      <w:pPr>
        <w:spacing w:after="0" w:line="360" w:lineRule="auto"/>
        <w:rPr>
          <w:rFonts w:ascii="Times New Roman" w:hAnsi="Times New Roman" w:cs="Times New Roman"/>
          <w:sz w:val="24"/>
          <w:szCs w:val="24"/>
          <w:lang w:val="es-EC"/>
        </w:rPr>
      </w:pPr>
    </w:p>
    <w:p w14:paraId="1E8A2A2A" w14:textId="35803EC9" w:rsidR="00907C24" w:rsidRPr="00D05B34" w:rsidRDefault="00907C24" w:rsidP="00D05B34">
      <w:pPr>
        <w:spacing w:after="0" w:line="360" w:lineRule="auto"/>
        <w:rPr>
          <w:rFonts w:ascii="Times New Roman" w:hAnsi="Times New Roman" w:cs="Times New Roman"/>
          <w:sz w:val="24"/>
          <w:szCs w:val="24"/>
          <w:lang w:val="es-EC"/>
        </w:rPr>
      </w:pPr>
    </w:p>
    <w:p w14:paraId="7E40E469" w14:textId="0B115DFE" w:rsidR="001C5EC0" w:rsidRPr="00AB6B5C" w:rsidRDefault="001C5EC0" w:rsidP="00AB6B5C">
      <w:pPr>
        <w:pStyle w:val="Heading2"/>
        <w:ind w:left="0"/>
        <w:rPr>
          <w:b/>
          <w:bCs/>
        </w:rPr>
      </w:pPr>
      <w:bookmarkStart w:id="112" w:name="_Toc17237912"/>
      <w:r w:rsidRPr="00AB6B5C">
        <w:rPr>
          <w:b/>
          <w:bCs/>
        </w:rPr>
        <w:t>5.</w:t>
      </w:r>
      <w:r w:rsidR="00837DD1" w:rsidRPr="00AB6B5C">
        <w:rPr>
          <w:b/>
          <w:bCs/>
        </w:rPr>
        <w:t>4</w:t>
      </w:r>
      <w:r w:rsidRPr="00AB6B5C">
        <w:rPr>
          <w:b/>
          <w:bCs/>
        </w:rPr>
        <w:t xml:space="preserve"> Amortización de la deuda</w:t>
      </w:r>
      <w:bookmarkEnd w:id="112"/>
    </w:p>
    <w:p w14:paraId="1EF1DF4D" w14:textId="5E3A0A38" w:rsidR="00907C24" w:rsidRDefault="00907C24" w:rsidP="00907C24">
      <w:pPr>
        <w:rPr>
          <w:rFonts w:ascii="Times New Roman" w:hAnsi="Times New Roman" w:cs="Times New Roman"/>
          <w:sz w:val="24"/>
          <w:szCs w:val="24"/>
          <w:lang w:val="es-EC"/>
        </w:rPr>
      </w:pPr>
    </w:p>
    <w:p w14:paraId="73A6FCA7" w14:textId="77777777" w:rsidR="00D05B34" w:rsidRPr="00D05B34" w:rsidRDefault="00D05B34" w:rsidP="00907C24">
      <w:pPr>
        <w:rPr>
          <w:rFonts w:ascii="Times New Roman" w:hAnsi="Times New Roman" w:cs="Times New Roman"/>
          <w:sz w:val="24"/>
          <w:szCs w:val="24"/>
          <w:lang w:val="es-EC"/>
        </w:rPr>
      </w:pPr>
    </w:p>
    <w:p w14:paraId="4D6AEC15" w14:textId="1819548F" w:rsidR="00907C24" w:rsidRDefault="001F69A2" w:rsidP="001F69A2">
      <w:pPr>
        <w:pStyle w:val="ListParagraph"/>
      </w:pPr>
      <w:r>
        <w:t>La CFN en el año 2017, reformó su normativa con respecto a los requisitos para otorgar créditos a cada uno de los sectores productivos del país, concediendo condiciones preferenciales a los proyectos de mayor impacto económico para el país, es decir, tasas de interés menores, periodos de gracia tanto para capital, como para intereses y extensiones en el plazo para el pago del crédito.</w:t>
      </w:r>
    </w:p>
    <w:p w14:paraId="1ECDB7B6" w14:textId="72CA819A" w:rsidR="001F69A2" w:rsidRDefault="001F69A2" w:rsidP="001F69A2">
      <w:pPr>
        <w:pStyle w:val="ListParagraph"/>
      </w:pPr>
      <w:proofErr w:type="spellStart"/>
      <w:r>
        <w:lastRenderedPageBreak/>
        <w:t>Sumaq</w:t>
      </w:r>
      <w:proofErr w:type="spellEnd"/>
      <w:r>
        <w:t xml:space="preserve">-Sacha se encuentra dentro </w:t>
      </w:r>
      <w:r w:rsidR="002074A2">
        <w:t xml:space="preserve">de la categoría de emprendimientos, lo mismos que gozan de beneficios como: financiamiento de hasta el 80% del total del proyecto, plazo de pago de diez años para activos fijos y tres años para el capital de trabajo, además de </w:t>
      </w:r>
      <w:r w:rsidR="00C17316">
        <w:t xml:space="preserve">tres </w:t>
      </w:r>
      <w:r w:rsidR="002074A2">
        <w:t>año</w:t>
      </w:r>
      <w:r w:rsidR="00C17316">
        <w:t>s</w:t>
      </w:r>
      <w:r w:rsidR="002074A2">
        <w:t xml:space="preserve"> de periodo de gracia total. Al ser un proyecto que requiere alrededor de veinte y cuatro meses de construcción, la CFN entiende que no se podrán generar ingresos durante estos meses y este periodo de construcción entra dentro del periodo de gracia para el pago del crédito, dentro del límite máximo que otorga de gracia que son tres años. Es por este motivo, que el impacto del crédito recibido se refleja a partir del segundo año de funcionamiento del proyecto. </w:t>
      </w:r>
      <w:sdt>
        <w:sdtPr>
          <w:id w:val="-810172242"/>
          <w:citation/>
        </w:sdtPr>
        <w:sdtEndPr/>
        <w:sdtContent>
          <w:r w:rsidR="002074A2">
            <w:fldChar w:fldCharType="begin"/>
          </w:r>
          <w:r w:rsidR="00616C5B">
            <w:instrText xml:space="preserve">CITATION Cor17 \p 42 \l 12298 </w:instrText>
          </w:r>
          <w:r w:rsidR="002074A2">
            <w:fldChar w:fldCharType="separate"/>
          </w:r>
          <w:r w:rsidR="00616C5B">
            <w:rPr>
              <w:noProof/>
            </w:rPr>
            <w:t>(Corporación Financiera Nacional, 2017, pág. 42)</w:t>
          </w:r>
          <w:r w:rsidR="002074A2">
            <w:fldChar w:fldCharType="end"/>
          </w:r>
        </w:sdtContent>
      </w:sdt>
    </w:p>
    <w:p w14:paraId="77D83B59" w14:textId="3D69AF5B" w:rsidR="002074A2" w:rsidRPr="00D05B34" w:rsidRDefault="002074A2" w:rsidP="00D05B34">
      <w:pPr>
        <w:spacing w:after="0" w:line="360" w:lineRule="auto"/>
        <w:rPr>
          <w:rFonts w:ascii="Times New Roman" w:hAnsi="Times New Roman" w:cs="Times New Roman"/>
          <w:sz w:val="24"/>
          <w:szCs w:val="24"/>
          <w:lang w:val="es-EC"/>
        </w:rPr>
      </w:pPr>
    </w:p>
    <w:p w14:paraId="1A7910CD" w14:textId="77777777" w:rsidR="002074A2" w:rsidRPr="00907C24" w:rsidRDefault="002074A2" w:rsidP="00907C24">
      <w:pPr>
        <w:rPr>
          <w:lang w:val="es-EC"/>
        </w:rPr>
      </w:pPr>
    </w:p>
    <w:p w14:paraId="1C1A66D0" w14:textId="31863AAD" w:rsidR="002D6077" w:rsidRPr="00AB6B5C" w:rsidRDefault="007C34FF" w:rsidP="00837DD1">
      <w:pPr>
        <w:pStyle w:val="Heading2"/>
        <w:ind w:left="0"/>
        <w:rPr>
          <w:b/>
          <w:bCs/>
        </w:rPr>
      </w:pPr>
      <w:bookmarkStart w:id="113" w:name="_Toc17237913"/>
      <w:r w:rsidRPr="00AB6B5C">
        <w:rPr>
          <w:b/>
          <w:bCs/>
        </w:rPr>
        <w:t>5</w:t>
      </w:r>
      <w:r w:rsidR="001C5EC0" w:rsidRPr="00AB6B5C">
        <w:rPr>
          <w:b/>
          <w:bCs/>
        </w:rPr>
        <w:t>.6</w:t>
      </w:r>
      <w:r w:rsidRPr="00AB6B5C">
        <w:rPr>
          <w:b/>
          <w:bCs/>
        </w:rPr>
        <w:t xml:space="preserve"> Estado P</w:t>
      </w:r>
      <w:r w:rsidR="002D6077" w:rsidRPr="00AB6B5C">
        <w:rPr>
          <w:b/>
          <w:bCs/>
        </w:rPr>
        <w:t xml:space="preserve">roforma de </w:t>
      </w:r>
      <w:r w:rsidRPr="00AB6B5C">
        <w:rPr>
          <w:b/>
          <w:bCs/>
        </w:rPr>
        <w:t>R</w:t>
      </w:r>
      <w:r w:rsidR="002D6077" w:rsidRPr="00AB6B5C">
        <w:rPr>
          <w:b/>
          <w:bCs/>
        </w:rPr>
        <w:t>esultados proyectado</w:t>
      </w:r>
      <w:bookmarkEnd w:id="113"/>
    </w:p>
    <w:p w14:paraId="0585CD27" w14:textId="48D1F55F" w:rsidR="002074A2" w:rsidRPr="00D05B34" w:rsidRDefault="002074A2" w:rsidP="00D05B34">
      <w:pPr>
        <w:spacing w:after="0" w:line="360" w:lineRule="auto"/>
        <w:rPr>
          <w:rFonts w:ascii="Times New Roman" w:hAnsi="Times New Roman" w:cs="Times New Roman"/>
          <w:sz w:val="24"/>
          <w:szCs w:val="24"/>
          <w:lang w:val="es-EC"/>
        </w:rPr>
      </w:pPr>
    </w:p>
    <w:p w14:paraId="39BF0645" w14:textId="77777777" w:rsidR="00D05B34" w:rsidRPr="00D05B34" w:rsidRDefault="00D05B34" w:rsidP="00D05B34">
      <w:pPr>
        <w:spacing w:after="0" w:line="360" w:lineRule="auto"/>
        <w:rPr>
          <w:rFonts w:ascii="Times New Roman" w:hAnsi="Times New Roman" w:cs="Times New Roman"/>
          <w:sz w:val="24"/>
          <w:szCs w:val="24"/>
          <w:lang w:val="es-EC"/>
        </w:rPr>
      </w:pPr>
    </w:p>
    <w:p w14:paraId="6E0A576E" w14:textId="71B1D2C2" w:rsidR="002074A2" w:rsidRDefault="0065710B" w:rsidP="0065710B">
      <w:pPr>
        <w:pStyle w:val="ListParagraph"/>
      </w:pPr>
      <w:r>
        <w:t xml:space="preserve">El Anexo No 5, Tabla No 12, presenta la proyección del Estado Proforma de Resultados en el horizonte de evaluación establecido de diez años, en donde al no existir el efecto del pago del capital en el primer año existe utilidad de USD </w:t>
      </w:r>
      <w:r w:rsidR="00C17316">
        <w:t>154</w:t>
      </w:r>
      <w:r>
        <w:t>,</w:t>
      </w:r>
      <w:r w:rsidR="00C17316">
        <w:t>740</w:t>
      </w:r>
      <w:r>
        <w:t xml:space="preserve"> sin </w:t>
      </w:r>
      <w:r w:rsidR="0002508A">
        <w:t>embargo,</w:t>
      </w:r>
      <w:r>
        <w:t xml:space="preserve"> en el año </w:t>
      </w:r>
      <w:r w:rsidR="00711995">
        <w:t xml:space="preserve">cero se debe incurrir en cierto costos y gastos previos al funcionamiento, por </w:t>
      </w:r>
      <w:proofErr w:type="gramStart"/>
      <w:r w:rsidR="00711995">
        <w:t>ejemplo</w:t>
      </w:r>
      <w:proofErr w:type="gramEnd"/>
      <w:r w:rsidR="00711995">
        <w:t xml:space="preserve"> las remuneraciones del personal de ventas y administrativo, publicidad y servicios básicos. En este año</w:t>
      </w:r>
      <w:r>
        <w:t xml:space="preserve"> </w:t>
      </w:r>
      <w:r w:rsidR="00711995">
        <w:t>se estima</w:t>
      </w:r>
      <w:r>
        <w:t xml:space="preserve"> pérdida de USD </w:t>
      </w:r>
      <w:r w:rsidR="00711995">
        <w:t>626,718.</w:t>
      </w:r>
      <w:r>
        <w:t xml:space="preserve"> </w:t>
      </w:r>
      <w:r w:rsidR="00711995">
        <w:t>E</w:t>
      </w:r>
      <w:r w:rsidR="0002508A">
        <w:t>l proyecto re</w:t>
      </w:r>
      <w:r w:rsidR="00711995">
        <w:t>fle</w:t>
      </w:r>
      <w:r w:rsidR="0002508A">
        <w:t>ja utilidades crecientes, debido principalmente, a que</w:t>
      </w:r>
      <w:r>
        <w:t xml:space="preserve"> </w:t>
      </w:r>
      <w:r w:rsidR="0002508A">
        <w:t>se incrementa constantemente la TOH del proyecto</w:t>
      </w:r>
      <w:r w:rsidR="00711995">
        <w:t xml:space="preserve"> conjuntamente con los tres periodos de gracias que otorga la CFN para el pago del crédito recibido.</w:t>
      </w:r>
      <w:r w:rsidR="0002508A">
        <w:t xml:space="preserve"> </w:t>
      </w:r>
      <w:r w:rsidR="00711995">
        <w:t>E</w:t>
      </w:r>
      <w:r w:rsidR="0002508A">
        <w:t>n consecuencia</w:t>
      </w:r>
      <w:r w:rsidR="00711995">
        <w:t>,</w:t>
      </w:r>
      <w:r w:rsidR="0002508A">
        <w:t xml:space="preserve"> el aumento de ingresos atenúa el pago del capital y los intereses. Finalmente, en el décimo año de funcionamiento del proyecto se estima una utilidad igual a USD </w:t>
      </w:r>
      <w:r w:rsidR="00C17316">
        <w:t>810</w:t>
      </w:r>
      <w:r w:rsidR="0002508A">
        <w:t>,</w:t>
      </w:r>
      <w:r w:rsidR="00C17316">
        <w:t>105</w:t>
      </w:r>
      <w:r w:rsidR="0002508A">
        <w:t xml:space="preserve"> en donde los costos </w:t>
      </w:r>
      <w:r w:rsidR="0002508A">
        <w:lastRenderedPageBreak/>
        <w:t>operacionales signifiquen el 6</w:t>
      </w:r>
      <w:r w:rsidR="00C17316">
        <w:t>2</w:t>
      </w:r>
      <w:r w:rsidR="0002508A">
        <w:t>% del total de ingresos, y los gastos de administración y ventas representen el 1</w:t>
      </w:r>
      <w:r w:rsidR="00C17316">
        <w:t>4</w:t>
      </w:r>
      <w:r w:rsidR="0002508A">
        <w:t xml:space="preserve">%y </w:t>
      </w:r>
      <w:r w:rsidR="00C17316">
        <w:t>3</w:t>
      </w:r>
      <w:r w:rsidR="0002508A">
        <w:t>% respectivamente, logrando disminuir la significancia de los costos y gastos del proyecto.</w:t>
      </w:r>
    </w:p>
    <w:p w14:paraId="15BB0213" w14:textId="77777777" w:rsidR="0065710B" w:rsidRPr="0065710B" w:rsidRDefault="0065710B" w:rsidP="00D05B34">
      <w:pPr>
        <w:pStyle w:val="ListParagraph"/>
        <w:spacing w:line="360" w:lineRule="auto"/>
      </w:pPr>
    </w:p>
    <w:p w14:paraId="41D9EBE6" w14:textId="77777777" w:rsidR="002074A2" w:rsidRPr="002074A2" w:rsidRDefault="002074A2" w:rsidP="00D05B34">
      <w:pPr>
        <w:spacing w:after="0" w:line="360" w:lineRule="auto"/>
        <w:rPr>
          <w:lang w:val="es-EC"/>
        </w:rPr>
      </w:pPr>
    </w:p>
    <w:p w14:paraId="6AA48237" w14:textId="7C18B686" w:rsidR="002D6077" w:rsidRPr="00AB6B5C" w:rsidRDefault="001C5EC0" w:rsidP="00837DD1">
      <w:pPr>
        <w:pStyle w:val="Heading2"/>
        <w:ind w:left="0"/>
        <w:rPr>
          <w:b/>
          <w:bCs/>
        </w:rPr>
      </w:pPr>
      <w:bookmarkStart w:id="114" w:name="_Toc17237914"/>
      <w:r w:rsidRPr="00AB6B5C">
        <w:rPr>
          <w:b/>
          <w:bCs/>
        </w:rPr>
        <w:t>5.7</w:t>
      </w:r>
      <w:r w:rsidR="007C34FF" w:rsidRPr="00AB6B5C">
        <w:rPr>
          <w:b/>
          <w:bCs/>
        </w:rPr>
        <w:t xml:space="preserve"> Estado de S</w:t>
      </w:r>
      <w:r w:rsidR="002D6077" w:rsidRPr="00AB6B5C">
        <w:rPr>
          <w:b/>
          <w:bCs/>
        </w:rPr>
        <w:t xml:space="preserve">ituación </w:t>
      </w:r>
      <w:r w:rsidR="007C34FF" w:rsidRPr="00AB6B5C">
        <w:rPr>
          <w:b/>
          <w:bCs/>
        </w:rPr>
        <w:t>F</w:t>
      </w:r>
      <w:r w:rsidR="002D6077" w:rsidRPr="00AB6B5C">
        <w:rPr>
          <w:b/>
          <w:bCs/>
        </w:rPr>
        <w:t>inanciera proyectado</w:t>
      </w:r>
      <w:bookmarkEnd w:id="114"/>
    </w:p>
    <w:p w14:paraId="5B1F337B" w14:textId="6FFACF61" w:rsidR="00CF4DA6" w:rsidRPr="00D05B34" w:rsidRDefault="00CF4DA6" w:rsidP="00D05B34">
      <w:pPr>
        <w:spacing w:after="0" w:line="360" w:lineRule="auto"/>
        <w:rPr>
          <w:rFonts w:ascii="Times New Roman" w:hAnsi="Times New Roman" w:cs="Times New Roman"/>
          <w:sz w:val="24"/>
          <w:szCs w:val="24"/>
          <w:lang w:val="es-EC"/>
        </w:rPr>
      </w:pPr>
    </w:p>
    <w:p w14:paraId="03F2B447" w14:textId="77777777" w:rsidR="00D05B34" w:rsidRPr="00D05B34" w:rsidRDefault="00D05B34" w:rsidP="00D05B34">
      <w:pPr>
        <w:spacing w:after="0" w:line="360" w:lineRule="auto"/>
        <w:rPr>
          <w:rFonts w:ascii="Times New Roman" w:hAnsi="Times New Roman" w:cs="Times New Roman"/>
          <w:sz w:val="24"/>
          <w:szCs w:val="24"/>
          <w:lang w:val="es-EC"/>
        </w:rPr>
      </w:pPr>
    </w:p>
    <w:p w14:paraId="3CB88951" w14:textId="00A65182" w:rsidR="00CF4DA6" w:rsidRPr="00CF4DA6" w:rsidRDefault="00CF4DA6" w:rsidP="00CF4DA6">
      <w:pPr>
        <w:pStyle w:val="ListParagraph"/>
      </w:pPr>
      <w:r>
        <w:t>La Tabal No 15 del Anexo No 5, muestra la situación financiera del proyecto durante todo el horizonte de evaluación desde el año cero uno hasta el año diez. La estructura del patrimonio durante el año cero uno y cero dos indica que los pasivos representan el 100% y el 74% del total de activos respectivamente</w:t>
      </w:r>
      <w:r w:rsidR="008075A2">
        <w:t>, la razón principal de este excesivo endeudamiento es que el proyecto se encuentra en su etapa de construcción y no tiene la capacidad de generar ingresos. A partir del segundo año de funcionamiento del proyecto refleja una estructura patrimonial más sólida en donde el endeudamiento representa el 68% y el patrimonio 32% La estructura mejora con el transcurso de los años y en el último periodo de evaluación se evidencia claramente la capitalización de la empresa, ya que los pasivos representan el 7% y el patrimonio el 93%. Esta transformación durante los diez periodos de evaluación se debe a que se paga por completo el crédito recibido</w:t>
      </w:r>
      <w:r w:rsidR="008C76A0">
        <w:t xml:space="preserve"> y los ingresos aumentan año tras año por el incremento en la TOH, en </w:t>
      </w:r>
      <w:r w:rsidR="00B55C8A">
        <w:t>consecuencia,</w:t>
      </w:r>
      <w:r w:rsidR="008C76A0">
        <w:t xml:space="preserve"> los costos unitarios disminuyen y las utilidades crecen cada periodo.</w:t>
      </w:r>
    </w:p>
    <w:p w14:paraId="31FB2D62" w14:textId="6A49B191" w:rsidR="002141D0" w:rsidRDefault="002141D0" w:rsidP="002141D0">
      <w:pPr>
        <w:rPr>
          <w:lang w:val="es-EC"/>
        </w:rPr>
      </w:pPr>
    </w:p>
    <w:p w14:paraId="282DF8BF" w14:textId="06AC6E8A" w:rsidR="00D05B34" w:rsidRDefault="00D05B34" w:rsidP="002141D0">
      <w:pPr>
        <w:rPr>
          <w:lang w:val="es-EC"/>
        </w:rPr>
      </w:pPr>
    </w:p>
    <w:p w14:paraId="20194B9F" w14:textId="0576E20A" w:rsidR="00D05B34" w:rsidRDefault="00D05B34" w:rsidP="002141D0">
      <w:pPr>
        <w:rPr>
          <w:lang w:val="es-EC"/>
        </w:rPr>
      </w:pPr>
    </w:p>
    <w:p w14:paraId="3CCA53DA" w14:textId="38FFB135" w:rsidR="00D05B34" w:rsidRDefault="00D05B34" w:rsidP="002141D0">
      <w:pPr>
        <w:rPr>
          <w:lang w:val="es-EC"/>
        </w:rPr>
      </w:pPr>
    </w:p>
    <w:p w14:paraId="443DFE05" w14:textId="77777777" w:rsidR="00D05B34" w:rsidRDefault="00D05B34" w:rsidP="002141D0">
      <w:pPr>
        <w:rPr>
          <w:lang w:val="es-EC"/>
        </w:rPr>
      </w:pPr>
    </w:p>
    <w:p w14:paraId="495A37F3" w14:textId="77777777" w:rsidR="002141D0" w:rsidRPr="002141D0" w:rsidRDefault="002141D0" w:rsidP="002141D0">
      <w:pPr>
        <w:rPr>
          <w:lang w:val="es-EC"/>
        </w:rPr>
      </w:pPr>
    </w:p>
    <w:p w14:paraId="309B62A6" w14:textId="2521494F" w:rsidR="002D6077" w:rsidRPr="00AB6B5C" w:rsidRDefault="001C5EC0" w:rsidP="00837DD1">
      <w:pPr>
        <w:pStyle w:val="Heading2"/>
        <w:ind w:left="0"/>
        <w:rPr>
          <w:b/>
          <w:bCs/>
        </w:rPr>
      </w:pPr>
      <w:bookmarkStart w:id="115" w:name="_Toc17237915"/>
      <w:r w:rsidRPr="00AB6B5C">
        <w:rPr>
          <w:b/>
          <w:bCs/>
        </w:rPr>
        <w:lastRenderedPageBreak/>
        <w:t>5.8</w:t>
      </w:r>
      <w:r w:rsidR="002D6077" w:rsidRPr="00AB6B5C">
        <w:rPr>
          <w:b/>
          <w:bCs/>
        </w:rPr>
        <w:t xml:space="preserve"> Flujo de </w:t>
      </w:r>
      <w:r w:rsidR="007C34FF" w:rsidRPr="00AB6B5C">
        <w:rPr>
          <w:b/>
          <w:bCs/>
        </w:rPr>
        <w:t>C</w:t>
      </w:r>
      <w:r w:rsidR="002D6077" w:rsidRPr="00AB6B5C">
        <w:rPr>
          <w:b/>
          <w:bCs/>
        </w:rPr>
        <w:t>aja proyectado</w:t>
      </w:r>
      <w:bookmarkEnd w:id="115"/>
    </w:p>
    <w:p w14:paraId="090621FC" w14:textId="1946CF66" w:rsidR="002141D0" w:rsidRPr="00D05B34" w:rsidRDefault="002141D0" w:rsidP="00D05B34">
      <w:pPr>
        <w:spacing w:after="0" w:line="360" w:lineRule="auto"/>
        <w:rPr>
          <w:rFonts w:ascii="Times New Roman" w:hAnsi="Times New Roman" w:cs="Times New Roman"/>
          <w:sz w:val="24"/>
          <w:szCs w:val="24"/>
          <w:lang w:val="es-EC"/>
        </w:rPr>
      </w:pPr>
    </w:p>
    <w:p w14:paraId="4C8F3DC4" w14:textId="77777777" w:rsidR="00D05B34" w:rsidRPr="00D05B34" w:rsidRDefault="00D05B34" w:rsidP="00D05B34">
      <w:pPr>
        <w:spacing w:after="0" w:line="360" w:lineRule="auto"/>
        <w:rPr>
          <w:rFonts w:ascii="Times New Roman" w:hAnsi="Times New Roman" w:cs="Times New Roman"/>
          <w:sz w:val="24"/>
          <w:szCs w:val="24"/>
          <w:lang w:val="es-EC"/>
        </w:rPr>
      </w:pPr>
    </w:p>
    <w:p w14:paraId="376782C3" w14:textId="1BB30FE6" w:rsidR="002141D0" w:rsidRDefault="00E65E8E" w:rsidP="002141D0">
      <w:pPr>
        <w:pStyle w:val="ListParagraph"/>
      </w:pPr>
      <w:r>
        <w:t>La Tabla No 13 del Anexo No 5, detalla el flujo de caja del inversionista en el horizonte de evaluación de diez años. En el año cero</w:t>
      </w:r>
      <w:r w:rsidR="00711995">
        <w:t xml:space="preserve"> uno</w:t>
      </w:r>
      <w:r>
        <w:t xml:space="preserve">, el flujo de caja </w:t>
      </w:r>
      <w:r w:rsidR="00711995">
        <w:t xml:space="preserve">positivo por USD 3´116,086 se explica por el crédito recibido, sin embargo en el año cero dos el flujo de caja </w:t>
      </w:r>
      <w:r>
        <w:t>negativo</w:t>
      </w:r>
      <w:r w:rsidR="00711995">
        <w:t xml:space="preserve"> por un valor de</w:t>
      </w:r>
      <w:r>
        <w:t xml:space="preserve"> USD 1’</w:t>
      </w:r>
      <w:r w:rsidR="00711995">
        <w:t>522</w:t>
      </w:r>
      <w:r>
        <w:t>,</w:t>
      </w:r>
      <w:r w:rsidR="00711995">
        <w:t>966</w:t>
      </w:r>
      <w:r>
        <w:t xml:space="preserve"> </w:t>
      </w:r>
      <w:r w:rsidR="00711995">
        <w:t xml:space="preserve">debido a la inversión de los accionistas y a la porción del </w:t>
      </w:r>
      <w:r>
        <w:t xml:space="preserve">crédito recibido </w:t>
      </w:r>
      <w:r w:rsidR="00711995">
        <w:t>por</w:t>
      </w:r>
      <w:r>
        <w:t xml:space="preserve"> </w:t>
      </w:r>
      <w:r w:rsidR="00BD4240">
        <w:t>USD 290</w:t>
      </w:r>
      <w:r>
        <w:t>,7</w:t>
      </w:r>
      <w:r w:rsidR="00BD4240">
        <w:t>31</w:t>
      </w:r>
      <w:r>
        <w:t xml:space="preserve"> A partir del primer año los flujos de caja del proyecto son positivos, debido a que existe utilidad en todos los periodos</w:t>
      </w:r>
      <w:r w:rsidR="00BD4240">
        <w:t>, además</w:t>
      </w:r>
      <w:r>
        <w:t xml:space="preserve"> </w:t>
      </w:r>
      <w:r w:rsidR="00BD4240">
        <w:t>las cuotas del crédito recibido se empiezan a pagar a partir del segundo año de funcionamiento</w:t>
      </w:r>
      <w:r>
        <w:t xml:space="preserve"> y por reversar la cuenta de la depreciación que no significa un desembolso de dinero para el proyecto. </w:t>
      </w:r>
    </w:p>
    <w:p w14:paraId="3F4B5A87" w14:textId="0886133D" w:rsidR="00E65E8E" w:rsidRPr="002141D0" w:rsidRDefault="00E65E8E" w:rsidP="002141D0">
      <w:pPr>
        <w:pStyle w:val="ListParagraph"/>
      </w:pPr>
      <w:r>
        <w:t xml:space="preserve">Finalmente, en el décimo año de funcionamiento el proyecto estima obtener un flujo de caja positivo de USD </w:t>
      </w:r>
      <w:r w:rsidR="00BD4240">
        <w:t>3</w:t>
      </w:r>
      <w:r>
        <w:t>’</w:t>
      </w:r>
      <w:r w:rsidR="00BD4240">
        <w:t>145</w:t>
      </w:r>
      <w:r>
        <w:t>,</w:t>
      </w:r>
      <w:r w:rsidR="00BD4240">
        <w:t>321</w:t>
      </w:r>
      <w:r w:rsidR="00E34CB6">
        <w:t xml:space="preserve"> en donde se toma en cuenta el valor residual de los activos, y la recuperación del capital de trabajo.</w:t>
      </w:r>
    </w:p>
    <w:p w14:paraId="4AD50EC5" w14:textId="77777777" w:rsidR="002D6077" w:rsidRPr="002D6077" w:rsidRDefault="002D6077" w:rsidP="002D6077">
      <w:pPr>
        <w:rPr>
          <w:lang w:val="es-EC"/>
        </w:rPr>
      </w:pPr>
    </w:p>
    <w:p w14:paraId="0527D82F" w14:textId="2DCFCD5C" w:rsidR="00816D73" w:rsidRDefault="00816D73">
      <w:pPr>
        <w:rPr>
          <w:lang w:val="es-EC"/>
        </w:rPr>
      </w:pPr>
      <w:r>
        <w:rPr>
          <w:lang w:val="es-EC"/>
        </w:rPr>
        <w:br w:type="page"/>
      </w:r>
    </w:p>
    <w:p w14:paraId="3ABF674F" w14:textId="3D653EF8" w:rsidR="00816D73" w:rsidRPr="00AB6B5C" w:rsidRDefault="00816D73" w:rsidP="00837DD1">
      <w:pPr>
        <w:pStyle w:val="Heading1"/>
        <w:rPr>
          <w:b/>
          <w:bCs/>
        </w:rPr>
      </w:pPr>
      <w:bookmarkStart w:id="116" w:name="_Toc17237916"/>
      <w:r w:rsidRPr="00AB6B5C">
        <w:rPr>
          <w:b/>
          <w:bCs/>
        </w:rPr>
        <w:lastRenderedPageBreak/>
        <w:t>CAPÍTULO VI – EVALUACIÓN FINANCIERA</w:t>
      </w:r>
      <w:bookmarkEnd w:id="116"/>
    </w:p>
    <w:p w14:paraId="702D7327" w14:textId="77287E22" w:rsidR="003404C5" w:rsidRDefault="003404C5" w:rsidP="00816D73">
      <w:pPr>
        <w:spacing w:after="0" w:line="480" w:lineRule="auto"/>
        <w:jc w:val="center"/>
        <w:rPr>
          <w:rFonts w:ascii="Times New Roman" w:hAnsi="Times New Roman" w:cs="Times New Roman"/>
          <w:sz w:val="24"/>
          <w:lang w:val="es-EC"/>
        </w:rPr>
      </w:pPr>
    </w:p>
    <w:p w14:paraId="677BC9DF" w14:textId="77777777" w:rsidR="00D05B34" w:rsidRDefault="00D05B34" w:rsidP="00816D73">
      <w:pPr>
        <w:spacing w:after="0" w:line="480" w:lineRule="auto"/>
        <w:jc w:val="center"/>
        <w:rPr>
          <w:rFonts w:ascii="Times New Roman" w:hAnsi="Times New Roman" w:cs="Times New Roman"/>
          <w:sz w:val="24"/>
          <w:lang w:val="es-EC"/>
        </w:rPr>
      </w:pPr>
    </w:p>
    <w:p w14:paraId="223ACEF6" w14:textId="6903BA10" w:rsidR="003404C5" w:rsidRPr="00AB6B5C" w:rsidRDefault="003404C5" w:rsidP="00837DD1">
      <w:pPr>
        <w:pStyle w:val="Heading2"/>
        <w:ind w:left="0"/>
        <w:rPr>
          <w:b/>
          <w:bCs/>
        </w:rPr>
      </w:pPr>
      <w:bookmarkStart w:id="117" w:name="_Toc17237917"/>
      <w:r w:rsidRPr="00AB6B5C">
        <w:rPr>
          <w:b/>
          <w:bCs/>
        </w:rPr>
        <w:t>6.1 Valor Actual Neto (VAN)</w:t>
      </w:r>
      <w:bookmarkEnd w:id="117"/>
    </w:p>
    <w:p w14:paraId="4F05E50F" w14:textId="12FC6308" w:rsidR="00D25638" w:rsidRPr="00D05B34" w:rsidRDefault="00D25638" w:rsidP="00D05B34">
      <w:pPr>
        <w:spacing w:after="0" w:line="360" w:lineRule="auto"/>
        <w:rPr>
          <w:rFonts w:ascii="Times New Roman" w:hAnsi="Times New Roman" w:cs="Times New Roman"/>
          <w:sz w:val="24"/>
          <w:szCs w:val="24"/>
          <w:lang w:val="es-EC"/>
        </w:rPr>
      </w:pPr>
    </w:p>
    <w:p w14:paraId="776FD669" w14:textId="77777777" w:rsidR="00D05B34" w:rsidRPr="00D05B34" w:rsidRDefault="00D05B34" w:rsidP="00D05B34">
      <w:pPr>
        <w:spacing w:after="0" w:line="360" w:lineRule="auto"/>
        <w:rPr>
          <w:rFonts w:ascii="Times New Roman" w:hAnsi="Times New Roman" w:cs="Times New Roman"/>
          <w:sz w:val="24"/>
          <w:szCs w:val="24"/>
          <w:lang w:val="es-EC"/>
        </w:rPr>
      </w:pPr>
    </w:p>
    <w:p w14:paraId="60888DAE" w14:textId="00696F66" w:rsidR="00D25638" w:rsidRDefault="00D25638" w:rsidP="00D25638">
      <w:pPr>
        <w:pStyle w:val="ListParagraph"/>
      </w:pPr>
      <w:r>
        <w:t xml:space="preserve">En la Tabla No 13 del Anexo No 5 se encuentra el cálculo de los indicadores financieros. Sin embargo, antes de obtener el Valor Actual Neto (VAN) es necesario calcular el rendimiento requerido por el inversionista y el costo de capital promedio ponderado al que se descontarán los flujos futuros del proyecto. </w:t>
      </w:r>
    </w:p>
    <w:p w14:paraId="713E6217" w14:textId="4FAE3BB3" w:rsidR="00D25638" w:rsidRDefault="00D25638" w:rsidP="00D25638">
      <w:pPr>
        <w:pStyle w:val="ListParagraph"/>
      </w:pPr>
      <w:r>
        <w:t xml:space="preserve">A través del Capital </w:t>
      </w:r>
      <w:proofErr w:type="spellStart"/>
      <w:r>
        <w:t>Asset</w:t>
      </w:r>
      <w:proofErr w:type="spellEnd"/>
      <w:r>
        <w:t xml:space="preserve"> </w:t>
      </w:r>
      <w:proofErr w:type="spellStart"/>
      <w:r>
        <w:t>Pricing</w:t>
      </w:r>
      <w:proofErr w:type="spellEnd"/>
      <w:r>
        <w:t xml:space="preserve"> </w:t>
      </w:r>
      <w:proofErr w:type="spellStart"/>
      <w:r>
        <w:t>Model</w:t>
      </w:r>
      <w:proofErr w:type="spellEnd"/>
      <w:r>
        <w:t xml:space="preserve"> (CAPM) se calcula el rendimiento requerido por el inversionista que es igual a 11.60%</w:t>
      </w:r>
      <w:r w:rsidR="00654643">
        <w:t xml:space="preserve"> utilizando los siguientes datos.</w:t>
      </w:r>
    </w:p>
    <w:p w14:paraId="441FBFE7" w14:textId="70D47585" w:rsidR="00D25638" w:rsidRDefault="00D25638" w:rsidP="00D25638">
      <w:pPr>
        <w:pStyle w:val="ListParagraph"/>
      </w:pPr>
      <w:r>
        <w:t xml:space="preserve">Beta </w:t>
      </w:r>
      <w:proofErr w:type="spellStart"/>
      <w:r>
        <w:t>desapalancada</w:t>
      </w:r>
      <w:proofErr w:type="spellEnd"/>
      <w:r>
        <w:t xml:space="preserve"> del sector hotelero = 0.72</w:t>
      </w:r>
      <w:r w:rsidR="00654643">
        <w:t xml:space="preserve"> </w:t>
      </w:r>
      <w:sdt>
        <w:sdtPr>
          <w:id w:val="1888914132"/>
          <w:citation/>
        </w:sdtPr>
        <w:sdtEndPr/>
        <w:sdtContent>
          <w:r w:rsidR="00654643">
            <w:fldChar w:fldCharType="begin"/>
          </w:r>
          <w:r w:rsidR="00654643">
            <w:instrText xml:space="preserve"> CITATION Dam18 \l 12298 </w:instrText>
          </w:r>
          <w:r w:rsidR="00654643">
            <w:fldChar w:fldCharType="separate"/>
          </w:r>
          <w:r w:rsidR="00654643">
            <w:rPr>
              <w:noProof/>
            </w:rPr>
            <w:t>(Damoradan, 2018)</w:t>
          </w:r>
          <w:r w:rsidR="00654643">
            <w:fldChar w:fldCharType="end"/>
          </w:r>
        </w:sdtContent>
      </w:sdt>
    </w:p>
    <w:p w14:paraId="1BA227D9" w14:textId="1FFBD5F5" w:rsidR="00D25638" w:rsidRDefault="00D25638" w:rsidP="00D25638">
      <w:pPr>
        <w:pStyle w:val="ListParagraph"/>
      </w:pPr>
      <w:r>
        <w:t>Tasa libre de riesgo (Rendimiento de Bonos de Estados Unidos) = 2.99%</w:t>
      </w:r>
      <w:sdt>
        <w:sdtPr>
          <w:id w:val="-963269468"/>
          <w:citation/>
        </w:sdtPr>
        <w:sdtEndPr/>
        <w:sdtContent>
          <w:r w:rsidR="00654643">
            <w:fldChar w:fldCharType="begin"/>
          </w:r>
          <w:r w:rsidR="00654643">
            <w:instrText xml:space="preserve">CITATION Blo18 \l 12298 </w:instrText>
          </w:r>
          <w:r w:rsidR="00654643">
            <w:fldChar w:fldCharType="separate"/>
          </w:r>
          <w:r w:rsidR="00654643">
            <w:rPr>
              <w:noProof/>
            </w:rPr>
            <w:t xml:space="preserve"> (Bloomberg, 2018)</w:t>
          </w:r>
          <w:r w:rsidR="00654643">
            <w:fldChar w:fldCharType="end"/>
          </w:r>
        </w:sdtContent>
      </w:sdt>
    </w:p>
    <w:p w14:paraId="4BD7EC21" w14:textId="43F565C0" w:rsidR="00D25638" w:rsidRDefault="00D25638" w:rsidP="00D25638">
      <w:pPr>
        <w:pStyle w:val="ListParagraph"/>
      </w:pPr>
      <w:r>
        <w:t>Rendimiento de mercado del sector hotelero en Estados Unidos = 4.55%</w:t>
      </w:r>
      <w:r w:rsidR="00654643">
        <w:t xml:space="preserve"> </w:t>
      </w:r>
      <w:sdt>
        <w:sdtPr>
          <w:id w:val="-1502190851"/>
          <w:citation/>
        </w:sdtPr>
        <w:sdtEndPr/>
        <w:sdtContent>
          <w:r w:rsidR="00654643">
            <w:fldChar w:fldCharType="begin"/>
          </w:r>
          <w:r w:rsidR="00654643">
            <w:instrText xml:space="preserve">CITATION Blo18 \l 12298 </w:instrText>
          </w:r>
          <w:r w:rsidR="00654643">
            <w:fldChar w:fldCharType="separate"/>
          </w:r>
          <w:r w:rsidR="00654643">
            <w:rPr>
              <w:noProof/>
            </w:rPr>
            <w:t>(Bloomberg, 2018)</w:t>
          </w:r>
          <w:r w:rsidR="00654643">
            <w:fldChar w:fldCharType="end"/>
          </w:r>
        </w:sdtContent>
      </w:sdt>
    </w:p>
    <w:p w14:paraId="1F7634F4" w14:textId="6A994BE0" w:rsidR="00D25638" w:rsidRDefault="00D25638" w:rsidP="00D25638">
      <w:pPr>
        <w:pStyle w:val="ListParagraph"/>
      </w:pPr>
      <w:r>
        <w:t xml:space="preserve">Riesgo País Ecuador = </w:t>
      </w:r>
      <w:r w:rsidR="00813D1B">
        <w:t>575</w:t>
      </w:r>
      <w:r>
        <w:t xml:space="preserve"> puntos </w:t>
      </w:r>
      <w:sdt>
        <w:sdtPr>
          <w:id w:val="1474715987"/>
          <w:citation/>
        </w:sdtPr>
        <w:sdtEndPr/>
        <w:sdtContent>
          <w:r w:rsidR="00654643">
            <w:fldChar w:fldCharType="begin"/>
          </w:r>
          <w:r w:rsidR="00813D1B">
            <w:instrText xml:space="preserve">CITATION Banc18 \l 12298 </w:instrText>
          </w:r>
          <w:r w:rsidR="00654643">
            <w:fldChar w:fldCharType="separate"/>
          </w:r>
          <w:r w:rsidR="00813D1B">
            <w:rPr>
              <w:noProof/>
            </w:rPr>
            <w:t>(Banco Central del Ecuador (BCE), 2019)</w:t>
          </w:r>
          <w:r w:rsidR="00654643">
            <w:fldChar w:fldCharType="end"/>
          </w:r>
        </w:sdtContent>
      </w:sdt>
    </w:p>
    <w:p w14:paraId="787C35C4" w14:textId="5027A473" w:rsidR="00D25638" w:rsidRDefault="00D25638" w:rsidP="00D25638">
      <w:pPr>
        <w:pStyle w:val="ListParagraph"/>
      </w:pPr>
    </w:p>
    <w:p w14:paraId="1BDCC08C" w14:textId="430AC15E" w:rsidR="00D25638" w:rsidRPr="007237F2" w:rsidRDefault="00654643" w:rsidP="00654643">
      <w:pPr>
        <w:pStyle w:val="ListParagraph"/>
        <w:jc w:val="center"/>
        <w:rPr>
          <w:i/>
        </w:rPr>
      </w:pPr>
      <w:r w:rsidRPr="007237F2">
        <w:rPr>
          <w:i/>
        </w:rPr>
        <w:t>CAPM = TLR + β (</w:t>
      </w:r>
      <w:proofErr w:type="spellStart"/>
      <w:r w:rsidRPr="007237F2">
        <w:rPr>
          <w:i/>
        </w:rPr>
        <w:t>Rm</w:t>
      </w:r>
      <w:proofErr w:type="spellEnd"/>
      <w:r w:rsidRPr="007237F2">
        <w:rPr>
          <w:i/>
        </w:rPr>
        <w:t xml:space="preserve"> – TLR) + Riesgo País</w:t>
      </w:r>
    </w:p>
    <w:p w14:paraId="0791EA02" w14:textId="7683B368" w:rsidR="00654643" w:rsidRPr="007237F2" w:rsidRDefault="00654643" w:rsidP="00654643">
      <w:pPr>
        <w:pStyle w:val="ListParagraph"/>
        <w:jc w:val="center"/>
        <w:rPr>
          <w:i/>
        </w:rPr>
      </w:pPr>
      <w:r w:rsidRPr="007237F2">
        <w:rPr>
          <w:i/>
        </w:rPr>
        <w:t xml:space="preserve">CAPM = 2.99% + 0.72 (4.55% – 2.99%) + </w:t>
      </w:r>
      <w:r w:rsidR="00813D1B">
        <w:rPr>
          <w:i/>
        </w:rPr>
        <w:t>5</w:t>
      </w:r>
      <w:r w:rsidRPr="007237F2">
        <w:rPr>
          <w:i/>
        </w:rPr>
        <w:t>.</w:t>
      </w:r>
      <w:r w:rsidR="00813D1B">
        <w:rPr>
          <w:i/>
        </w:rPr>
        <w:t>7</w:t>
      </w:r>
      <w:r w:rsidRPr="007237F2">
        <w:rPr>
          <w:i/>
        </w:rPr>
        <w:t>5%</w:t>
      </w:r>
    </w:p>
    <w:p w14:paraId="7FAB04C0" w14:textId="5D4DD0F7" w:rsidR="00654643" w:rsidRPr="007237F2" w:rsidRDefault="00654643" w:rsidP="00654643">
      <w:pPr>
        <w:pStyle w:val="ListParagraph"/>
        <w:jc w:val="center"/>
        <w:rPr>
          <w:i/>
        </w:rPr>
      </w:pPr>
      <w:r w:rsidRPr="007237F2">
        <w:rPr>
          <w:i/>
        </w:rPr>
        <w:t xml:space="preserve">CAPM = </w:t>
      </w:r>
      <w:r w:rsidR="00813D1B">
        <w:rPr>
          <w:i/>
        </w:rPr>
        <w:t>9</w:t>
      </w:r>
      <w:r w:rsidRPr="007237F2">
        <w:rPr>
          <w:i/>
        </w:rPr>
        <w:t>.</w:t>
      </w:r>
      <w:r w:rsidR="00813D1B">
        <w:rPr>
          <w:i/>
        </w:rPr>
        <w:t>86</w:t>
      </w:r>
      <w:r w:rsidRPr="007237F2">
        <w:rPr>
          <w:i/>
        </w:rPr>
        <w:t>%</w:t>
      </w:r>
    </w:p>
    <w:p w14:paraId="5C9FF5F1" w14:textId="5AF95801" w:rsidR="007237F2" w:rsidRDefault="007237F2">
      <w:pPr>
        <w:rPr>
          <w:rFonts w:ascii="Times New Roman" w:hAnsi="Times New Roman" w:cs="Times New Roman"/>
          <w:sz w:val="24"/>
          <w:lang w:val="es-EC"/>
        </w:rPr>
      </w:pPr>
      <w:r w:rsidRPr="007E19E1">
        <w:rPr>
          <w:lang w:val="es-EC"/>
        </w:rPr>
        <w:br w:type="page"/>
      </w:r>
    </w:p>
    <w:p w14:paraId="0288ADCA" w14:textId="77777777" w:rsidR="007237F2" w:rsidRDefault="007237F2" w:rsidP="00D25638">
      <w:pPr>
        <w:pStyle w:val="ListParagraph"/>
      </w:pPr>
      <w:r>
        <w:lastRenderedPageBreak/>
        <w:t>El Costo de Capital Promedio Ponderado (CCPP) se calcula con la información resultante del proyecto y el costo de la deuda y el rendimiento requerido por los inversionistas</w:t>
      </w:r>
    </w:p>
    <w:p w14:paraId="66BDA979" w14:textId="414263F7" w:rsidR="00D25638" w:rsidRDefault="007237F2" w:rsidP="00D25638">
      <w:pPr>
        <w:pStyle w:val="ListParagraph"/>
      </w:pPr>
      <w:proofErr w:type="gramStart"/>
      <w:r>
        <w:t>Total</w:t>
      </w:r>
      <w:proofErr w:type="gramEnd"/>
      <w:r>
        <w:t xml:space="preserve"> Activos = USD 4’</w:t>
      </w:r>
      <w:r w:rsidR="00813D1B">
        <w:t>593</w:t>
      </w:r>
      <w:r>
        <w:t>,</w:t>
      </w:r>
      <w:r w:rsidR="00813D1B">
        <w:t>795</w:t>
      </w:r>
    </w:p>
    <w:p w14:paraId="125BF279" w14:textId="6B70B127" w:rsidR="00D25638" w:rsidRDefault="007237F2" w:rsidP="00D25638">
      <w:pPr>
        <w:pStyle w:val="ListParagraph"/>
      </w:pPr>
      <w:proofErr w:type="gramStart"/>
      <w:r>
        <w:t>Total</w:t>
      </w:r>
      <w:proofErr w:type="gramEnd"/>
      <w:r>
        <w:t xml:space="preserve"> Pasivos = USD 3’</w:t>
      </w:r>
      <w:r w:rsidR="00813D1B">
        <w:t>406</w:t>
      </w:r>
      <w:r>
        <w:t>,</w:t>
      </w:r>
      <w:r w:rsidR="00813D1B">
        <w:t>817</w:t>
      </w:r>
    </w:p>
    <w:p w14:paraId="1A5B3B66" w14:textId="1160382E" w:rsidR="007237F2" w:rsidRDefault="007237F2" w:rsidP="007237F2">
      <w:pPr>
        <w:pStyle w:val="ListParagraph"/>
      </w:pPr>
      <w:proofErr w:type="gramStart"/>
      <w:r>
        <w:t>Total</w:t>
      </w:r>
      <w:proofErr w:type="gramEnd"/>
      <w:r>
        <w:t xml:space="preserve"> Patrimonio = USD 1’</w:t>
      </w:r>
      <w:r w:rsidR="00813D1B">
        <w:t>186</w:t>
      </w:r>
      <w:r>
        <w:t>,</w:t>
      </w:r>
      <w:r w:rsidR="00813D1B">
        <w:t>979</w:t>
      </w:r>
    </w:p>
    <w:p w14:paraId="1CFAE88F" w14:textId="7C0C67B4" w:rsidR="007237F2" w:rsidRDefault="007237F2" w:rsidP="007237F2">
      <w:pPr>
        <w:pStyle w:val="ListParagraph"/>
      </w:pPr>
      <w:r>
        <w:t>Impuestos = 25%</w:t>
      </w:r>
    </w:p>
    <w:p w14:paraId="30B374A4" w14:textId="5C3BD166" w:rsidR="007237F2" w:rsidRDefault="007237F2" w:rsidP="007237F2">
      <w:pPr>
        <w:pStyle w:val="ListParagraph"/>
      </w:pPr>
      <w:r>
        <w:t>Costo de la Deuda = 9.33%</w:t>
      </w:r>
    </w:p>
    <w:p w14:paraId="372D0293" w14:textId="02F19673" w:rsidR="007237F2" w:rsidRDefault="007237F2" w:rsidP="007237F2">
      <w:pPr>
        <w:pStyle w:val="ListParagraph"/>
      </w:pPr>
      <w:r>
        <w:t xml:space="preserve">Rendimiento requerido por el inversionista = </w:t>
      </w:r>
      <w:r w:rsidR="00813D1B">
        <w:t>9</w:t>
      </w:r>
      <w:r>
        <w:t>.</w:t>
      </w:r>
      <w:r w:rsidR="00813D1B">
        <w:t>8</w:t>
      </w:r>
      <w:r>
        <w:t>6%</w:t>
      </w:r>
    </w:p>
    <w:p w14:paraId="4110D485" w14:textId="77777777" w:rsidR="007237F2" w:rsidRPr="007E19E1" w:rsidRDefault="007237F2" w:rsidP="007237F2">
      <w:pPr>
        <w:pStyle w:val="ListParagraph"/>
        <w:jc w:val="center"/>
        <w:rPr>
          <w:i/>
          <w:sz w:val="20"/>
          <w:szCs w:val="20"/>
        </w:rPr>
      </w:pPr>
    </w:p>
    <w:p w14:paraId="64F541AA" w14:textId="3DB5D021" w:rsidR="007237F2" w:rsidRPr="009271A5" w:rsidRDefault="007237F2" w:rsidP="007237F2">
      <w:pPr>
        <w:pStyle w:val="ListParagraph"/>
        <w:jc w:val="center"/>
        <w:rPr>
          <w:i/>
          <w:sz w:val="21"/>
          <w:szCs w:val="21"/>
          <w:lang w:val="en-US"/>
        </w:rPr>
      </w:pPr>
      <w:r w:rsidRPr="009271A5">
        <w:rPr>
          <w:i/>
          <w:sz w:val="21"/>
          <w:szCs w:val="21"/>
          <w:lang w:val="en-US"/>
        </w:rPr>
        <w:t xml:space="preserve">CCPP = (P/A) * </w:t>
      </w:r>
      <w:proofErr w:type="spellStart"/>
      <w:r w:rsidRPr="009271A5">
        <w:rPr>
          <w:i/>
          <w:sz w:val="21"/>
          <w:szCs w:val="21"/>
          <w:lang w:val="en-US"/>
        </w:rPr>
        <w:t>Ke</w:t>
      </w:r>
      <w:proofErr w:type="spellEnd"/>
      <w:r w:rsidRPr="009271A5">
        <w:rPr>
          <w:i/>
          <w:sz w:val="21"/>
          <w:szCs w:val="21"/>
          <w:lang w:val="en-US"/>
        </w:rPr>
        <w:t xml:space="preserve"> * (1 - T) + (E/A) * </w:t>
      </w:r>
      <w:proofErr w:type="spellStart"/>
      <w:r w:rsidRPr="009271A5">
        <w:rPr>
          <w:i/>
          <w:sz w:val="21"/>
          <w:szCs w:val="21"/>
          <w:lang w:val="en-US"/>
        </w:rPr>
        <w:t>Ke</w:t>
      </w:r>
      <w:proofErr w:type="spellEnd"/>
    </w:p>
    <w:p w14:paraId="0D0D6EA2" w14:textId="4B326E1C" w:rsidR="007237F2" w:rsidRPr="009271A5" w:rsidRDefault="007237F2" w:rsidP="007237F2">
      <w:pPr>
        <w:pStyle w:val="ListParagraph"/>
        <w:jc w:val="center"/>
        <w:rPr>
          <w:i/>
          <w:sz w:val="21"/>
          <w:szCs w:val="21"/>
          <w:lang w:val="en-US"/>
        </w:rPr>
      </w:pPr>
      <w:r w:rsidRPr="009271A5">
        <w:rPr>
          <w:i/>
          <w:sz w:val="21"/>
          <w:szCs w:val="21"/>
          <w:lang w:val="en-US"/>
        </w:rPr>
        <w:t>CCPP = (3’</w:t>
      </w:r>
      <w:r w:rsidR="00813D1B">
        <w:rPr>
          <w:i/>
          <w:sz w:val="21"/>
          <w:szCs w:val="21"/>
          <w:lang w:val="en-US"/>
        </w:rPr>
        <w:t>406</w:t>
      </w:r>
      <w:r w:rsidRPr="009271A5">
        <w:rPr>
          <w:i/>
          <w:sz w:val="21"/>
          <w:szCs w:val="21"/>
          <w:lang w:val="en-US"/>
        </w:rPr>
        <w:t>,</w:t>
      </w:r>
      <w:r w:rsidR="00813D1B">
        <w:rPr>
          <w:i/>
          <w:sz w:val="21"/>
          <w:szCs w:val="21"/>
          <w:lang w:val="en-US"/>
        </w:rPr>
        <w:t>817</w:t>
      </w:r>
      <w:r w:rsidRPr="009271A5">
        <w:rPr>
          <w:i/>
          <w:sz w:val="21"/>
          <w:szCs w:val="21"/>
          <w:lang w:val="en-US"/>
        </w:rPr>
        <w:t xml:space="preserve"> / 4’</w:t>
      </w:r>
      <w:r w:rsidR="00813D1B">
        <w:rPr>
          <w:i/>
          <w:sz w:val="21"/>
          <w:szCs w:val="21"/>
          <w:lang w:val="en-US"/>
        </w:rPr>
        <w:t>593</w:t>
      </w:r>
      <w:r w:rsidRPr="009271A5">
        <w:rPr>
          <w:i/>
          <w:sz w:val="21"/>
          <w:szCs w:val="21"/>
          <w:lang w:val="en-US"/>
        </w:rPr>
        <w:t>,</w:t>
      </w:r>
      <w:r w:rsidR="00813D1B">
        <w:rPr>
          <w:i/>
          <w:sz w:val="21"/>
          <w:szCs w:val="21"/>
          <w:lang w:val="en-US"/>
        </w:rPr>
        <w:t>795</w:t>
      </w:r>
      <w:r w:rsidRPr="009271A5">
        <w:rPr>
          <w:i/>
          <w:sz w:val="21"/>
          <w:szCs w:val="21"/>
          <w:lang w:val="en-US"/>
        </w:rPr>
        <w:t>) * 9.33% * (1 – 25%) + (1’</w:t>
      </w:r>
      <w:r w:rsidR="00813D1B">
        <w:rPr>
          <w:i/>
          <w:sz w:val="21"/>
          <w:szCs w:val="21"/>
          <w:lang w:val="en-US"/>
        </w:rPr>
        <w:t>186</w:t>
      </w:r>
      <w:r w:rsidRPr="009271A5">
        <w:rPr>
          <w:i/>
          <w:sz w:val="21"/>
          <w:szCs w:val="21"/>
          <w:lang w:val="en-US"/>
        </w:rPr>
        <w:t>,</w:t>
      </w:r>
      <w:r w:rsidR="00813D1B">
        <w:rPr>
          <w:i/>
          <w:sz w:val="21"/>
          <w:szCs w:val="21"/>
          <w:lang w:val="en-US"/>
        </w:rPr>
        <w:t>979</w:t>
      </w:r>
      <w:r w:rsidRPr="009271A5">
        <w:rPr>
          <w:i/>
          <w:sz w:val="21"/>
          <w:szCs w:val="21"/>
          <w:lang w:val="en-US"/>
        </w:rPr>
        <w:t xml:space="preserve"> / </w:t>
      </w:r>
      <w:r w:rsidR="00813D1B" w:rsidRPr="009271A5">
        <w:rPr>
          <w:i/>
          <w:sz w:val="21"/>
          <w:szCs w:val="21"/>
          <w:lang w:val="en-US"/>
        </w:rPr>
        <w:t>4’</w:t>
      </w:r>
      <w:r w:rsidR="00813D1B">
        <w:rPr>
          <w:i/>
          <w:sz w:val="21"/>
          <w:szCs w:val="21"/>
          <w:lang w:val="en-US"/>
        </w:rPr>
        <w:t>593</w:t>
      </w:r>
      <w:r w:rsidR="00813D1B" w:rsidRPr="009271A5">
        <w:rPr>
          <w:i/>
          <w:sz w:val="21"/>
          <w:szCs w:val="21"/>
          <w:lang w:val="en-US"/>
        </w:rPr>
        <w:t>,</w:t>
      </w:r>
      <w:r w:rsidR="00813D1B">
        <w:rPr>
          <w:i/>
          <w:sz w:val="21"/>
          <w:szCs w:val="21"/>
          <w:lang w:val="en-US"/>
        </w:rPr>
        <w:t>795</w:t>
      </w:r>
      <w:r w:rsidRPr="009271A5">
        <w:rPr>
          <w:i/>
          <w:sz w:val="21"/>
          <w:szCs w:val="21"/>
          <w:lang w:val="en-US"/>
        </w:rPr>
        <w:t>) *</w:t>
      </w:r>
      <w:r w:rsidR="00813D1B">
        <w:rPr>
          <w:i/>
          <w:sz w:val="21"/>
          <w:szCs w:val="21"/>
          <w:lang w:val="en-US"/>
        </w:rPr>
        <w:t>9</w:t>
      </w:r>
      <w:r w:rsidRPr="009271A5">
        <w:rPr>
          <w:i/>
          <w:sz w:val="21"/>
          <w:szCs w:val="21"/>
          <w:lang w:val="en-US"/>
        </w:rPr>
        <w:t>.</w:t>
      </w:r>
      <w:r w:rsidR="00813D1B">
        <w:rPr>
          <w:i/>
          <w:sz w:val="21"/>
          <w:szCs w:val="21"/>
          <w:lang w:val="en-US"/>
        </w:rPr>
        <w:t>8</w:t>
      </w:r>
      <w:r w:rsidRPr="009271A5">
        <w:rPr>
          <w:i/>
          <w:sz w:val="21"/>
          <w:szCs w:val="21"/>
          <w:lang w:val="en-US"/>
        </w:rPr>
        <w:t>6%</w:t>
      </w:r>
    </w:p>
    <w:p w14:paraId="12F93CC6" w14:textId="2A0B20EA" w:rsidR="007237F2" w:rsidRPr="00813D1B" w:rsidRDefault="007237F2" w:rsidP="007237F2">
      <w:pPr>
        <w:pStyle w:val="ListParagraph"/>
        <w:jc w:val="center"/>
        <w:rPr>
          <w:i/>
          <w:sz w:val="21"/>
          <w:szCs w:val="21"/>
          <w:lang w:val="es-419"/>
        </w:rPr>
      </w:pPr>
      <w:r w:rsidRPr="00813D1B">
        <w:rPr>
          <w:i/>
          <w:sz w:val="21"/>
          <w:szCs w:val="21"/>
          <w:lang w:val="es-419"/>
        </w:rPr>
        <w:t xml:space="preserve">CCPP = </w:t>
      </w:r>
      <w:r w:rsidR="00813D1B" w:rsidRPr="00813D1B">
        <w:rPr>
          <w:i/>
          <w:sz w:val="21"/>
          <w:szCs w:val="21"/>
          <w:lang w:val="es-419"/>
        </w:rPr>
        <w:t>7</w:t>
      </w:r>
      <w:r w:rsidRPr="00813D1B">
        <w:rPr>
          <w:i/>
          <w:sz w:val="21"/>
          <w:szCs w:val="21"/>
          <w:lang w:val="es-419"/>
        </w:rPr>
        <w:t>.</w:t>
      </w:r>
      <w:r w:rsidR="00813D1B" w:rsidRPr="00813D1B">
        <w:rPr>
          <w:i/>
          <w:sz w:val="21"/>
          <w:szCs w:val="21"/>
          <w:lang w:val="es-419"/>
        </w:rPr>
        <w:t>74</w:t>
      </w:r>
      <w:r w:rsidRPr="00813D1B">
        <w:rPr>
          <w:i/>
          <w:sz w:val="21"/>
          <w:szCs w:val="21"/>
          <w:lang w:val="es-419"/>
        </w:rPr>
        <w:t>%</w:t>
      </w:r>
    </w:p>
    <w:p w14:paraId="6C65A85F" w14:textId="246223FC" w:rsidR="007237F2" w:rsidRPr="00813D1B" w:rsidRDefault="007237F2" w:rsidP="007237F2">
      <w:pPr>
        <w:rPr>
          <w:lang w:val="es-419"/>
        </w:rPr>
      </w:pPr>
    </w:p>
    <w:p w14:paraId="640B3A9C" w14:textId="43709554" w:rsidR="009271A5" w:rsidRPr="007237F2" w:rsidRDefault="008C5602" w:rsidP="009271A5">
      <w:pPr>
        <w:pStyle w:val="ListParagraph"/>
      </w:pPr>
      <w:r>
        <w:t xml:space="preserve">Finalmente, al descontar los flujos de caja futuros utilizando el CCPP = </w:t>
      </w:r>
      <w:r w:rsidR="00813D1B">
        <w:t>7.74</w:t>
      </w:r>
      <w:r>
        <w:t xml:space="preserve">% se obtiene un VAN positivo igual a USD </w:t>
      </w:r>
      <w:r w:rsidR="00CF4DA6">
        <w:t>4</w:t>
      </w:r>
      <w:r>
        <w:t>’</w:t>
      </w:r>
      <w:r w:rsidR="00CF4DA6">
        <w:t>361</w:t>
      </w:r>
      <w:r>
        <w:t>,</w:t>
      </w:r>
      <w:r w:rsidR="00CF4DA6">
        <w:t>315</w:t>
      </w:r>
      <w:r>
        <w:t xml:space="preserve"> que indica que proyecto es factible ya que cubre con todos los costos y gastos, además de cumplir con las obligaciones adquiridas con instituciones financieras y con el rendimiento requerido por los inversionistas.</w:t>
      </w:r>
    </w:p>
    <w:p w14:paraId="3DF113A2" w14:textId="23CA94A5" w:rsidR="007237F2" w:rsidRPr="00D05B34" w:rsidRDefault="007237F2" w:rsidP="00D05B34">
      <w:pPr>
        <w:spacing w:after="0" w:line="360" w:lineRule="auto"/>
        <w:rPr>
          <w:rFonts w:ascii="Times New Roman" w:hAnsi="Times New Roman" w:cs="Times New Roman"/>
          <w:sz w:val="24"/>
          <w:szCs w:val="24"/>
          <w:lang w:val="es-EC"/>
        </w:rPr>
      </w:pPr>
    </w:p>
    <w:p w14:paraId="2DB540A1" w14:textId="77777777" w:rsidR="004D0A98" w:rsidRPr="00D05B34" w:rsidRDefault="004D0A98" w:rsidP="00D05B34">
      <w:pPr>
        <w:spacing w:after="0" w:line="360" w:lineRule="auto"/>
        <w:rPr>
          <w:rFonts w:ascii="Times New Roman" w:hAnsi="Times New Roman" w:cs="Times New Roman"/>
          <w:sz w:val="24"/>
          <w:szCs w:val="24"/>
          <w:lang w:val="es-EC"/>
        </w:rPr>
      </w:pPr>
    </w:p>
    <w:p w14:paraId="1D65C3B0" w14:textId="05487C7B" w:rsidR="003404C5" w:rsidRPr="00AB6B5C" w:rsidRDefault="003404C5" w:rsidP="00837DD1">
      <w:pPr>
        <w:pStyle w:val="Heading2"/>
        <w:ind w:left="0"/>
        <w:rPr>
          <w:b/>
          <w:bCs/>
        </w:rPr>
      </w:pPr>
      <w:bookmarkStart w:id="118" w:name="_Toc17237918"/>
      <w:r w:rsidRPr="00AB6B5C">
        <w:rPr>
          <w:b/>
          <w:bCs/>
        </w:rPr>
        <w:t>6.2 Tasa Interna de Retorno (TIR)</w:t>
      </w:r>
      <w:bookmarkEnd w:id="118"/>
    </w:p>
    <w:p w14:paraId="48DC1AFA" w14:textId="14BCD99C" w:rsidR="008C5602" w:rsidRPr="00D05B34" w:rsidRDefault="008C5602" w:rsidP="00D05B34">
      <w:pPr>
        <w:spacing w:after="0" w:line="360" w:lineRule="auto"/>
        <w:rPr>
          <w:rFonts w:ascii="Times New Roman" w:hAnsi="Times New Roman" w:cs="Times New Roman"/>
          <w:sz w:val="24"/>
          <w:szCs w:val="24"/>
          <w:lang w:val="es-EC"/>
        </w:rPr>
      </w:pPr>
    </w:p>
    <w:p w14:paraId="2BF4FF8D" w14:textId="77777777" w:rsidR="00D05B34" w:rsidRPr="00D05B34" w:rsidRDefault="00D05B34" w:rsidP="00D05B34">
      <w:pPr>
        <w:spacing w:after="0" w:line="360" w:lineRule="auto"/>
        <w:rPr>
          <w:rFonts w:ascii="Times New Roman" w:hAnsi="Times New Roman" w:cs="Times New Roman"/>
          <w:sz w:val="24"/>
          <w:szCs w:val="24"/>
          <w:lang w:val="es-EC"/>
        </w:rPr>
      </w:pPr>
    </w:p>
    <w:p w14:paraId="0FF62C0F" w14:textId="766F5230" w:rsidR="008C5602" w:rsidRDefault="008C5602" w:rsidP="008C5602">
      <w:pPr>
        <w:pStyle w:val="ListParagraph"/>
      </w:pPr>
      <w:r>
        <w:t xml:space="preserve">La Tasa Interna de Retorno es igual a 21% superior a la tasa de descuento de </w:t>
      </w:r>
      <w:r w:rsidR="00CF4DA6">
        <w:t>7</w:t>
      </w:r>
      <w:r>
        <w:t>.</w:t>
      </w:r>
      <w:r w:rsidR="00CF4DA6">
        <w:t>74</w:t>
      </w:r>
      <w:r>
        <w:t>%, es decir, confirma que el proyecto es viable y rinde a una tasa de 21% en donde el VAN es igual a cero.</w:t>
      </w:r>
    </w:p>
    <w:p w14:paraId="43711EB5" w14:textId="77777777" w:rsidR="008C5602" w:rsidRPr="008C5602" w:rsidRDefault="008C5602" w:rsidP="008C5602">
      <w:pPr>
        <w:rPr>
          <w:lang w:val="es-EC"/>
        </w:rPr>
      </w:pPr>
    </w:p>
    <w:p w14:paraId="6410F786" w14:textId="1C6D872F" w:rsidR="003404C5" w:rsidRPr="00AB6B5C" w:rsidRDefault="003404C5" w:rsidP="00837DD1">
      <w:pPr>
        <w:pStyle w:val="Heading2"/>
        <w:ind w:left="0"/>
        <w:rPr>
          <w:b/>
          <w:bCs/>
        </w:rPr>
      </w:pPr>
      <w:bookmarkStart w:id="119" w:name="_Toc17237919"/>
      <w:r w:rsidRPr="00AB6B5C">
        <w:rPr>
          <w:b/>
          <w:bCs/>
        </w:rPr>
        <w:lastRenderedPageBreak/>
        <w:t>6.3 Relación Beneficio Costo (B/C)</w:t>
      </w:r>
      <w:bookmarkEnd w:id="119"/>
    </w:p>
    <w:p w14:paraId="30E7E580" w14:textId="6FD0B1B4" w:rsidR="004D0A98" w:rsidRPr="00D05B34" w:rsidRDefault="004D0A98" w:rsidP="00D05B34">
      <w:pPr>
        <w:spacing w:after="0" w:line="360" w:lineRule="auto"/>
        <w:rPr>
          <w:rFonts w:ascii="Times New Roman" w:hAnsi="Times New Roman" w:cs="Times New Roman"/>
          <w:sz w:val="24"/>
          <w:szCs w:val="24"/>
          <w:lang w:val="es-EC"/>
        </w:rPr>
      </w:pPr>
    </w:p>
    <w:p w14:paraId="343E3D87" w14:textId="77777777" w:rsidR="00D05B34" w:rsidRPr="00D05B34" w:rsidRDefault="00D05B34" w:rsidP="00D05B34">
      <w:pPr>
        <w:spacing w:after="0" w:line="360" w:lineRule="auto"/>
        <w:rPr>
          <w:rFonts w:ascii="Times New Roman" w:hAnsi="Times New Roman" w:cs="Times New Roman"/>
          <w:sz w:val="24"/>
          <w:szCs w:val="24"/>
          <w:lang w:val="es-EC"/>
        </w:rPr>
      </w:pPr>
    </w:p>
    <w:p w14:paraId="663F50B0" w14:textId="48D880B6" w:rsidR="004D0A98" w:rsidRDefault="004D0A98" w:rsidP="004D0A98">
      <w:pPr>
        <w:pStyle w:val="ListParagraph"/>
      </w:pPr>
      <w:r>
        <w:t>El indicador Relación Beneficio – Costo igual a 1.7</w:t>
      </w:r>
      <w:r w:rsidR="00CF4DA6">
        <w:t>4</w:t>
      </w:r>
      <w:r>
        <w:t xml:space="preserve"> corrobora que la inversión es rentable, ya que por cada dólar invertido se obtiene un beneficio de 0.76 centavos de dólar.</w:t>
      </w:r>
    </w:p>
    <w:p w14:paraId="296A2ECD" w14:textId="69922EFC" w:rsidR="004D0A98" w:rsidRPr="00D05B34" w:rsidRDefault="004D0A98" w:rsidP="00D05B34">
      <w:pPr>
        <w:spacing w:after="0" w:line="360" w:lineRule="auto"/>
        <w:rPr>
          <w:rFonts w:ascii="Times New Roman" w:hAnsi="Times New Roman" w:cs="Times New Roman"/>
          <w:sz w:val="24"/>
          <w:szCs w:val="24"/>
          <w:lang w:val="es-EC"/>
        </w:rPr>
      </w:pPr>
    </w:p>
    <w:p w14:paraId="28216273" w14:textId="77777777" w:rsidR="004D0A98" w:rsidRPr="00D05B34" w:rsidRDefault="004D0A98" w:rsidP="00D05B34">
      <w:pPr>
        <w:spacing w:after="0" w:line="360" w:lineRule="auto"/>
        <w:rPr>
          <w:rFonts w:ascii="Times New Roman" w:hAnsi="Times New Roman" w:cs="Times New Roman"/>
          <w:sz w:val="24"/>
          <w:szCs w:val="24"/>
          <w:lang w:val="es-EC"/>
        </w:rPr>
      </w:pPr>
    </w:p>
    <w:p w14:paraId="79F4BF8B" w14:textId="1BA4745C" w:rsidR="003404C5" w:rsidRPr="00AB6B5C" w:rsidRDefault="003404C5" w:rsidP="00837DD1">
      <w:pPr>
        <w:pStyle w:val="Heading2"/>
        <w:ind w:left="0"/>
        <w:rPr>
          <w:b/>
          <w:bCs/>
        </w:rPr>
      </w:pPr>
      <w:bookmarkStart w:id="120" w:name="_Toc17237920"/>
      <w:r w:rsidRPr="00AB6B5C">
        <w:rPr>
          <w:b/>
          <w:bCs/>
        </w:rPr>
        <w:t>6.4 Periodo de Recuperación de la Inversión (PRI)</w:t>
      </w:r>
      <w:bookmarkEnd w:id="120"/>
    </w:p>
    <w:p w14:paraId="38B67134" w14:textId="16FCF3E8" w:rsidR="00816D73" w:rsidRPr="00D05B34" w:rsidRDefault="00816D73" w:rsidP="00D05B34">
      <w:pPr>
        <w:spacing w:after="0" w:line="360" w:lineRule="auto"/>
        <w:rPr>
          <w:rFonts w:ascii="Times New Roman" w:hAnsi="Times New Roman" w:cs="Times New Roman"/>
          <w:sz w:val="24"/>
          <w:szCs w:val="24"/>
          <w:lang w:val="es-EC"/>
        </w:rPr>
      </w:pPr>
    </w:p>
    <w:p w14:paraId="0125C97A" w14:textId="77777777" w:rsidR="00D05B34" w:rsidRPr="00D05B34" w:rsidRDefault="00D05B34" w:rsidP="00D05B34">
      <w:pPr>
        <w:spacing w:after="0" w:line="360" w:lineRule="auto"/>
        <w:rPr>
          <w:rFonts w:ascii="Times New Roman" w:hAnsi="Times New Roman" w:cs="Times New Roman"/>
          <w:sz w:val="24"/>
          <w:szCs w:val="24"/>
          <w:lang w:val="es-EC"/>
        </w:rPr>
      </w:pPr>
    </w:p>
    <w:p w14:paraId="0F1E916C" w14:textId="70655FCA" w:rsidR="00BB44BA" w:rsidRDefault="00BB44BA" w:rsidP="00BB44BA">
      <w:pPr>
        <w:pStyle w:val="ListParagraph"/>
      </w:pPr>
      <w:r>
        <w:t xml:space="preserve">El Periodo de Recuperación de la Inversión es igual a </w:t>
      </w:r>
      <w:r w:rsidR="00CF4DA6">
        <w:t>9</w:t>
      </w:r>
      <w:r>
        <w:t>.0</w:t>
      </w:r>
      <w:r w:rsidR="00CF4DA6">
        <w:t>1</w:t>
      </w:r>
      <w:r>
        <w:t xml:space="preserve"> años, al ser menor al horizonte de evaluación indica que el proyecto es rentable, ya que en este periodo de tiempo señalado los flujos de caja generados por el giro del negocio son iguales a la inversión inicial requerida. </w:t>
      </w:r>
    </w:p>
    <w:p w14:paraId="0A34166B" w14:textId="5C8201AC" w:rsidR="004D0A98" w:rsidRDefault="004D0A98" w:rsidP="004D0A98">
      <w:pPr>
        <w:spacing w:after="0" w:line="480" w:lineRule="auto"/>
        <w:rPr>
          <w:rFonts w:ascii="Times New Roman" w:hAnsi="Times New Roman" w:cs="Times New Roman"/>
          <w:sz w:val="24"/>
          <w:lang w:val="es-EC"/>
        </w:rPr>
      </w:pPr>
    </w:p>
    <w:p w14:paraId="0D3B5ABF" w14:textId="77777777" w:rsidR="003404C5" w:rsidRDefault="003404C5">
      <w:pPr>
        <w:rPr>
          <w:rFonts w:ascii="Times New Roman" w:hAnsi="Times New Roman" w:cs="Times New Roman"/>
          <w:sz w:val="24"/>
          <w:lang w:val="es-EC"/>
        </w:rPr>
      </w:pPr>
      <w:r>
        <w:rPr>
          <w:rFonts w:ascii="Times New Roman" w:hAnsi="Times New Roman" w:cs="Times New Roman"/>
          <w:sz w:val="24"/>
          <w:lang w:val="es-EC"/>
        </w:rPr>
        <w:br w:type="page"/>
      </w:r>
    </w:p>
    <w:p w14:paraId="793BBDDC" w14:textId="1AD3B2BC" w:rsidR="00816D73" w:rsidRPr="00AB6B5C" w:rsidRDefault="00816D73" w:rsidP="00837DD1">
      <w:pPr>
        <w:pStyle w:val="Heading1"/>
        <w:rPr>
          <w:b/>
          <w:bCs/>
        </w:rPr>
      </w:pPr>
      <w:bookmarkStart w:id="121" w:name="_Toc17237921"/>
      <w:r w:rsidRPr="00AB6B5C">
        <w:rPr>
          <w:b/>
          <w:bCs/>
        </w:rPr>
        <w:lastRenderedPageBreak/>
        <w:t>CAPÍTULO VII – A</w:t>
      </w:r>
      <w:r w:rsidR="0045356B" w:rsidRPr="00AB6B5C">
        <w:rPr>
          <w:b/>
          <w:bCs/>
        </w:rPr>
        <w:t>NÁLISIS DE SENSIBILIDAD</w:t>
      </w:r>
      <w:bookmarkEnd w:id="121"/>
    </w:p>
    <w:p w14:paraId="139684A6" w14:textId="37320CDD" w:rsidR="00816D73" w:rsidRDefault="00816D73" w:rsidP="00816D73">
      <w:pPr>
        <w:spacing w:after="0" w:line="480" w:lineRule="auto"/>
        <w:jc w:val="center"/>
        <w:rPr>
          <w:rFonts w:ascii="Times New Roman" w:hAnsi="Times New Roman" w:cs="Times New Roman"/>
          <w:sz w:val="24"/>
          <w:lang w:val="es-EC"/>
        </w:rPr>
      </w:pPr>
    </w:p>
    <w:p w14:paraId="16244FC8" w14:textId="77777777" w:rsidR="00D05B34" w:rsidRDefault="00D05B34" w:rsidP="00816D73">
      <w:pPr>
        <w:spacing w:after="0" w:line="480" w:lineRule="auto"/>
        <w:jc w:val="center"/>
        <w:rPr>
          <w:rFonts w:ascii="Times New Roman" w:hAnsi="Times New Roman" w:cs="Times New Roman"/>
          <w:sz w:val="24"/>
          <w:lang w:val="es-EC"/>
        </w:rPr>
      </w:pPr>
    </w:p>
    <w:p w14:paraId="09050FC6" w14:textId="6FE5BD6B" w:rsidR="003404C5" w:rsidRPr="00AB6B5C" w:rsidRDefault="003404C5" w:rsidP="00837DD1">
      <w:pPr>
        <w:pStyle w:val="Heading2"/>
        <w:ind w:left="0"/>
        <w:rPr>
          <w:b/>
          <w:bCs/>
        </w:rPr>
      </w:pPr>
      <w:bookmarkStart w:id="122" w:name="_Toc17237922"/>
      <w:r w:rsidRPr="00AB6B5C">
        <w:rPr>
          <w:b/>
          <w:bCs/>
        </w:rPr>
        <w:t>7.1 Análisis de sensibilidad</w:t>
      </w:r>
      <w:bookmarkEnd w:id="122"/>
    </w:p>
    <w:p w14:paraId="5BA096F3" w14:textId="0A1568CD" w:rsidR="00616C5B" w:rsidRDefault="00616C5B" w:rsidP="00D05B34">
      <w:pPr>
        <w:spacing w:after="0" w:line="360" w:lineRule="auto"/>
        <w:rPr>
          <w:rFonts w:ascii="Times New Roman" w:hAnsi="Times New Roman" w:cs="Times New Roman"/>
          <w:sz w:val="24"/>
          <w:szCs w:val="24"/>
          <w:lang w:val="es-EC"/>
        </w:rPr>
      </w:pPr>
    </w:p>
    <w:p w14:paraId="72623C56" w14:textId="77777777" w:rsidR="00D05B34" w:rsidRPr="00D05B34" w:rsidRDefault="00D05B34" w:rsidP="00D05B34">
      <w:pPr>
        <w:spacing w:after="0" w:line="360" w:lineRule="auto"/>
        <w:rPr>
          <w:rFonts w:ascii="Times New Roman" w:hAnsi="Times New Roman" w:cs="Times New Roman"/>
          <w:sz w:val="24"/>
          <w:szCs w:val="24"/>
          <w:lang w:val="es-EC"/>
        </w:rPr>
      </w:pPr>
    </w:p>
    <w:p w14:paraId="3616883E" w14:textId="5F53DB3A" w:rsidR="00616C5B" w:rsidRPr="00A72DC5" w:rsidRDefault="00616C5B" w:rsidP="00A72DC5">
      <w:pPr>
        <w:pStyle w:val="ListParagraph"/>
      </w:pPr>
      <w:r>
        <w:t>La Tabla No 16 del Anexo No 5, demuestra los posibles escenarios para el Valor Actual Neto en caso de variación del precio o la TOH del proyecto. Se ha deci</w:t>
      </w:r>
      <w:r w:rsidR="003F387A">
        <w:t xml:space="preserve">do </w:t>
      </w:r>
      <w:r w:rsidR="00A72DC5">
        <w:t>establecer un escenario con un decremento de hasta el</w:t>
      </w:r>
      <w:r w:rsidR="003F387A">
        <w:t xml:space="preserve"> 20% en el precio</w:t>
      </w:r>
      <w:r w:rsidR="00A72DC5">
        <w:t xml:space="preserve"> con respecto al precio promedio establecido para las habitaciones del proyecto</w:t>
      </w:r>
      <w:r w:rsidR="003F387A">
        <w:t xml:space="preserve"> y </w:t>
      </w:r>
      <w:r w:rsidR="00A72DC5">
        <w:t xml:space="preserve">una disminución de hasta </w:t>
      </w:r>
      <w:r w:rsidR="003F387A">
        <w:t xml:space="preserve">50% en la TOH, porque en el Capítulo III, el estudio de mercado indica que existen establecimientos de alojamiento </w:t>
      </w:r>
      <w:r w:rsidR="00A72DC5">
        <w:t xml:space="preserve">en Ecuador </w:t>
      </w:r>
      <w:r w:rsidR="003F387A">
        <w:t xml:space="preserve">que trabajan con una TOH promedio del 30%. </w:t>
      </w:r>
    </w:p>
    <w:p w14:paraId="1D641669" w14:textId="77777777" w:rsidR="003F387A" w:rsidRPr="00616C5B" w:rsidRDefault="003F387A" w:rsidP="00616C5B">
      <w:pPr>
        <w:pStyle w:val="ListParagraph"/>
      </w:pPr>
    </w:p>
    <w:tbl>
      <w:tblPr>
        <w:tblStyle w:val="TableGrid"/>
        <w:tblW w:w="9540" w:type="dxa"/>
        <w:tblInd w:w="-5" w:type="dxa"/>
        <w:tblLook w:val="04A0" w:firstRow="1" w:lastRow="0" w:firstColumn="1" w:lastColumn="0" w:noHBand="0" w:noVBand="1"/>
      </w:tblPr>
      <w:tblGrid>
        <w:gridCol w:w="9571"/>
      </w:tblGrid>
      <w:tr w:rsidR="008259F8" w:rsidRPr="00B55C8A" w14:paraId="0E161500" w14:textId="77777777" w:rsidTr="00B03E16">
        <w:tc>
          <w:tcPr>
            <w:tcW w:w="9540" w:type="dxa"/>
          </w:tcPr>
          <w:p w14:paraId="6F759D07" w14:textId="30FC9565" w:rsidR="008259F8" w:rsidRPr="00B03E16" w:rsidRDefault="008259F8" w:rsidP="008259F8">
            <w:pPr>
              <w:rPr>
                <w:rFonts w:ascii="Times New Roman" w:hAnsi="Times New Roman" w:cs="Times New Roman"/>
                <w:lang w:val="es-EC"/>
              </w:rPr>
            </w:pPr>
            <w:r w:rsidRPr="00B03E16">
              <w:rPr>
                <w:rFonts w:ascii="Times New Roman" w:hAnsi="Times New Roman" w:cs="Times New Roman"/>
                <w:lang w:val="es-EC"/>
              </w:rPr>
              <w:t>Tabla No 42: Análisis de sensibilidad del proyecto.</w:t>
            </w:r>
          </w:p>
        </w:tc>
      </w:tr>
      <w:tr w:rsidR="008259F8" w:rsidRPr="00B03E16" w14:paraId="351F113E" w14:textId="77777777" w:rsidTr="00B03E16">
        <w:tc>
          <w:tcPr>
            <w:tcW w:w="9540" w:type="dxa"/>
          </w:tcPr>
          <w:p w14:paraId="0030536E" w14:textId="77777777" w:rsidR="008259F8" w:rsidRPr="00B03E16" w:rsidRDefault="008259F8" w:rsidP="0013288F">
            <w:pPr>
              <w:rPr>
                <w:rFonts w:ascii="Times New Roman" w:hAnsi="Times New Roman" w:cs="Times New Roman"/>
                <w:lang w:val="es-EC"/>
              </w:rPr>
            </w:pPr>
          </w:p>
          <w:p w14:paraId="37815685" w14:textId="540E4FAB" w:rsidR="008259F8" w:rsidRPr="00B03E16" w:rsidRDefault="008259F8" w:rsidP="0013288F">
            <w:pPr>
              <w:rPr>
                <w:rFonts w:ascii="Times New Roman" w:hAnsi="Times New Roman" w:cs="Times New Roman"/>
                <w:lang w:val="es-EC"/>
              </w:rPr>
            </w:pPr>
          </w:p>
          <w:tbl>
            <w:tblPr>
              <w:tblStyle w:val="TableGrid"/>
              <w:tblW w:w="9345" w:type="dxa"/>
              <w:tblLook w:val="04A0" w:firstRow="1" w:lastRow="0" w:firstColumn="1" w:lastColumn="0" w:noHBand="0" w:noVBand="1"/>
            </w:tblPr>
            <w:tblGrid>
              <w:gridCol w:w="498"/>
              <w:gridCol w:w="1550"/>
              <w:gridCol w:w="1438"/>
              <w:gridCol w:w="1371"/>
              <w:gridCol w:w="1506"/>
              <w:gridCol w:w="1544"/>
              <w:gridCol w:w="1438"/>
            </w:tblGrid>
            <w:tr w:rsidR="008259F8" w:rsidRPr="00B03E16" w14:paraId="2670439E" w14:textId="77777777" w:rsidTr="00B03E16">
              <w:tc>
                <w:tcPr>
                  <w:tcW w:w="499" w:type="dxa"/>
                  <w:vMerge w:val="restart"/>
                  <w:textDirection w:val="btLr"/>
                  <w:vAlign w:val="center"/>
                </w:tcPr>
                <w:p w14:paraId="750B71F1" w14:textId="23B4BC82" w:rsidR="008259F8" w:rsidRPr="00B03E16" w:rsidRDefault="008259F8" w:rsidP="008259F8">
                  <w:pPr>
                    <w:ind w:left="113" w:right="113"/>
                    <w:jc w:val="center"/>
                    <w:rPr>
                      <w:rFonts w:ascii="Times New Roman" w:hAnsi="Times New Roman" w:cs="Times New Roman"/>
                      <w:lang w:val="es-EC"/>
                    </w:rPr>
                  </w:pPr>
                  <w:r w:rsidRPr="00B03E16">
                    <w:rPr>
                      <w:rFonts w:ascii="Times New Roman" w:hAnsi="Times New Roman" w:cs="Times New Roman"/>
                      <w:lang w:val="es-EC"/>
                    </w:rPr>
                    <w:t>TOH</w:t>
                  </w:r>
                </w:p>
              </w:tc>
              <w:tc>
                <w:tcPr>
                  <w:tcW w:w="1556" w:type="dxa"/>
                </w:tcPr>
                <w:p w14:paraId="531F177F" w14:textId="398F4B22"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lang w:val="es-EC"/>
                    </w:rPr>
                    <w:t>VAN</w:t>
                  </w:r>
                </w:p>
              </w:tc>
              <w:tc>
                <w:tcPr>
                  <w:tcW w:w="7290" w:type="dxa"/>
                  <w:gridSpan w:val="5"/>
                </w:tcPr>
                <w:p w14:paraId="7FEF9D3E" w14:textId="75A2631E"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lang w:val="es-EC"/>
                    </w:rPr>
                    <w:t>PRECIO</w:t>
                  </w:r>
                </w:p>
              </w:tc>
            </w:tr>
            <w:tr w:rsidR="008259F8" w:rsidRPr="00B03E16" w14:paraId="139A3564" w14:textId="77777777" w:rsidTr="00B03E16">
              <w:tc>
                <w:tcPr>
                  <w:tcW w:w="499" w:type="dxa"/>
                  <w:vMerge/>
                </w:tcPr>
                <w:p w14:paraId="3BDED40C" w14:textId="77777777" w:rsidR="008259F8" w:rsidRPr="00B03E16" w:rsidRDefault="008259F8" w:rsidP="008259F8">
                  <w:pPr>
                    <w:rPr>
                      <w:rFonts w:ascii="Times New Roman" w:hAnsi="Times New Roman" w:cs="Times New Roman"/>
                      <w:lang w:val="es-EC"/>
                    </w:rPr>
                  </w:pPr>
                </w:p>
              </w:tc>
              <w:tc>
                <w:tcPr>
                  <w:tcW w:w="1556" w:type="dxa"/>
                </w:tcPr>
                <w:p w14:paraId="6E79AD6B" w14:textId="6AAB5FA2"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1,385,924.54</w:t>
                  </w:r>
                </w:p>
              </w:tc>
              <w:tc>
                <w:tcPr>
                  <w:tcW w:w="1440" w:type="dxa"/>
                </w:tcPr>
                <w:p w14:paraId="4CFED2A3" w14:textId="0CD29C11"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$634.00</w:t>
                  </w:r>
                </w:p>
              </w:tc>
              <w:tc>
                <w:tcPr>
                  <w:tcW w:w="1350" w:type="dxa"/>
                </w:tcPr>
                <w:p w14:paraId="66E39F4A" w14:textId="289494AF"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$602.30</w:t>
                  </w:r>
                </w:p>
              </w:tc>
              <w:tc>
                <w:tcPr>
                  <w:tcW w:w="1510" w:type="dxa"/>
                </w:tcPr>
                <w:p w14:paraId="4562BF30" w14:textId="3A724434"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$572.19</w:t>
                  </w:r>
                </w:p>
              </w:tc>
              <w:tc>
                <w:tcPr>
                  <w:tcW w:w="1550" w:type="dxa"/>
                </w:tcPr>
                <w:p w14:paraId="784D5E17" w14:textId="7E19CD88"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$543.58</w:t>
                  </w:r>
                </w:p>
              </w:tc>
              <w:tc>
                <w:tcPr>
                  <w:tcW w:w="1440" w:type="dxa"/>
                </w:tcPr>
                <w:p w14:paraId="4B1F8766" w14:textId="6DD21292"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$516.40</w:t>
                  </w:r>
                </w:p>
              </w:tc>
            </w:tr>
            <w:tr w:rsidR="008259F8" w:rsidRPr="00B03E16" w14:paraId="0CA19D3B" w14:textId="77777777" w:rsidTr="00B03E16">
              <w:tc>
                <w:tcPr>
                  <w:tcW w:w="499" w:type="dxa"/>
                  <w:vMerge/>
                </w:tcPr>
                <w:p w14:paraId="1DFEEEEF" w14:textId="77777777" w:rsidR="008259F8" w:rsidRPr="00B03E16" w:rsidRDefault="008259F8" w:rsidP="008259F8">
                  <w:pPr>
                    <w:rPr>
                      <w:rFonts w:ascii="Times New Roman" w:hAnsi="Times New Roman" w:cs="Times New Roman"/>
                      <w:lang w:val="es-EC"/>
                    </w:rPr>
                  </w:pPr>
                </w:p>
              </w:tc>
              <w:tc>
                <w:tcPr>
                  <w:tcW w:w="1556" w:type="dxa"/>
                </w:tcPr>
                <w:p w14:paraId="582103BD" w14:textId="6E34350E"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7,143.63</w:t>
                  </w:r>
                </w:p>
              </w:tc>
              <w:tc>
                <w:tcPr>
                  <w:tcW w:w="1440" w:type="dxa"/>
                </w:tcPr>
                <w:p w14:paraId="05995D5A" w14:textId="5212C9EC"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2,366,944.92</w:t>
                  </w:r>
                </w:p>
              </w:tc>
              <w:tc>
                <w:tcPr>
                  <w:tcW w:w="1350" w:type="dxa"/>
                </w:tcPr>
                <w:p w14:paraId="679F0A8D" w14:textId="69ADC84E"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2,157,309.23</w:t>
                  </w:r>
                </w:p>
              </w:tc>
              <w:tc>
                <w:tcPr>
                  <w:tcW w:w="1510" w:type="dxa"/>
                </w:tcPr>
                <w:p w14:paraId="5B64C0A7" w14:textId="19736D68"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1,958,155.32</w:t>
                  </w:r>
                </w:p>
              </w:tc>
              <w:tc>
                <w:tcPr>
                  <w:tcW w:w="1550" w:type="dxa"/>
                </w:tcPr>
                <w:p w14:paraId="433FA30E" w14:textId="2CE2746F"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1,768,959.10</w:t>
                  </w:r>
                </w:p>
              </w:tc>
              <w:tc>
                <w:tcPr>
                  <w:tcW w:w="1440" w:type="dxa"/>
                </w:tcPr>
                <w:p w14:paraId="7B5F287F" w14:textId="4E6E7F42"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1,589,222.70</w:t>
                  </w:r>
                </w:p>
              </w:tc>
            </w:tr>
            <w:tr w:rsidR="008259F8" w:rsidRPr="00B03E16" w14:paraId="1229055E" w14:textId="77777777" w:rsidTr="00B03E16">
              <w:tc>
                <w:tcPr>
                  <w:tcW w:w="499" w:type="dxa"/>
                  <w:vMerge/>
                </w:tcPr>
                <w:p w14:paraId="2F19951C" w14:textId="77777777" w:rsidR="008259F8" w:rsidRPr="00B03E16" w:rsidRDefault="008259F8" w:rsidP="008259F8">
                  <w:pPr>
                    <w:rPr>
                      <w:rFonts w:ascii="Times New Roman" w:hAnsi="Times New Roman" w:cs="Times New Roman"/>
                      <w:lang w:val="es-EC"/>
                    </w:rPr>
                  </w:pPr>
                </w:p>
              </w:tc>
              <w:tc>
                <w:tcPr>
                  <w:tcW w:w="1556" w:type="dxa"/>
                </w:tcPr>
                <w:p w14:paraId="037A2140" w14:textId="46D0C404"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6,429.27</w:t>
                  </w:r>
                </w:p>
              </w:tc>
              <w:tc>
                <w:tcPr>
                  <w:tcW w:w="1440" w:type="dxa"/>
                </w:tcPr>
                <w:p w14:paraId="7F5A5210" w14:textId="3B8E88C5"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1,947,673.53</w:t>
                  </w:r>
                </w:p>
              </w:tc>
              <w:tc>
                <w:tcPr>
                  <w:tcW w:w="1350" w:type="dxa"/>
                </w:tcPr>
                <w:p w14:paraId="470B2A65" w14:textId="3A8F6D36"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1,759,001.41</w:t>
                  </w:r>
                </w:p>
              </w:tc>
              <w:tc>
                <w:tcPr>
                  <w:tcW w:w="1510" w:type="dxa"/>
                </w:tcPr>
                <w:p w14:paraId="126644D4" w14:textId="3AEC6656"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1,579,762.89</w:t>
                  </w:r>
                </w:p>
              </w:tc>
              <w:tc>
                <w:tcPr>
                  <w:tcW w:w="1550" w:type="dxa"/>
                </w:tcPr>
                <w:p w14:paraId="786B2E36" w14:textId="2A6D35C9"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1,409,486.29</w:t>
                  </w:r>
                </w:p>
              </w:tc>
              <w:tc>
                <w:tcPr>
                  <w:tcW w:w="1440" w:type="dxa"/>
                </w:tcPr>
                <w:p w14:paraId="42D8CC79" w14:textId="52EFDBD2"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1,247,723.53</w:t>
                  </w:r>
                </w:p>
              </w:tc>
            </w:tr>
            <w:tr w:rsidR="008259F8" w:rsidRPr="00B03E16" w14:paraId="169E099C" w14:textId="77777777" w:rsidTr="00B03E16">
              <w:tc>
                <w:tcPr>
                  <w:tcW w:w="499" w:type="dxa"/>
                  <w:vMerge/>
                </w:tcPr>
                <w:p w14:paraId="4ABF9E98" w14:textId="77777777" w:rsidR="008259F8" w:rsidRPr="00B03E16" w:rsidRDefault="008259F8" w:rsidP="008259F8">
                  <w:pPr>
                    <w:rPr>
                      <w:rFonts w:ascii="Times New Roman" w:hAnsi="Times New Roman" w:cs="Times New Roman"/>
                      <w:lang w:val="es-EC"/>
                    </w:rPr>
                  </w:pPr>
                </w:p>
              </w:tc>
              <w:tc>
                <w:tcPr>
                  <w:tcW w:w="1556" w:type="dxa"/>
                </w:tcPr>
                <w:p w14:paraId="343416F2" w14:textId="620CF80D"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5,786.34</w:t>
                  </w:r>
                </w:p>
              </w:tc>
              <w:tc>
                <w:tcPr>
                  <w:tcW w:w="1440" w:type="dxa"/>
                </w:tcPr>
                <w:p w14:paraId="4D6100B4" w14:textId="27E06F13"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1,570,329.28</w:t>
                  </w:r>
                </w:p>
              </w:tc>
              <w:tc>
                <w:tcPr>
                  <w:tcW w:w="1350" w:type="dxa"/>
                </w:tcPr>
                <w:p w14:paraId="1D64DB79" w14:textId="12E104D3"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1,400,524.37</w:t>
                  </w:r>
                </w:p>
              </w:tc>
              <w:tc>
                <w:tcPr>
                  <w:tcW w:w="1510" w:type="dxa"/>
                </w:tcPr>
                <w:p w14:paraId="414481E1" w14:textId="7DD227D4"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1,239,209.70</w:t>
                  </w:r>
                </w:p>
              </w:tc>
              <w:tc>
                <w:tcPr>
                  <w:tcW w:w="1550" w:type="dxa"/>
                </w:tcPr>
                <w:p w14:paraId="7C37752B" w14:textId="285FB1BB"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1,085,960.77</w:t>
                  </w:r>
                </w:p>
              </w:tc>
              <w:tc>
                <w:tcPr>
                  <w:tcW w:w="1440" w:type="dxa"/>
                </w:tcPr>
                <w:p w14:paraId="7696EA0E" w14:textId="70FDFB56"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940,374.28</w:t>
                  </w:r>
                </w:p>
              </w:tc>
            </w:tr>
            <w:tr w:rsidR="008259F8" w:rsidRPr="00B03E16" w14:paraId="5D4709F7" w14:textId="77777777" w:rsidTr="00B03E16">
              <w:tc>
                <w:tcPr>
                  <w:tcW w:w="499" w:type="dxa"/>
                  <w:vMerge/>
                </w:tcPr>
                <w:p w14:paraId="47E35626" w14:textId="77777777" w:rsidR="008259F8" w:rsidRPr="00B03E16" w:rsidRDefault="008259F8" w:rsidP="008259F8">
                  <w:pPr>
                    <w:rPr>
                      <w:rFonts w:ascii="Times New Roman" w:hAnsi="Times New Roman" w:cs="Times New Roman"/>
                      <w:lang w:val="es-EC"/>
                    </w:rPr>
                  </w:pPr>
                </w:p>
              </w:tc>
              <w:tc>
                <w:tcPr>
                  <w:tcW w:w="1556" w:type="dxa"/>
                </w:tcPr>
                <w:p w14:paraId="776CDDA6" w14:textId="392B18D2"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5,207.71</w:t>
                  </w:r>
                </w:p>
              </w:tc>
              <w:tc>
                <w:tcPr>
                  <w:tcW w:w="1440" w:type="dxa"/>
                </w:tcPr>
                <w:p w14:paraId="26800E16" w14:textId="480D86E3"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1,230,719.45</w:t>
                  </w:r>
                </w:p>
              </w:tc>
              <w:tc>
                <w:tcPr>
                  <w:tcW w:w="1350" w:type="dxa"/>
                </w:tcPr>
                <w:p w14:paraId="19A9214F" w14:textId="79DE6FA6"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1,077,895.03</w:t>
                  </w:r>
                </w:p>
              </w:tc>
              <w:tc>
                <w:tcPr>
                  <w:tcW w:w="1510" w:type="dxa"/>
                </w:tcPr>
                <w:p w14:paraId="086F99D6" w14:textId="5019AFA1"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932,711.83</w:t>
                  </w:r>
                </w:p>
              </w:tc>
              <w:tc>
                <w:tcPr>
                  <w:tcW w:w="1550" w:type="dxa"/>
                </w:tcPr>
                <w:p w14:paraId="3C6D5AD1" w14:textId="628E23D4"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794,787.79</w:t>
                  </w:r>
                </w:p>
              </w:tc>
              <w:tc>
                <w:tcPr>
                  <w:tcW w:w="1440" w:type="dxa"/>
                </w:tcPr>
                <w:p w14:paraId="4A41E6FB" w14:textId="0BBFBC46"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663,759.95</w:t>
                  </w:r>
                </w:p>
              </w:tc>
            </w:tr>
            <w:tr w:rsidR="008259F8" w:rsidRPr="00B03E16" w14:paraId="44FE1BBA" w14:textId="77777777" w:rsidTr="00B03E16">
              <w:tc>
                <w:tcPr>
                  <w:tcW w:w="499" w:type="dxa"/>
                  <w:vMerge/>
                </w:tcPr>
                <w:p w14:paraId="09564052" w14:textId="77777777" w:rsidR="008259F8" w:rsidRPr="00B03E16" w:rsidRDefault="008259F8" w:rsidP="008259F8">
                  <w:pPr>
                    <w:rPr>
                      <w:rFonts w:ascii="Times New Roman" w:hAnsi="Times New Roman" w:cs="Times New Roman"/>
                      <w:lang w:val="es-EC"/>
                    </w:rPr>
                  </w:pPr>
                </w:p>
              </w:tc>
              <w:tc>
                <w:tcPr>
                  <w:tcW w:w="1556" w:type="dxa"/>
                </w:tcPr>
                <w:p w14:paraId="4CEE395E" w14:textId="2A05043D"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4,686.94</w:t>
                  </w:r>
                </w:p>
              </w:tc>
              <w:tc>
                <w:tcPr>
                  <w:tcW w:w="1440" w:type="dxa"/>
                </w:tcPr>
                <w:p w14:paraId="6A1BB219" w14:textId="6DE4E686"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925,070.61</w:t>
                  </w:r>
                </w:p>
              </w:tc>
              <w:tc>
                <w:tcPr>
                  <w:tcW w:w="1350" w:type="dxa"/>
                </w:tcPr>
                <w:p w14:paraId="438C58F3" w14:textId="3D952229"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787,528.63</w:t>
                  </w:r>
                </w:p>
              </w:tc>
              <w:tc>
                <w:tcPr>
                  <w:tcW w:w="1510" w:type="dxa"/>
                </w:tcPr>
                <w:p w14:paraId="7A3D4362" w14:textId="170E8940"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656,863.75</w:t>
                  </w:r>
                </w:p>
              </w:tc>
              <w:tc>
                <w:tcPr>
                  <w:tcW w:w="1550" w:type="dxa"/>
                </w:tcPr>
                <w:p w14:paraId="1B4EF007" w14:textId="51C5B676"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532,732.11</w:t>
                  </w:r>
                </w:p>
              </w:tc>
              <w:tc>
                <w:tcPr>
                  <w:tcW w:w="1440" w:type="dxa"/>
                </w:tcPr>
                <w:p w14:paraId="3E5B05E6" w14:textId="72CFC202"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414,807.06</w:t>
                  </w:r>
                </w:p>
              </w:tc>
            </w:tr>
            <w:tr w:rsidR="008259F8" w:rsidRPr="00B03E16" w14:paraId="7D55914D" w14:textId="77777777" w:rsidTr="00B03E16">
              <w:tc>
                <w:tcPr>
                  <w:tcW w:w="499" w:type="dxa"/>
                  <w:vMerge/>
                </w:tcPr>
                <w:p w14:paraId="637A79DF" w14:textId="77777777" w:rsidR="008259F8" w:rsidRPr="00B03E16" w:rsidRDefault="008259F8" w:rsidP="008259F8">
                  <w:pPr>
                    <w:rPr>
                      <w:rFonts w:ascii="Times New Roman" w:hAnsi="Times New Roman" w:cs="Times New Roman"/>
                      <w:lang w:val="es-EC"/>
                    </w:rPr>
                  </w:pPr>
                </w:p>
              </w:tc>
              <w:tc>
                <w:tcPr>
                  <w:tcW w:w="1556" w:type="dxa"/>
                </w:tcPr>
                <w:p w14:paraId="6CA24EE7" w14:textId="6285A879"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4,218.24</w:t>
                  </w:r>
                </w:p>
              </w:tc>
              <w:tc>
                <w:tcPr>
                  <w:tcW w:w="1440" w:type="dxa"/>
                </w:tcPr>
                <w:p w14:paraId="29B9ED87" w14:textId="2E6FA128"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649,986.65</w:t>
                  </w:r>
                </w:p>
              </w:tc>
              <w:tc>
                <w:tcPr>
                  <w:tcW w:w="1350" w:type="dxa"/>
                </w:tcPr>
                <w:p w14:paraId="5CDA2663" w14:textId="39836655"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526,198.87</w:t>
                  </w:r>
                </w:p>
              </w:tc>
              <w:tc>
                <w:tcPr>
                  <w:tcW w:w="1510" w:type="dxa"/>
                </w:tcPr>
                <w:p w14:paraId="37FF95B5" w14:textId="05700A2A"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408,600.48</w:t>
                  </w:r>
                </w:p>
              </w:tc>
              <w:tc>
                <w:tcPr>
                  <w:tcW w:w="1550" w:type="dxa"/>
                </w:tcPr>
                <w:p w14:paraId="631F1040" w14:textId="357C0533"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296,882.01</w:t>
                  </w:r>
                </w:p>
              </w:tc>
              <w:tc>
                <w:tcPr>
                  <w:tcW w:w="1440" w:type="dxa"/>
                </w:tcPr>
                <w:p w14:paraId="39BF5CBD" w14:textId="432C9386"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190,749.46</w:t>
                  </w:r>
                </w:p>
              </w:tc>
            </w:tr>
            <w:tr w:rsidR="008259F8" w:rsidRPr="00B03E16" w14:paraId="4A7EAD8D" w14:textId="77777777" w:rsidTr="00B03E16">
              <w:tc>
                <w:tcPr>
                  <w:tcW w:w="499" w:type="dxa"/>
                  <w:vMerge/>
                </w:tcPr>
                <w:p w14:paraId="07FB13DA" w14:textId="77777777" w:rsidR="008259F8" w:rsidRPr="00B03E16" w:rsidRDefault="008259F8" w:rsidP="008259F8">
                  <w:pPr>
                    <w:rPr>
                      <w:rFonts w:ascii="Times New Roman" w:hAnsi="Times New Roman" w:cs="Times New Roman"/>
                      <w:lang w:val="es-EC"/>
                    </w:rPr>
                  </w:pPr>
                </w:p>
              </w:tc>
              <w:tc>
                <w:tcPr>
                  <w:tcW w:w="1556" w:type="dxa"/>
                </w:tcPr>
                <w:p w14:paraId="46354C57" w14:textId="723C7186"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3,796.42</w:t>
                  </w:r>
                </w:p>
              </w:tc>
              <w:tc>
                <w:tcPr>
                  <w:tcW w:w="1440" w:type="dxa"/>
                </w:tcPr>
                <w:p w14:paraId="05BE7DA6" w14:textId="2A1D4194"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402,411.09</w:t>
                  </w:r>
                </w:p>
              </w:tc>
              <w:tc>
                <w:tcPr>
                  <w:tcW w:w="1350" w:type="dxa"/>
                </w:tcPr>
                <w:p w14:paraId="77E70D30" w14:textId="5332DC1A"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291,002.09</w:t>
                  </w:r>
                </w:p>
              </w:tc>
              <w:tc>
                <w:tcPr>
                  <w:tcW w:w="1510" w:type="dxa"/>
                </w:tcPr>
                <w:p w14:paraId="75F1DA01" w14:textId="6E88F0B5"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185,163.53</w:t>
                  </w:r>
                </w:p>
              </w:tc>
              <w:tc>
                <w:tcPr>
                  <w:tcW w:w="1550" w:type="dxa"/>
                </w:tcPr>
                <w:p w14:paraId="5A454409" w14:textId="5F6103C4"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84,616.91</w:t>
                  </w:r>
                </w:p>
              </w:tc>
              <w:tc>
                <w:tcPr>
                  <w:tcW w:w="1440" w:type="dxa"/>
                </w:tcPr>
                <w:p w14:paraId="2E4FE7DC" w14:textId="27DA6FE3"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(10,902.39)</w:t>
                  </w:r>
                </w:p>
              </w:tc>
            </w:tr>
            <w:tr w:rsidR="008259F8" w:rsidRPr="00B03E16" w14:paraId="0B93EFFF" w14:textId="77777777" w:rsidTr="00B03E16">
              <w:tc>
                <w:tcPr>
                  <w:tcW w:w="499" w:type="dxa"/>
                  <w:vMerge/>
                </w:tcPr>
                <w:p w14:paraId="6678F484" w14:textId="77777777" w:rsidR="008259F8" w:rsidRPr="00B03E16" w:rsidRDefault="008259F8" w:rsidP="008259F8">
                  <w:pPr>
                    <w:rPr>
                      <w:rFonts w:ascii="Times New Roman" w:hAnsi="Times New Roman" w:cs="Times New Roman"/>
                      <w:lang w:val="es-EC"/>
                    </w:rPr>
                  </w:pPr>
                </w:p>
              </w:tc>
              <w:tc>
                <w:tcPr>
                  <w:tcW w:w="1556" w:type="dxa"/>
                </w:tcPr>
                <w:p w14:paraId="494958AD" w14:textId="13DC172C" w:rsidR="008259F8" w:rsidRPr="00B03E16" w:rsidRDefault="008259F8" w:rsidP="00B03E16">
                  <w:pPr>
                    <w:jc w:val="center"/>
                    <w:rPr>
                      <w:rFonts w:ascii="Times New Roman" w:hAnsi="Times New Roman" w:cs="Times New Roman"/>
                    </w:rPr>
                  </w:pPr>
                  <w:r w:rsidRPr="00B03E16">
                    <w:rPr>
                      <w:rFonts w:ascii="Times New Roman" w:hAnsi="Times New Roman" w:cs="Times New Roman"/>
                    </w:rPr>
                    <w:t>3,416.78</w:t>
                  </w:r>
                </w:p>
              </w:tc>
              <w:tc>
                <w:tcPr>
                  <w:tcW w:w="1440" w:type="dxa"/>
                </w:tcPr>
                <w:p w14:paraId="1DDBADD5" w14:textId="4F70500B"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179,593.08</w:t>
                  </w:r>
                </w:p>
              </w:tc>
              <w:tc>
                <w:tcPr>
                  <w:tcW w:w="1350" w:type="dxa"/>
                </w:tcPr>
                <w:p w14:paraId="0FA874B6" w14:textId="0FA9B782"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79,324.98</w:t>
                  </w:r>
                </w:p>
              </w:tc>
              <w:tc>
                <w:tcPr>
                  <w:tcW w:w="1510" w:type="dxa"/>
                </w:tcPr>
                <w:p w14:paraId="4C9223A9" w14:textId="7CF1AEB8"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(15,929.72)</w:t>
                  </w:r>
                </w:p>
              </w:tc>
              <w:tc>
                <w:tcPr>
                  <w:tcW w:w="1550" w:type="dxa"/>
                </w:tcPr>
                <w:p w14:paraId="1D6EF76B" w14:textId="5EC8C765"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(106,421.68)</w:t>
                  </w:r>
                </w:p>
              </w:tc>
              <w:tc>
                <w:tcPr>
                  <w:tcW w:w="1440" w:type="dxa"/>
                </w:tcPr>
                <w:p w14:paraId="4516825C" w14:textId="579665F3" w:rsidR="008259F8" w:rsidRPr="00B03E16" w:rsidRDefault="008259F8" w:rsidP="00B03E16">
                  <w:pPr>
                    <w:jc w:val="center"/>
                    <w:rPr>
                      <w:rFonts w:ascii="Times New Roman" w:hAnsi="Times New Roman" w:cs="Times New Roman"/>
                      <w:lang w:val="es-EC"/>
                    </w:rPr>
                  </w:pPr>
                  <w:r w:rsidRPr="00B03E16">
                    <w:rPr>
                      <w:rFonts w:ascii="Times New Roman" w:hAnsi="Times New Roman" w:cs="Times New Roman"/>
                    </w:rPr>
                    <w:t>(192,389.05)</w:t>
                  </w:r>
                </w:p>
              </w:tc>
            </w:tr>
          </w:tbl>
          <w:p w14:paraId="441348C2" w14:textId="32DB1B0F" w:rsidR="008259F8" w:rsidRPr="00B03E16" w:rsidRDefault="008259F8" w:rsidP="0013288F">
            <w:pPr>
              <w:rPr>
                <w:rFonts w:ascii="Times New Roman" w:hAnsi="Times New Roman" w:cs="Times New Roman"/>
                <w:lang w:val="es-EC"/>
              </w:rPr>
            </w:pPr>
          </w:p>
          <w:p w14:paraId="47F24A74" w14:textId="77E0EDF3" w:rsidR="008259F8" w:rsidRPr="00B03E16" w:rsidRDefault="008259F8" w:rsidP="0013288F">
            <w:pPr>
              <w:rPr>
                <w:rFonts w:ascii="Times New Roman" w:hAnsi="Times New Roman" w:cs="Times New Roman"/>
                <w:lang w:val="es-EC"/>
              </w:rPr>
            </w:pPr>
          </w:p>
        </w:tc>
      </w:tr>
      <w:tr w:rsidR="008259F8" w:rsidRPr="00B03E16" w14:paraId="0EE8148A" w14:textId="77777777" w:rsidTr="00B03E16">
        <w:tc>
          <w:tcPr>
            <w:tcW w:w="9540" w:type="dxa"/>
          </w:tcPr>
          <w:p w14:paraId="03E54DD8" w14:textId="07C7DAAC" w:rsidR="008259F8" w:rsidRPr="00B03E16" w:rsidRDefault="008259F8" w:rsidP="00636B63">
            <w:pPr>
              <w:rPr>
                <w:rFonts w:ascii="Times New Roman" w:hAnsi="Times New Roman" w:cs="Times New Roman"/>
                <w:lang w:val="es-EC"/>
              </w:rPr>
            </w:pPr>
            <w:r w:rsidRPr="00B03E16">
              <w:rPr>
                <w:rFonts w:ascii="Times New Roman" w:hAnsi="Times New Roman" w:cs="Times New Roman"/>
                <w:lang w:val="es-EC"/>
              </w:rPr>
              <w:t>Elaborado por: Alexis Rodríguez</w:t>
            </w:r>
          </w:p>
        </w:tc>
      </w:tr>
    </w:tbl>
    <w:p w14:paraId="188080C0" w14:textId="77777777" w:rsidR="003404C5" w:rsidRPr="003404C5" w:rsidRDefault="003404C5" w:rsidP="003404C5">
      <w:pPr>
        <w:rPr>
          <w:lang w:val="es-EC"/>
        </w:rPr>
      </w:pPr>
    </w:p>
    <w:p w14:paraId="00AAEE2B" w14:textId="15EC66F9" w:rsidR="00A72DC5" w:rsidRDefault="00A72DC5">
      <w:pPr>
        <w:rPr>
          <w:rFonts w:ascii="Times New Roman" w:hAnsi="Times New Roman" w:cs="Times New Roman"/>
          <w:sz w:val="24"/>
          <w:lang w:val="es-EC"/>
        </w:rPr>
      </w:pPr>
    </w:p>
    <w:p w14:paraId="29372AE3" w14:textId="77777777" w:rsidR="00D05B34" w:rsidRDefault="00D05B34">
      <w:pPr>
        <w:rPr>
          <w:rFonts w:ascii="Times New Roman" w:hAnsi="Times New Roman" w:cs="Times New Roman"/>
          <w:sz w:val="24"/>
          <w:lang w:val="es-EC"/>
        </w:rPr>
      </w:pPr>
    </w:p>
    <w:p w14:paraId="3C9A5D96" w14:textId="6C604FAB" w:rsidR="00A72DC5" w:rsidRDefault="00A72DC5" w:rsidP="00A72DC5">
      <w:pPr>
        <w:pStyle w:val="ListParagraph"/>
      </w:pPr>
      <w:r>
        <w:lastRenderedPageBreak/>
        <w:t xml:space="preserve">La Tabla No 42 demuestra que en treinta y seis de las cuarenta posibilidades planteadas, es decir en el 90% de los escenarios el proyecto es rentable. Se puede establecer que, </w:t>
      </w:r>
      <w:r w:rsidR="00A23C8C">
        <w:t>con los precios determinados para las habitaciones del hotel y la TOH que se pretende alcanzar de acuerdo al mercado ecuatoriano, el proyecto será rentable siempre y cuando las condiciones macro económicas, políticas, sociales y tecnológicas se mantengan dentro de los escenarios previstos.</w:t>
      </w:r>
    </w:p>
    <w:p w14:paraId="41345A1B" w14:textId="77777777" w:rsidR="00A72DC5" w:rsidRDefault="00A72DC5">
      <w:pPr>
        <w:rPr>
          <w:rFonts w:ascii="Times New Roman" w:hAnsi="Times New Roman" w:cs="Times New Roman"/>
          <w:sz w:val="24"/>
          <w:lang w:val="es-EC"/>
        </w:rPr>
      </w:pPr>
      <w:r w:rsidRPr="00A72DC5">
        <w:rPr>
          <w:lang w:val="es-EC"/>
        </w:rPr>
        <w:br w:type="page"/>
      </w:r>
    </w:p>
    <w:p w14:paraId="0923CD73" w14:textId="64BDE4E0" w:rsidR="00816D73" w:rsidRPr="00AB6B5C" w:rsidRDefault="00816D73" w:rsidP="00837DD1">
      <w:pPr>
        <w:pStyle w:val="Heading1"/>
        <w:rPr>
          <w:b/>
          <w:bCs/>
        </w:rPr>
      </w:pPr>
      <w:bookmarkStart w:id="123" w:name="_Toc17237923"/>
      <w:r w:rsidRPr="00AB6B5C">
        <w:rPr>
          <w:b/>
          <w:bCs/>
        </w:rPr>
        <w:lastRenderedPageBreak/>
        <w:t>CAPÍTULO VIII – ANÁLISIS DE IMPACTO AMBIENTAL</w:t>
      </w:r>
      <w:bookmarkEnd w:id="123"/>
    </w:p>
    <w:p w14:paraId="64025DB5" w14:textId="09F2BA29" w:rsidR="00816D73" w:rsidRDefault="00816D73" w:rsidP="00816D73">
      <w:pPr>
        <w:spacing w:after="0" w:line="480" w:lineRule="auto"/>
        <w:jc w:val="center"/>
        <w:rPr>
          <w:rFonts w:ascii="Times New Roman" w:hAnsi="Times New Roman" w:cs="Times New Roman"/>
          <w:sz w:val="24"/>
          <w:lang w:val="es-EC"/>
        </w:rPr>
      </w:pPr>
    </w:p>
    <w:p w14:paraId="3FDC79F5" w14:textId="083F754A" w:rsidR="00B538AD" w:rsidRDefault="00B538AD" w:rsidP="00816D73">
      <w:pPr>
        <w:spacing w:after="0" w:line="480" w:lineRule="auto"/>
        <w:jc w:val="center"/>
        <w:rPr>
          <w:rFonts w:ascii="Times New Roman" w:hAnsi="Times New Roman" w:cs="Times New Roman"/>
          <w:sz w:val="24"/>
          <w:lang w:val="es-EC"/>
        </w:rPr>
      </w:pPr>
    </w:p>
    <w:p w14:paraId="05833DBA" w14:textId="584D6CF8" w:rsidR="00B538AD" w:rsidRDefault="00B538AD" w:rsidP="00B538AD">
      <w:pPr>
        <w:spacing w:after="0" w:line="480" w:lineRule="auto"/>
        <w:jc w:val="both"/>
        <w:rPr>
          <w:rFonts w:ascii="Times New Roman" w:hAnsi="Times New Roman" w:cs="Times New Roman"/>
          <w:sz w:val="24"/>
          <w:lang w:val="es-EC"/>
        </w:rPr>
      </w:pPr>
      <w:r>
        <w:rPr>
          <w:rFonts w:ascii="Times New Roman" w:hAnsi="Times New Roman" w:cs="Times New Roman"/>
          <w:sz w:val="24"/>
          <w:lang w:val="es-EC"/>
        </w:rPr>
        <w:t>Existen normas y acuerdos nacionales e internacionales a los que el proyecto se debe acoger, los mismos se detallan a continuación.</w:t>
      </w:r>
    </w:p>
    <w:p w14:paraId="548BC676" w14:textId="2D5A42C8" w:rsidR="00B6247D" w:rsidRDefault="00B6247D" w:rsidP="00D05B34">
      <w:pPr>
        <w:spacing w:after="0" w:line="360" w:lineRule="auto"/>
        <w:jc w:val="center"/>
        <w:rPr>
          <w:rFonts w:ascii="Times New Roman" w:hAnsi="Times New Roman" w:cs="Times New Roman"/>
          <w:sz w:val="24"/>
          <w:lang w:val="es-EC"/>
        </w:rPr>
      </w:pPr>
    </w:p>
    <w:p w14:paraId="1E341B0D" w14:textId="77777777" w:rsidR="00B538AD" w:rsidRDefault="00B538AD" w:rsidP="00D05B34">
      <w:pPr>
        <w:spacing w:after="0" w:line="360" w:lineRule="auto"/>
        <w:jc w:val="center"/>
        <w:rPr>
          <w:rFonts w:ascii="Times New Roman" w:hAnsi="Times New Roman" w:cs="Times New Roman"/>
          <w:sz w:val="24"/>
          <w:lang w:val="es-EC"/>
        </w:rPr>
      </w:pPr>
    </w:p>
    <w:p w14:paraId="7F1D1F14" w14:textId="76C529A1" w:rsidR="003404C5" w:rsidRPr="00AB6B5C" w:rsidRDefault="007372FE" w:rsidP="00837DD1">
      <w:pPr>
        <w:pStyle w:val="Heading2"/>
        <w:ind w:left="0"/>
        <w:rPr>
          <w:b/>
          <w:bCs/>
        </w:rPr>
      </w:pPr>
      <w:bookmarkStart w:id="124" w:name="_Toc17237924"/>
      <w:r w:rsidRPr="00AB6B5C">
        <w:rPr>
          <w:b/>
          <w:bCs/>
        </w:rPr>
        <w:t>8.1 Acuerdos Internacionales</w:t>
      </w:r>
      <w:bookmarkEnd w:id="124"/>
    </w:p>
    <w:p w14:paraId="04DB0146" w14:textId="1149919C" w:rsidR="007372FE" w:rsidRPr="00D05B34" w:rsidRDefault="007372FE" w:rsidP="00D05B34">
      <w:pPr>
        <w:spacing w:after="0" w:line="360" w:lineRule="auto"/>
        <w:rPr>
          <w:rFonts w:ascii="Times New Roman" w:hAnsi="Times New Roman" w:cs="Times New Roman"/>
          <w:sz w:val="24"/>
          <w:szCs w:val="24"/>
          <w:lang w:val="es-EC"/>
        </w:rPr>
      </w:pPr>
    </w:p>
    <w:p w14:paraId="4E63C0FF" w14:textId="77777777" w:rsidR="00B6247D" w:rsidRPr="00D05B34" w:rsidRDefault="00B6247D" w:rsidP="00D05B34">
      <w:pPr>
        <w:spacing w:after="0" w:line="360" w:lineRule="auto"/>
        <w:rPr>
          <w:rFonts w:ascii="Times New Roman" w:hAnsi="Times New Roman" w:cs="Times New Roman"/>
          <w:sz w:val="24"/>
          <w:szCs w:val="24"/>
          <w:lang w:val="es-EC"/>
        </w:rPr>
      </w:pPr>
    </w:p>
    <w:p w14:paraId="22D44A4D" w14:textId="4C64FE8B" w:rsidR="007372FE" w:rsidRPr="00AB6B5C" w:rsidRDefault="007372FE" w:rsidP="00837DD1">
      <w:pPr>
        <w:pStyle w:val="Heading3"/>
        <w:rPr>
          <w:i/>
          <w:iCs/>
        </w:rPr>
      </w:pPr>
      <w:bookmarkStart w:id="125" w:name="_Toc17237925"/>
      <w:r w:rsidRPr="00AB6B5C">
        <w:rPr>
          <w:i/>
          <w:iCs/>
        </w:rPr>
        <w:t>8.1.1 Cumbre Mundial de Río</w:t>
      </w:r>
      <w:r w:rsidR="00F90875" w:rsidRPr="00AB6B5C">
        <w:rPr>
          <w:i/>
          <w:iCs/>
        </w:rPr>
        <w:t xml:space="preserve"> y Protocolo de Kioto</w:t>
      </w:r>
      <w:bookmarkEnd w:id="125"/>
    </w:p>
    <w:p w14:paraId="763DFE02" w14:textId="4475046E" w:rsidR="007372FE" w:rsidRPr="00D05B34" w:rsidRDefault="007372FE" w:rsidP="00D05B34">
      <w:pPr>
        <w:spacing w:after="0" w:line="360" w:lineRule="auto"/>
        <w:rPr>
          <w:rFonts w:ascii="Times New Roman" w:hAnsi="Times New Roman" w:cs="Times New Roman"/>
          <w:sz w:val="24"/>
          <w:szCs w:val="24"/>
          <w:lang w:val="es-EC"/>
        </w:rPr>
      </w:pPr>
    </w:p>
    <w:p w14:paraId="5837D21E" w14:textId="77777777" w:rsidR="00D05B34" w:rsidRPr="00D05B34" w:rsidRDefault="00D05B34" w:rsidP="00D05B34">
      <w:pPr>
        <w:spacing w:after="0" w:line="360" w:lineRule="auto"/>
        <w:rPr>
          <w:rFonts w:ascii="Times New Roman" w:hAnsi="Times New Roman" w:cs="Times New Roman"/>
          <w:sz w:val="24"/>
          <w:szCs w:val="24"/>
          <w:lang w:val="es-EC"/>
        </w:rPr>
      </w:pPr>
    </w:p>
    <w:p w14:paraId="39A3888D" w14:textId="3BD2A4AE" w:rsidR="007372FE" w:rsidRPr="00B6247D" w:rsidRDefault="007372FE" w:rsidP="00B6247D">
      <w:pPr>
        <w:pStyle w:val="ListParagraph"/>
        <w:ind w:left="360"/>
      </w:pPr>
      <w:r w:rsidRPr="00B6247D">
        <w:t xml:space="preserve">En 1992, durante la Cumbre Mundial de Río de Janeiro (Cumbre de la Tierra), 150 gobiernos suscribieron el Convenio. En noviembre de 2009, 187 países ratificaron el acuerdo, mediante </w:t>
      </w:r>
      <w:r w:rsidRPr="00F90875">
        <w:t>el cual los estados reconocen y proclaman que los recursos naturales no son infinitos y deben ser utilizados de manera sostenible</w:t>
      </w:r>
      <w:r w:rsidRPr="00B6247D">
        <w:t xml:space="preserve">. </w:t>
      </w:r>
      <w:sdt>
        <w:sdtPr>
          <w:id w:val="-1448538017"/>
          <w:citation/>
        </w:sdtPr>
        <w:sdtEndPr/>
        <w:sdtContent>
          <w:r w:rsidR="00B6247D">
            <w:fldChar w:fldCharType="begin"/>
          </w:r>
          <w:r w:rsidR="00B6247D">
            <w:instrText xml:space="preserve"> CITATION Org92 \l 12298 </w:instrText>
          </w:r>
          <w:r w:rsidR="00B6247D">
            <w:fldChar w:fldCharType="separate"/>
          </w:r>
          <w:r w:rsidR="00B6247D">
            <w:rPr>
              <w:noProof/>
            </w:rPr>
            <w:t>(Organización de Naciones Unidas (ONU), 1992)</w:t>
          </w:r>
          <w:r w:rsidR="00B6247D">
            <w:fldChar w:fldCharType="end"/>
          </w:r>
        </w:sdtContent>
      </w:sdt>
    </w:p>
    <w:p w14:paraId="5EF55111" w14:textId="3C4473C1" w:rsidR="007372FE" w:rsidRPr="00B6247D" w:rsidRDefault="007372FE" w:rsidP="00F94AE8">
      <w:pPr>
        <w:pStyle w:val="ListParagraph"/>
        <w:ind w:left="360"/>
      </w:pPr>
      <w:r w:rsidRPr="00B6247D">
        <w:t xml:space="preserve">El </w:t>
      </w:r>
      <w:r w:rsidRPr="00F90875">
        <w:t>Protocolo de Kioto</w:t>
      </w:r>
      <w:r w:rsidRPr="00B6247D">
        <w:t xml:space="preserve"> es un acuerdo internacional </w:t>
      </w:r>
      <w:r w:rsidR="00F90875" w:rsidRPr="00B6247D">
        <w:t>sobre el cambio climático</w:t>
      </w:r>
      <w:r w:rsidR="00F90875">
        <w:t>,</w:t>
      </w:r>
      <w:r w:rsidR="00F90875" w:rsidRPr="00B6247D">
        <w:t xml:space="preserve"> </w:t>
      </w:r>
      <w:r w:rsidR="00F90875">
        <w:t xml:space="preserve">que </w:t>
      </w:r>
      <w:r w:rsidR="00F90875" w:rsidRPr="00F90875">
        <w:t>compromete</w:t>
      </w:r>
      <w:r w:rsidRPr="00F90875">
        <w:t xml:space="preserve"> a los países industrializados a estabilizar las emisiones de gases de efecto invernadero</w:t>
      </w:r>
      <w:r w:rsidR="00F90875">
        <w:t xml:space="preserve">. </w:t>
      </w:r>
      <w:r w:rsidRPr="00B6247D">
        <w:t>Establece metas vinculantes de reducción de las emisiones para la Unión Europea y 37 países industrializados, reconociendo que son los principales responsables de los elevados niveles de emisiones de Gases Efecto Invernadero (GEI) que hay actualmente en la atmósfera, resultado de quemar combustibles fósiles durante más de 150 años.</w:t>
      </w:r>
      <w:r w:rsidR="00F90875">
        <w:t xml:space="preserve"> </w:t>
      </w:r>
      <w:sdt>
        <w:sdtPr>
          <w:id w:val="734893159"/>
          <w:citation/>
        </w:sdtPr>
        <w:sdtEndPr/>
        <w:sdtContent>
          <w:r w:rsidR="00F90875">
            <w:fldChar w:fldCharType="begin"/>
          </w:r>
          <w:r w:rsidR="00F90875">
            <w:instrText xml:space="preserve"> CITATION Org98 \l 12298 </w:instrText>
          </w:r>
          <w:r w:rsidR="00F90875">
            <w:fldChar w:fldCharType="separate"/>
          </w:r>
          <w:r w:rsidR="00F90875">
            <w:rPr>
              <w:noProof/>
            </w:rPr>
            <w:t>(Organización de Naciones Unidas (ONU), 1998)</w:t>
          </w:r>
          <w:r w:rsidR="00F90875">
            <w:fldChar w:fldCharType="end"/>
          </w:r>
        </w:sdtContent>
      </w:sdt>
    </w:p>
    <w:p w14:paraId="1ECBB5E2" w14:textId="31B23C4A" w:rsidR="007372FE" w:rsidRDefault="007372FE">
      <w:pPr>
        <w:rPr>
          <w:rFonts w:ascii="Times New Roman" w:hAnsi="Times New Roman" w:cs="Times New Roman"/>
          <w:sz w:val="24"/>
          <w:lang w:val="es-EC"/>
        </w:rPr>
      </w:pPr>
    </w:p>
    <w:p w14:paraId="23AA600A" w14:textId="2D8E0AE1" w:rsidR="007372FE" w:rsidRPr="00AB6B5C" w:rsidRDefault="007372FE" w:rsidP="00837DD1">
      <w:pPr>
        <w:pStyle w:val="Heading2"/>
        <w:ind w:left="0"/>
        <w:rPr>
          <w:b/>
          <w:bCs/>
        </w:rPr>
      </w:pPr>
      <w:bookmarkStart w:id="126" w:name="_Toc17237926"/>
      <w:r w:rsidRPr="00AB6B5C">
        <w:rPr>
          <w:b/>
          <w:bCs/>
        </w:rPr>
        <w:lastRenderedPageBreak/>
        <w:t>8.2 El Turismo Sostenible</w:t>
      </w:r>
      <w:bookmarkEnd w:id="126"/>
    </w:p>
    <w:p w14:paraId="3D441408" w14:textId="7D427788" w:rsidR="007E39A5" w:rsidRPr="000B4689" w:rsidRDefault="007E39A5" w:rsidP="000B4689">
      <w:pPr>
        <w:spacing w:after="0" w:line="360" w:lineRule="auto"/>
        <w:rPr>
          <w:rFonts w:ascii="Times New Roman" w:hAnsi="Times New Roman" w:cs="Times New Roman"/>
          <w:sz w:val="24"/>
          <w:szCs w:val="24"/>
          <w:lang w:val="es-EC"/>
        </w:rPr>
      </w:pPr>
    </w:p>
    <w:p w14:paraId="79F09C61" w14:textId="77777777" w:rsidR="0051146F" w:rsidRPr="000B4689" w:rsidRDefault="0051146F" w:rsidP="000B4689">
      <w:pPr>
        <w:spacing w:after="0" w:line="360" w:lineRule="auto"/>
        <w:rPr>
          <w:rFonts w:ascii="Times New Roman" w:hAnsi="Times New Roman" w:cs="Times New Roman"/>
          <w:sz w:val="24"/>
          <w:szCs w:val="24"/>
          <w:lang w:val="es-EC"/>
        </w:rPr>
      </w:pPr>
    </w:p>
    <w:p w14:paraId="3162DD90" w14:textId="5C9204AF" w:rsidR="007372FE" w:rsidRPr="00F94AE8" w:rsidRDefault="007372FE" w:rsidP="007E39A5">
      <w:pPr>
        <w:pStyle w:val="ListParagraph"/>
      </w:pPr>
      <w:r w:rsidRPr="00F94AE8">
        <w:t>La sustentabilidad debe ser económica, ecológica y sociocultural</w:t>
      </w:r>
      <w:r w:rsidR="007E39A5" w:rsidRPr="00F94AE8">
        <w:t xml:space="preserve">. </w:t>
      </w:r>
      <w:sdt>
        <w:sdtPr>
          <w:id w:val="-524783995"/>
          <w:citation/>
        </w:sdtPr>
        <w:sdtEndPr/>
        <w:sdtContent>
          <w:r w:rsidR="007E39A5" w:rsidRPr="00F94AE8">
            <w:fldChar w:fldCharType="begin"/>
          </w:r>
          <w:r w:rsidR="007E39A5" w:rsidRPr="00F94AE8">
            <w:instrText xml:space="preserve">CITATION Org981 \p 263-264 \l 12298 </w:instrText>
          </w:r>
          <w:r w:rsidR="007E39A5" w:rsidRPr="00F94AE8">
            <w:fldChar w:fldCharType="separate"/>
          </w:r>
          <w:r w:rsidR="007E39A5" w:rsidRPr="00F94AE8">
            <w:rPr>
              <w:noProof/>
            </w:rPr>
            <w:t>(Organización Mundial del Turismo (OMT), 1998, págs. 263-264)</w:t>
          </w:r>
          <w:r w:rsidR="007E39A5" w:rsidRPr="00F94AE8">
            <w:fldChar w:fldCharType="end"/>
          </w:r>
        </w:sdtContent>
      </w:sdt>
      <w:r w:rsidR="007E39A5" w:rsidRPr="00F94AE8">
        <w:t xml:space="preserve"> </w:t>
      </w:r>
      <w:r w:rsidRPr="00F94AE8">
        <w:t xml:space="preserve">El desarrollo sustentable, está ligado a la capacidad de carga que los destinos pueden soportar, tanto en volumen </w:t>
      </w:r>
      <w:proofErr w:type="gramStart"/>
      <w:r w:rsidRPr="00F94AE8">
        <w:t>cuanto</w:t>
      </w:r>
      <w:proofErr w:type="gramEnd"/>
      <w:r w:rsidRPr="00F94AE8">
        <w:t xml:space="preserve"> en intensidad, antes de que los daños sean irreparables.</w:t>
      </w:r>
      <w:r w:rsidR="007E39A5" w:rsidRPr="00F94AE8">
        <w:t xml:space="preserve"> </w:t>
      </w:r>
    </w:p>
    <w:p w14:paraId="38DA9FED" w14:textId="115C99B0" w:rsidR="007372FE" w:rsidRDefault="007372FE" w:rsidP="007E39A5">
      <w:pPr>
        <w:pStyle w:val="ListParagraph"/>
      </w:pPr>
      <w:r w:rsidRPr="00F94AE8">
        <w:t>Se define la capacidad de carga total de un destino como el máximo uso que se puede obtener de dicho destino sin causar efectos negativos sobre sus propios recursos biológicos (carga ecológica), sin reducir la satisfacción de los visitantes (carga del turista), sin provocar un efecto adverso sobre la sociedad recep</w:t>
      </w:r>
      <w:r w:rsidR="00F94AE8">
        <w:t>tora o la cultura del área (</w:t>
      </w:r>
      <w:r w:rsidRPr="00F94AE8">
        <w:t>carga sociocultural), o sobre la economía (carga económica).</w:t>
      </w:r>
      <w:r w:rsidR="007E39A5" w:rsidRPr="00F94AE8">
        <w:t xml:space="preserve"> </w:t>
      </w:r>
      <w:sdt>
        <w:sdtPr>
          <w:id w:val="1899081246"/>
          <w:citation/>
        </w:sdtPr>
        <w:sdtEndPr/>
        <w:sdtContent>
          <w:r w:rsidR="007E39A5" w:rsidRPr="00F94AE8">
            <w:fldChar w:fldCharType="begin"/>
          </w:r>
          <w:r w:rsidR="007E39A5" w:rsidRPr="00F94AE8">
            <w:instrText xml:space="preserve">CITATION Org981 \p 264 \l 12298 </w:instrText>
          </w:r>
          <w:r w:rsidR="007E39A5" w:rsidRPr="00F94AE8">
            <w:fldChar w:fldCharType="separate"/>
          </w:r>
          <w:r w:rsidR="007E39A5" w:rsidRPr="00F94AE8">
            <w:rPr>
              <w:noProof/>
            </w:rPr>
            <w:t>(Organización Mundial del Turismo (OMT), 1998, pág. 264)</w:t>
          </w:r>
          <w:r w:rsidR="007E39A5" w:rsidRPr="00F94AE8">
            <w:fldChar w:fldCharType="end"/>
          </w:r>
        </w:sdtContent>
      </w:sdt>
    </w:p>
    <w:tbl>
      <w:tblPr>
        <w:tblStyle w:val="TableGrid"/>
        <w:tblW w:w="0" w:type="auto"/>
        <w:tblInd w:w="-5" w:type="dxa"/>
        <w:tblLook w:val="04A0" w:firstRow="1" w:lastRow="0" w:firstColumn="1" w:lastColumn="0" w:noHBand="0" w:noVBand="1"/>
      </w:tblPr>
      <w:tblGrid>
        <w:gridCol w:w="9116"/>
      </w:tblGrid>
      <w:tr w:rsidR="00846BB1" w:rsidRPr="00B55C8A" w14:paraId="289BD205" w14:textId="77777777" w:rsidTr="0045356B">
        <w:tc>
          <w:tcPr>
            <w:tcW w:w="9116" w:type="dxa"/>
          </w:tcPr>
          <w:p w14:paraId="43DA4BD4" w14:textId="6F003AD5" w:rsidR="00846BB1" w:rsidRPr="00F94AE8" w:rsidRDefault="00846BB1" w:rsidP="00846BB1">
            <w:pPr>
              <w:rPr>
                <w:rFonts w:ascii="Times New Roman" w:hAnsi="Times New Roman" w:cs="Times New Roman"/>
                <w:lang w:val="es-EC"/>
              </w:rPr>
            </w:pPr>
            <w:r w:rsidRPr="00F94AE8">
              <w:rPr>
                <w:rFonts w:ascii="Times New Roman" w:hAnsi="Times New Roman" w:cs="Times New Roman"/>
                <w:lang w:val="es-EC"/>
              </w:rPr>
              <w:t>Gráfico N°40: Factores que limitan la capacidad de carga.</w:t>
            </w:r>
          </w:p>
        </w:tc>
      </w:tr>
      <w:tr w:rsidR="00846BB1" w:rsidRPr="00846BB1" w14:paraId="0170EF0F" w14:textId="77777777" w:rsidTr="0045356B">
        <w:tc>
          <w:tcPr>
            <w:tcW w:w="9116" w:type="dxa"/>
          </w:tcPr>
          <w:p w14:paraId="495FF619" w14:textId="2092848A" w:rsidR="00846BB1" w:rsidRPr="009340D0" w:rsidRDefault="005A51DE" w:rsidP="0045356B">
            <w:pPr>
              <w:rPr>
                <w:rFonts w:ascii="Times New Roman" w:hAnsi="Times New Roman" w:cs="Times New Roman"/>
                <w:sz w:val="24"/>
                <w:lang w:val="es-EC"/>
              </w:rPr>
            </w:pPr>
            <w:r>
              <w:rPr>
                <w:rFonts w:ascii="Arial" w:hAnsi="Arial" w:cs="Arial"/>
                <w:noProof/>
                <w:sz w:val="24"/>
                <w:szCs w:val="24"/>
              </w:rPr>
              <w:drawing>
                <wp:inline distT="0" distB="0" distL="0" distR="0" wp14:anchorId="2FF367F8" wp14:editId="101C85F5">
                  <wp:extent cx="5667154" cy="36360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pacto.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34802" cy="3743572"/>
                          </a:xfrm>
                          <a:prstGeom prst="rect">
                            <a:avLst/>
                          </a:prstGeom>
                        </pic:spPr>
                      </pic:pic>
                    </a:graphicData>
                  </a:graphic>
                </wp:inline>
              </w:drawing>
            </w:r>
          </w:p>
        </w:tc>
      </w:tr>
      <w:tr w:rsidR="00846BB1" w:rsidRPr="009340D0" w14:paraId="790539A6" w14:textId="77777777" w:rsidTr="0045356B">
        <w:tc>
          <w:tcPr>
            <w:tcW w:w="9116" w:type="dxa"/>
          </w:tcPr>
          <w:p w14:paraId="648FBAFC" w14:textId="685E7599" w:rsidR="00846BB1" w:rsidRPr="00F94AE8" w:rsidRDefault="00846BB1" w:rsidP="0045356B">
            <w:pPr>
              <w:rPr>
                <w:rFonts w:ascii="Times New Roman" w:hAnsi="Times New Roman" w:cs="Times New Roman"/>
                <w:lang w:val="es-EC"/>
              </w:rPr>
            </w:pPr>
            <w:r w:rsidRPr="00F94AE8">
              <w:rPr>
                <w:rFonts w:ascii="Times New Roman" w:hAnsi="Times New Roman" w:cs="Times New Roman"/>
                <w:lang w:val="es-EC"/>
              </w:rPr>
              <w:t xml:space="preserve">Fuente: </w:t>
            </w:r>
            <w:sdt>
              <w:sdtPr>
                <w:rPr>
                  <w:rFonts w:ascii="Times New Roman" w:hAnsi="Times New Roman" w:cs="Times New Roman"/>
                  <w:lang w:val="es-EC"/>
                </w:rPr>
                <w:id w:val="-831219888"/>
                <w:citation/>
              </w:sdtPr>
              <w:sdtEndPr/>
              <w:sdtContent>
                <w:r w:rsidRPr="00F94AE8">
                  <w:rPr>
                    <w:rFonts w:ascii="Times New Roman" w:hAnsi="Times New Roman" w:cs="Times New Roman"/>
                    <w:lang w:val="es-EC"/>
                  </w:rPr>
                  <w:fldChar w:fldCharType="begin"/>
                </w:r>
                <w:r w:rsidR="0051146F" w:rsidRPr="00F94AE8">
                  <w:rPr>
                    <w:rFonts w:ascii="Times New Roman" w:hAnsi="Times New Roman" w:cs="Times New Roman"/>
                    <w:lang w:val="es-EC"/>
                  </w:rPr>
                  <w:instrText xml:space="preserve">CITATION Wii94 \p 179 \l 12298 </w:instrText>
                </w:r>
                <w:r w:rsidRPr="00F94AE8">
                  <w:rPr>
                    <w:rFonts w:ascii="Times New Roman" w:hAnsi="Times New Roman" w:cs="Times New Roman"/>
                    <w:lang w:val="es-EC"/>
                  </w:rPr>
                  <w:fldChar w:fldCharType="separate"/>
                </w:r>
                <w:r w:rsidR="0051146F" w:rsidRPr="00F94AE8">
                  <w:rPr>
                    <w:rFonts w:ascii="Times New Roman" w:hAnsi="Times New Roman" w:cs="Times New Roman"/>
                    <w:noProof/>
                    <w:lang w:val="es-EC"/>
                  </w:rPr>
                  <w:t>(Wiilliams &amp; Gill, 1994, pág. 179)</w:t>
                </w:r>
                <w:r w:rsidRPr="00F94AE8">
                  <w:rPr>
                    <w:rFonts w:ascii="Times New Roman" w:hAnsi="Times New Roman" w:cs="Times New Roman"/>
                    <w:lang w:val="es-EC"/>
                  </w:rPr>
                  <w:fldChar w:fldCharType="end"/>
                </w:r>
              </w:sdtContent>
            </w:sdt>
          </w:p>
        </w:tc>
      </w:tr>
      <w:tr w:rsidR="00846BB1" w:rsidRPr="009340D0" w14:paraId="646166A3" w14:textId="77777777" w:rsidTr="0045356B">
        <w:tc>
          <w:tcPr>
            <w:tcW w:w="9116" w:type="dxa"/>
          </w:tcPr>
          <w:p w14:paraId="76B6F852" w14:textId="191C9AE1" w:rsidR="00846BB1" w:rsidRPr="00F94AE8" w:rsidRDefault="00846BB1" w:rsidP="00636B63">
            <w:pPr>
              <w:rPr>
                <w:rFonts w:ascii="Times New Roman" w:hAnsi="Times New Roman" w:cs="Times New Roman"/>
                <w:lang w:val="es-EC"/>
              </w:rPr>
            </w:pPr>
            <w:r w:rsidRPr="00F94AE8">
              <w:rPr>
                <w:rFonts w:ascii="Times New Roman" w:hAnsi="Times New Roman" w:cs="Times New Roman"/>
                <w:lang w:val="es-EC"/>
              </w:rPr>
              <w:t>Elaborado por: Alexis Rodríguez</w:t>
            </w:r>
          </w:p>
        </w:tc>
      </w:tr>
    </w:tbl>
    <w:p w14:paraId="1E20EB2D" w14:textId="5BB8822F" w:rsidR="007372FE" w:rsidRPr="007E39A5" w:rsidRDefault="007372FE" w:rsidP="007E39A5">
      <w:pPr>
        <w:pStyle w:val="ListParagraph"/>
      </w:pPr>
      <w:r w:rsidRPr="00F50132">
        <w:lastRenderedPageBreak/>
        <w:t>La actividad turística es altamente dependiente del lugar y de los atributos de su entorno, por tanto, la atención y cuidado del medioambiente imprime prioridad.</w:t>
      </w:r>
      <w:r w:rsidR="007E39A5" w:rsidRPr="00F50132">
        <w:t xml:space="preserve"> </w:t>
      </w:r>
      <w:sdt>
        <w:sdtPr>
          <w:id w:val="55912940"/>
          <w:citation/>
        </w:sdtPr>
        <w:sdtEndPr/>
        <w:sdtContent>
          <w:r w:rsidR="007E39A5" w:rsidRPr="00F50132">
            <w:fldChar w:fldCharType="begin"/>
          </w:r>
          <w:r w:rsidR="007E39A5" w:rsidRPr="00F50132">
            <w:instrText xml:space="preserve">CITATION Org981 \p 61-84 \l 12298 </w:instrText>
          </w:r>
          <w:r w:rsidR="007E39A5" w:rsidRPr="00F50132">
            <w:fldChar w:fldCharType="separate"/>
          </w:r>
          <w:r w:rsidR="007E39A5" w:rsidRPr="00F50132">
            <w:rPr>
              <w:noProof/>
            </w:rPr>
            <w:t>(Organización Mundial del Turismo (OMT), 1998, págs. 61-84)</w:t>
          </w:r>
          <w:r w:rsidR="007E39A5" w:rsidRPr="00F50132">
            <w:fldChar w:fldCharType="end"/>
          </w:r>
        </w:sdtContent>
      </w:sdt>
      <w:r w:rsidRPr="00F50132">
        <w:t xml:space="preserve"> El concepto de desarrollo sostenible, obliga a los estados, a los gobiernos, a las ONG’S implicadas, al sector hotelero y, a las comunidades locales, a implementar políticas y prácticas que eviten contaminantes y daños ambientales, promoviendo la integridad cultural, protegiendo la biodiversidad y los ecosistemas.</w:t>
      </w:r>
    </w:p>
    <w:p w14:paraId="6FEAD671" w14:textId="398252DE" w:rsidR="007372FE" w:rsidRPr="007E39A5" w:rsidRDefault="007372FE" w:rsidP="007E39A5">
      <w:pPr>
        <w:pStyle w:val="ListParagraph"/>
      </w:pPr>
      <w:r w:rsidRPr="007E39A5">
        <w:t>En toda actividad económica, es indispensable mantener y aumentar la capacidad de obtener beneficios a lo largo del tiempo. La actividad turística no es la excepción, en consecuencia, construir el equilibrio entre la calidad de la oferta y la fidelidad del consumidor, serán la garantía de rentabilidad sustentable a largo plazo. Pero, la garantía de provisión de beneficios presentes, no puede descuidar ni disminuir las posibilidades de obtención de beneficios de las generaciones futuras.</w:t>
      </w:r>
      <w:r w:rsidR="007E39A5" w:rsidRPr="007E39A5">
        <w:t xml:space="preserve"> </w:t>
      </w:r>
      <w:sdt>
        <w:sdtPr>
          <w:id w:val="-1597161416"/>
          <w:citation/>
        </w:sdtPr>
        <w:sdtEndPr/>
        <w:sdtContent>
          <w:r w:rsidR="007E39A5">
            <w:fldChar w:fldCharType="begin"/>
          </w:r>
          <w:r w:rsidR="007E39A5">
            <w:instrText xml:space="preserve">CITATION Org981 \p 263 \l 12298 </w:instrText>
          </w:r>
          <w:r w:rsidR="007E39A5">
            <w:fldChar w:fldCharType="separate"/>
          </w:r>
          <w:r w:rsidR="007E39A5">
            <w:rPr>
              <w:noProof/>
            </w:rPr>
            <w:t>(Organización Mundial del Turismo (OMT), 1998, pág. 263)</w:t>
          </w:r>
          <w:r w:rsidR="007E39A5">
            <w:fldChar w:fldCharType="end"/>
          </w:r>
        </w:sdtContent>
      </w:sdt>
    </w:p>
    <w:p w14:paraId="3205DDE5" w14:textId="66DBA230" w:rsidR="007372FE" w:rsidRDefault="007372FE" w:rsidP="000B4689">
      <w:pPr>
        <w:spacing w:after="0" w:line="360" w:lineRule="auto"/>
        <w:rPr>
          <w:rFonts w:ascii="Times New Roman" w:hAnsi="Times New Roman" w:cs="Times New Roman"/>
          <w:sz w:val="24"/>
          <w:lang w:val="es-EC"/>
        </w:rPr>
      </w:pPr>
    </w:p>
    <w:p w14:paraId="12E9FBFC" w14:textId="35749F48" w:rsidR="007372FE" w:rsidRDefault="007372FE" w:rsidP="000B4689">
      <w:pPr>
        <w:spacing w:after="0" w:line="360" w:lineRule="auto"/>
        <w:rPr>
          <w:rFonts w:ascii="Times New Roman" w:hAnsi="Times New Roman" w:cs="Times New Roman"/>
          <w:sz w:val="24"/>
          <w:lang w:val="es-EC"/>
        </w:rPr>
      </w:pPr>
    </w:p>
    <w:p w14:paraId="560F517D" w14:textId="6A631494" w:rsidR="007372FE" w:rsidRPr="00AB6B5C" w:rsidRDefault="007372FE" w:rsidP="00837DD1">
      <w:pPr>
        <w:pStyle w:val="Heading2"/>
        <w:ind w:left="0"/>
        <w:rPr>
          <w:b/>
          <w:bCs/>
        </w:rPr>
      </w:pPr>
      <w:bookmarkStart w:id="127" w:name="_Toc17237927"/>
      <w:r w:rsidRPr="00AB6B5C">
        <w:rPr>
          <w:b/>
          <w:bCs/>
        </w:rPr>
        <w:t>8.3 Marco Legal en Ecuador</w:t>
      </w:r>
      <w:bookmarkEnd w:id="127"/>
    </w:p>
    <w:p w14:paraId="4F1069AD" w14:textId="43B2EFBC" w:rsidR="00FB35E5" w:rsidRPr="000B4689" w:rsidRDefault="00FB35E5" w:rsidP="000B4689">
      <w:pPr>
        <w:spacing w:after="0" w:line="360" w:lineRule="auto"/>
        <w:rPr>
          <w:rFonts w:ascii="Times New Roman" w:hAnsi="Times New Roman" w:cs="Times New Roman"/>
          <w:sz w:val="24"/>
          <w:szCs w:val="24"/>
          <w:lang w:val="es-EC"/>
        </w:rPr>
      </w:pPr>
    </w:p>
    <w:p w14:paraId="42A3C9A0" w14:textId="77777777" w:rsidR="00FB35E5" w:rsidRPr="000B4689" w:rsidRDefault="00FB35E5" w:rsidP="000B4689">
      <w:pPr>
        <w:spacing w:after="0" w:line="360" w:lineRule="auto"/>
        <w:rPr>
          <w:rFonts w:ascii="Times New Roman" w:hAnsi="Times New Roman" w:cs="Times New Roman"/>
          <w:sz w:val="24"/>
          <w:szCs w:val="24"/>
          <w:lang w:val="es-EC"/>
        </w:rPr>
      </w:pPr>
    </w:p>
    <w:p w14:paraId="261E5C35" w14:textId="1627F750" w:rsidR="007372FE" w:rsidRPr="00AB6B5C" w:rsidRDefault="007372FE" w:rsidP="00837DD1">
      <w:pPr>
        <w:pStyle w:val="Heading3"/>
        <w:rPr>
          <w:i/>
          <w:iCs/>
        </w:rPr>
      </w:pPr>
      <w:bookmarkStart w:id="128" w:name="_Toc17237928"/>
      <w:r w:rsidRPr="00AB6B5C">
        <w:rPr>
          <w:i/>
          <w:iCs/>
        </w:rPr>
        <w:t>8.3.1 Constitución de la República del Ecuador</w:t>
      </w:r>
      <w:bookmarkEnd w:id="128"/>
    </w:p>
    <w:p w14:paraId="1ADD4B4D" w14:textId="3346A06A" w:rsidR="000C2E15" w:rsidRPr="000B4689" w:rsidRDefault="000C2E15" w:rsidP="000B4689">
      <w:pPr>
        <w:spacing w:after="0" w:line="360" w:lineRule="auto"/>
        <w:rPr>
          <w:rFonts w:ascii="Times New Roman" w:hAnsi="Times New Roman" w:cs="Times New Roman"/>
          <w:sz w:val="24"/>
          <w:szCs w:val="24"/>
          <w:lang w:val="es-EC"/>
        </w:rPr>
      </w:pPr>
    </w:p>
    <w:p w14:paraId="3784C977" w14:textId="77777777" w:rsidR="000B4689" w:rsidRPr="000B4689" w:rsidRDefault="000B4689" w:rsidP="000B4689">
      <w:pPr>
        <w:spacing w:after="0" w:line="360" w:lineRule="auto"/>
        <w:rPr>
          <w:rFonts w:ascii="Times New Roman" w:hAnsi="Times New Roman" w:cs="Times New Roman"/>
          <w:sz w:val="24"/>
          <w:szCs w:val="24"/>
          <w:lang w:val="es-EC"/>
        </w:rPr>
      </w:pPr>
    </w:p>
    <w:p w14:paraId="1AC94E2B" w14:textId="79978CFA" w:rsidR="007372FE" w:rsidRPr="000C2E15" w:rsidRDefault="007372FE" w:rsidP="000C2E15">
      <w:pPr>
        <w:pStyle w:val="ListParagraph"/>
        <w:ind w:left="360"/>
      </w:pPr>
      <w:r w:rsidRPr="000C2E15">
        <w:t>En el Título VII, Régimen del Buen Vivir, Capítulo II, Biod</w:t>
      </w:r>
      <w:r w:rsidR="000C2E15" w:rsidRPr="000C2E15">
        <w:t>iversidad y Recursos Naturales:</w:t>
      </w:r>
    </w:p>
    <w:p w14:paraId="4C23474F" w14:textId="7E4E2C84" w:rsidR="007372FE" w:rsidRPr="000C2E15" w:rsidRDefault="007372FE" w:rsidP="003849B0">
      <w:pPr>
        <w:pStyle w:val="ListParagraph"/>
        <w:ind w:left="360"/>
      </w:pPr>
      <w:r w:rsidRPr="000C2E15">
        <w:t xml:space="preserve">El Art. 395 expresa que El Estado </w:t>
      </w:r>
      <w:r w:rsidR="003849E6">
        <w:t xml:space="preserve">es responsable de proveer un modelo sostenible de desarrollo ambiental, equilibrado y de conservación con la diversidad cultural y biológica. Asegurando la recreación natural del ecosistema para presentes y futuras generaciones, </w:t>
      </w:r>
      <w:r w:rsidR="003849B0">
        <w:t xml:space="preserve">y la participación activa y constante de las personas, y comunidades afectadas en el proceso de </w:t>
      </w:r>
      <w:r w:rsidR="003849B0">
        <w:lastRenderedPageBreak/>
        <w:t xml:space="preserve">implementación de toda actividad que pueda tener un impacto ambiental, siempre aplicando la ley de la forma más beneficiosa para la conservación del ecosistema. </w:t>
      </w:r>
      <w:sdt>
        <w:sdtPr>
          <w:id w:val="885146102"/>
          <w:citation/>
        </w:sdtPr>
        <w:sdtEndPr/>
        <w:sdtContent>
          <w:r w:rsidR="007D5ECE">
            <w:fldChar w:fldCharType="begin"/>
          </w:r>
          <w:r w:rsidR="007D5ECE">
            <w:instrText xml:space="preserve"> CITATION Tri08 \l 12298 </w:instrText>
          </w:r>
          <w:r w:rsidR="007D5ECE">
            <w:fldChar w:fldCharType="separate"/>
          </w:r>
          <w:r w:rsidR="007D5ECE">
            <w:rPr>
              <w:noProof/>
            </w:rPr>
            <w:t>(Tribunal Constitucional del Ecuador, 2008)</w:t>
          </w:r>
          <w:r w:rsidR="007D5ECE">
            <w:fldChar w:fldCharType="end"/>
          </w:r>
        </w:sdtContent>
      </w:sdt>
    </w:p>
    <w:p w14:paraId="52503125" w14:textId="007371F4" w:rsidR="007372FE" w:rsidRPr="000B4689" w:rsidRDefault="007372FE" w:rsidP="000B4689">
      <w:pPr>
        <w:spacing w:after="0" w:line="360" w:lineRule="auto"/>
        <w:rPr>
          <w:rFonts w:ascii="Times New Roman" w:hAnsi="Times New Roman" w:cs="Times New Roman"/>
          <w:sz w:val="24"/>
          <w:szCs w:val="24"/>
          <w:lang w:val="es-EC"/>
        </w:rPr>
      </w:pPr>
    </w:p>
    <w:p w14:paraId="69AA4A94" w14:textId="7199026D" w:rsidR="0051146F" w:rsidRPr="000B4689" w:rsidRDefault="0051146F" w:rsidP="000B4689">
      <w:pPr>
        <w:spacing w:after="0" w:line="360" w:lineRule="auto"/>
        <w:rPr>
          <w:rFonts w:ascii="Times New Roman" w:hAnsi="Times New Roman" w:cs="Times New Roman"/>
          <w:sz w:val="24"/>
          <w:szCs w:val="24"/>
          <w:lang w:val="es-EC"/>
        </w:rPr>
      </w:pPr>
    </w:p>
    <w:p w14:paraId="358866CE" w14:textId="7607AC53" w:rsidR="007372FE" w:rsidRPr="00AB6B5C" w:rsidRDefault="007372FE" w:rsidP="00837DD1">
      <w:pPr>
        <w:pStyle w:val="Heading3"/>
        <w:rPr>
          <w:i/>
          <w:iCs/>
        </w:rPr>
      </w:pPr>
      <w:bookmarkStart w:id="129" w:name="_Toc17237929"/>
      <w:r w:rsidRPr="00AB6B5C">
        <w:rPr>
          <w:i/>
          <w:iCs/>
        </w:rPr>
        <w:t>8.3.2 Ley de gestión ambiental</w:t>
      </w:r>
      <w:bookmarkEnd w:id="129"/>
    </w:p>
    <w:p w14:paraId="1F6AD162" w14:textId="44FBFFA2" w:rsidR="007D5ECE" w:rsidRDefault="007D5ECE" w:rsidP="000B4689">
      <w:pPr>
        <w:pStyle w:val="ListParagraph"/>
        <w:spacing w:line="360" w:lineRule="auto"/>
        <w:ind w:left="357"/>
      </w:pPr>
    </w:p>
    <w:p w14:paraId="128ACAF6" w14:textId="77777777" w:rsidR="0051146F" w:rsidRPr="007134BF" w:rsidRDefault="0051146F" w:rsidP="000B4689">
      <w:pPr>
        <w:pStyle w:val="ListParagraph"/>
        <w:spacing w:line="360" w:lineRule="auto"/>
        <w:ind w:left="357"/>
      </w:pPr>
    </w:p>
    <w:p w14:paraId="471B4CA9" w14:textId="77777777" w:rsidR="00D266FF" w:rsidRDefault="0002249C" w:rsidP="007134BF">
      <w:pPr>
        <w:pStyle w:val="ListParagraph"/>
        <w:ind w:left="360"/>
      </w:pPr>
      <w:r w:rsidRPr="007134BF">
        <w:t>En el Título I, Ámbito y Pri</w:t>
      </w:r>
      <w:r w:rsidR="00A77850">
        <w:t xml:space="preserve">ncipio de la Gestión Ambiental, el Art. 1, establece que esta Ley </w:t>
      </w:r>
      <w:r w:rsidR="00A77850" w:rsidRPr="007134BF">
        <w:t>estipula</w:t>
      </w:r>
      <w:r w:rsidR="00A77850">
        <w:t xml:space="preserve"> las obligaciones, responsabilidades, límites, controles, sanciones y nivel de participación públicos y privados a nivel de gestión ambiental. Y, el Art. 2 señala que esta gestión se somete a colaboración, combinación, y reaprovechamiento de alternativas tecnológicas sostenibles ambientalmente. El Art. 8 faculta al Ministerio del ramo como autoridad coordinadora y </w:t>
      </w:r>
      <w:r w:rsidR="00D266FF">
        <w:t>moderadora</w:t>
      </w:r>
      <w:r w:rsidR="00A77850">
        <w:t xml:space="preserve"> del Sistema Nacional Descentralizado de Gestión Ambiental</w:t>
      </w:r>
      <w:r w:rsidR="00D266FF">
        <w:t>, los gobiernos seccionales establecerán políticas dentro de su territorio, respetando las regulaciones de área protegidas.</w:t>
      </w:r>
    </w:p>
    <w:p w14:paraId="07BB888B" w14:textId="2D760172" w:rsidR="0002249C" w:rsidRDefault="00D266FF" w:rsidP="007134BF">
      <w:pPr>
        <w:pStyle w:val="ListParagraph"/>
        <w:ind w:left="360"/>
      </w:pPr>
      <w:r w:rsidRPr="007134BF">
        <w:t>En el Título III, Instrumentos de Gestión Ambiental, en el Capítulo II, De la Evaluación de Impacto Amb</w:t>
      </w:r>
      <w:r>
        <w:t xml:space="preserve">iental y del Control Ambiental, los Art. 19-25, establecen que toda obra pública o privada que pueda afectar el ecosistema, será evaluada (impacto ambiental, evaluación de riesgos, planes de acción, prevención y control) y autorizada previa a su realización, siendo el Ministerio del ramo quien otorgue la licencia respectiva. </w:t>
      </w:r>
      <w:sdt>
        <w:sdtPr>
          <w:id w:val="-980220549"/>
          <w:citation/>
        </w:sdtPr>
        <w:sdtEndPr/>
        <w:sdtContent>
          <w:r w:rsidR="007134BF">
            <w:fldChar w:fldCharType="begin"/>
          </w:r>
          <w:r w:rsidR="007134BF">
            <w:instrText xml:space="preserve"> CITATION Con043 \l 12298 </w:instrText>
          </w:r>
          <w:r w:rsidR="007134BF">
            <w:fldChar w:fldCharType="separate"/>
          </w:r>
          <w:r w:rsidR="007134BF">
            <w:rPr>
              <w:noProof/>
            </w:rPr>
            <w:t>(Congreso Nacional, 2004)</w:t>
          </w:r>
          <w:r w:rsidR="007134BF">
            <w:fldChar w:fldCharType="end"/>
          </w:r>
        </w:sdtContent>
      </w:sdt>
    </w:p>
    <w:p w14:paraId="23224B0E" w14:textId="02397DB4" w:rsidR="000B4689" w:rsidRDefault="000B4689" w:rsidP="007134BF">
      <w:pPr>
        <w:pStyle w:val="ListParagraph"/>
        <w:ind w:left="360"/>
      </w:pPr>
    </w:p>
    <w:p w14:paraId="729820BB" w14:textId="680051EB" w:rsidR="000B4689" w:rsidRDefault="000B4689" w:rsidP="007134BF">
      <w:pPr>
        <w:pStyle w:val="ListParagraph"/>
        <w:ind w:left="360"/>
      </w:pPr>
    </w:p>
    <w:p w14:paraId="6F53809B" w14:textId="77777777" w:rsidR="000B4689" w:rsidRPr="007134BF" w:rsidRDefault="000B4689" w:rsidP="007134BF">
      <w:pPr>
        <w:pStyle w:val="ListParagraph"/>
        <w:ind w:left="360"/>
      </w:pPr>
    </w:p>
    <w:p w14:paraId="2058957C" w14:textId="357AA8F6" w:rsidR="0002249C" w:rsidRDefault="0002249C" w:rsidP="00837DD1">
      <w:pPr>
        <w:pStyle w:val="Heading3"/>
        <w:rPr>
          <w:i/>
          <w:iCs/>
        </w:rPr>
      </w:pPr>
      <w:bookmarkStart w:id="130" w:name="_Toc17237930"/>
      <w:r w:rsidRPr="00AB6B5C">
        <w:rPr>
          <w:i/>
          <w:iCs/>
        </w:rPr>
        <w:lastRenderedPageBreak/>
        <w:t>8.3.3 Código Orgánico del Ambiente</w:t>
      </w:r>
      <w:bookmarkEnd w:id="130"/>
    </w:p>
    <w:p w14:paraId="3DB0B23E" w14:textId="77777777" w:rsidR="000B4689" w:rsidRPr="000B4689" w:rsidRDefault="000B4689" w:rsidP="000B4689">
      <w:pPr>
        <w:spacing w:after="0" w:line="360" w:lineRule="auto"/>
        <w:rPr>
          <w:rFonts w:ascii="Times New Roman" w:hAnsi="Times New Roman" w:cs="Times New Roman"/>
          <w:sz w:val="24"/>
          <w:szCs w:val="24"/>
          <w:lang w:val="es-EC"/>
        </w:rPr>
      </w:pPr>
    </w:p>
    <w:p w14:paraId="607BC424" w14:textId="06C60D26" w:rsidR="004251CA" w:rsidRPr="000B4689" w:rsidRDefault="004251CA" w:rsidP="000B4689">
      <w:pPr>
        <w:spacing w:after="0" w:line="360" w:lineRule="auto"/>
        <w:rPr>
          <w:rFonts w:ascii="Times New Roman" w:hAnsi="Times New Roman" w:cs="Times New Roman"/>
          <w:sz w:val="24"/>
          <w:szCs w:val="24"/>
          <w:lang w:val="es-EC"/>
        </w:rPr>
      </w:pPr>
    </w:p>
    <w:p w14:paraId="68D2CD67" w14:textId="3EAD54EF" w:rsidR="0002249C" w:rsidRPr="004251CA" w:rsidRDefault="0002249C" w:rsidP="00CA0975">
      <w:pPr>
        <w:pStyle w:val="ListParagraph"/>
        <w:ind w:left="360"/>
      </w:pPr>
      <w:r w:rsidRPr="004251CA">
        <w:t>En el T</w:t>
      </w:r>
      <w:r w:rsidR="004502EE">
        <w:t>ítulo I, Objeto, Ámbito y Fines, Art. 1-7, establecen que el propósito del código es asegurar el derecho de las personas a vivir en un ecosistema sano y equilibrado, protegiendo los derechos de la naturaleza</w:t>
      </w:r>
      <w:r w:rsidR="004265D4">
        <w:t xml:space="preserve"> y utilizando sus recursos racional y sosteniblemente</w:t>
      </w:r>
      <w:r w:rsidR="004502EE">
        <w:t xml:space="preserve">. El cumplimiento del código es obligatorio para instituciones pública, privadas y personas </w:t>
      </w:r>
      <w:r w:rsidR="004265D4">
        <w:t>naturales, para conservar y reintegrar el patrimonio natural del país.</w:t>
      </w:r>
    </w:p>
    <w:p w14:paraId="199D80ED" w14:textId="116B18CF" w:rsidR="00CA0975" w:rsidRPr="008B1BB5" w:rsidRDefault="00CA0975" w:rsidP="008B1BB5">
      <w:pPr>
        <w:spacing w:after="0" w:line="360" w:lineRule="auto"/>
        <w:rPr>
          <w:rFonts w:ascii="Times New Roman" w:hAnsi="Times New Roman" w:cs="Times New Roman"/>
          <w:sz w:val="24"/>
          <w:szCs w:val="24"/>
          <w:lang w:val="es-EC"/>
        </w:rPr>
      </w:pPr>
    </w:p>
    <w:p w14:paraId="4774F1A4" w14:textId="6C66E8E2" w:rsidR="0002249C" w:rsidRPr="008B1BB5" w:rsidRDefault="0002249C" w:rsidP="008B1BB5">
      <w:pPr>
        <w:spacing w:after="0" w:line="360" w:lineRule="auto"/>
        <w:rPr>
          <w:rFonts w:ascii="Times New Roman" w:hAnsi="Times New Roman" w:cs="Times New Roman"/>
          <w:sz w:val="24"/>
          <w:szCs w:val="24"/>
          <w:lang w:val="es-CO"/>
        </w:rPr>
      </w:pPr>
    </w:p>
    <w:p w14:paraId="1A085F79" w14:textId="3B45779A" w:rsidR="0002249C" w:rsidRPr="00AB6B5C" w:rsidRDefault="0002249C" w:rsidP="00837DD1">
      <w:pPr>
        <w:pStyle w:val="Heading3"/>
        <w:rPr>
          <w:i/>
          <w:iCs/>
        </w:rPr>
      </w:pPr>
      <w:bookmarkStart w:id="131" w:name="_Toc17237931"/>
      <w:r w:rsidRPr="00AB6B5C">
        <w:rPr>
          <w:i/>
          <w:iCs/>
        </w:rPr>
        <w:t>8.3.4 Ley de Prevención y Control de Contaminación Ambiental</w:t>
      </w:r>
      <w:bookmarkEnd w:id="131"/>
      <w:r w:rsidRPr="00AB6B5C">
        <w:rPr>
          <w:i/>
          <w:iCs/>
        </w:rPr>
        <w:t xml:space="preserve"> </w:t>
      </w:r>
    </w:p>
    <w:p w14:paraId="4FF60347" w14:textId="27AC1784" w:rsidR="00633374" w:rsidRDefault="00633374" w:rsidP="008B1BB5">
      <w:pPr>
        <w:pStyle w:val="ListParagraph"/>
        <w:spacing w:line="360" w:lineRule="auto"/>
        <w:ind w:left="902"/>
      </w:pPr>
    </w:p>
    <w:p w14:paraId="100EF108" w14:textId="77777777" w:rsidR="008B1BB5" w:rsidRDefault="008B1BB5" w:rsidP="008B1BB5">
      <w:pPr>
        <w:pStyle w:val="ListParagraph"/>
        <w:spacing w:line="360" w:lineRule="auto"/>
        <w:ind w:left="902"/>
      </w:pPr>
    </w:p>
    <w:p w14:paraId="06904A7D" w14:textId="0DEAFE32" w:rsidR="0002249C" w:rsidRPr="008B1BB5" w:rsidRDefault="0002249C" w:rsidP="00883D92">
      <w:pPr>
        <w:pStyle w:val="ListParagraph"/>
        <w:ind w:left="360"/>
        <w:rPr>
          <w:b/>
          <w:bCs/>
        </w:rPr>
      </w:pPr>
      <w:r w:rsidRPr="00AE24D5">
        <w:t xml:space="preserve">En el Capítulo II, De la Prevención y Control de </w:t>
      </w:r>
      <w:r w:rsidR="00B260B5">
        <w:t>la Contaminación de las Aguas, los Art. 6-11, prohíben la contaminación de suelos</w:t>
      </w:r>
      <w:r w:rsidR="00BF2750">
        <w:t>, quebradas</w:t>
      </w:r>
      <w:r w:rsidR="00B260B5">
        <w:t xml:space="preserve"> y </w:t>
      </w:r>
      <w:r w:rsidR="00BF2750">
        <w:t xml:space="preserve">vertientes de </w:t>
      </w:r>
      <w:r w:rsidR="00B260B5">
        <w:t>agua</w:t>
      </w:r>
      <w:r w:rsidR="00BF2750">
        <w:t xml:space="preserve"> natural o artificial,</w:t>
      </w:r>
      <w:r w:rsidR="00B260B5">
        <w:t xml:space="preserve"> con desechos que puedan ser nocivos para la salud humana</w:t>
      </w:r>
      <w:r w:rsidR="00BF2750">
        <w:t>, sin apegarse a la normativa de regulación correspondiente.</w:t>
      </w:r>
      <w:r w:rsidR="00883D92">
        <w:t xml:space="preserve"> Asimismo, se determina que son potenciales contaminantes substancias radioactivas, desechos sólidos, líquidos o gaseosos origen industrial o </w:t>
      </w:r>
      <w:r w:rsidR="00883D92" w:rsidRPr="008B1BB5">
        <w:rPr>
          <w:b/>
          <w:bCs/>
        </w:rPr>
        <w:t xml:space="preserve">doméstico. </w:t>
      </w:r>
      <w:sdt>
        <w:sdtPr>
          <w:rPr>
            <w:b/>
            <w:bCs/>
          </w:rPr>
          <w:id w:val="-129172154"/>
          <w:citation/>
        </w:sdtPr>
        <w:sdtEndPr/>
        <w:sdtContent>
          <w:r w:rsidR="00633374" w:rsidRPr="008B1BB5">
            <w:rPr>
              <w:b/>
              <w:bCs/>
            </w:rPr>
            <w:fldChar w:fldCharType="begin"/>
          </w:r>
          <w:r w:rsidR="00633374" w:rsidRPr="008B1BB5">
            <w:rPr>
              <w:b/>
              <w:bCs/>
            </w:rPr>
            <w:instrText xml:space="preserve"> CITATION Con04 \l 12298 </w:instrText>
          </w:r>
          <w:r w:rsidR="00633374" w:rsidRPr="008B1BB5">
            <w:rPr>
              <w:b/>
              <w:bCs/>
            </w:rPr>
            <w:fldChar w:fldCharType="separate"/>
          </w:r>
          <w:r w:rsidR="00633374" w:rsidRPr="008B1BB5">
            <w:rPr>
              <w:b/>
              <w:bCs/>
            </w:rPr>
            <w:t>(Congreso Nacional, 2004)</w:t>
          </w:r>
          <w:r w:rsidR="00633374" w:rsidRPr="008B1BB5">
            <w:rPr>
              <w:b/>
              <w:bCs/>
            </w:rPr>
            <w:fldChar w:fldCharType="end"/>
          </w:r>
        </w:sdtContent>
      </w:sdt>
    </w:p>
    <w:p w14:paraId="43010ACE" w14:textId="68865D52" w:rsidR="0002249C" w:rsidRPr="008B1BB5" w:rsidRDefault="0002249C" w:rsidP="008B1BB5">
      <w:pPr>
        <w:spacing w:after="0" w:line="360" w:lineRule="auto"/>
        <w:rPr>
          <w:rFonts w:ascii="Times New Roman" w:hAnsi="Times New Roman" w:cs="Times New Roman"/>
          <w:b/>
          <w:bCs/>
          <w:sz w:val="24"/>
          <w:szCs w:val="24"/>
          <w:lang w:val="es-CO"/>
        </w:rPr>
      </w:pPr>
    </w:p>
    <w:p w14:paraId="6DC2CD6B" w14:textId="59AFECBB" w:rsidR="0051146F" w:rsidRPr="008B1BB5" w:rsidRDefault="0051146F" w:rsidP="008B1BB5">
      <w:pPr>
        <w:spacing w:after="0" w:line="360" w:lineRule="auto"/>
        <w:rPr>
          <w:rFonts w:ascii="Times New Roman" w:hAnsi="Times New Roman" w:cs="Times New Roman"/>
          <w:sz w:val="28"/>
          <w:szCs w:val="24"/>
          <w:lang w:val="es-EC"/>
        </w:rPr>
      </w:pPr>
    </w:p>
    <w:p w14:paraId="55342F13" w14:textId="72271110" w:rsidR="0002249C" w:rsidRPr="00AB6B5C" w:rsidRDefault="0002249C" w:rsidP="00837DD1">
      <w:pPr>
        <w:pStyle w:val="Heading3"/>
        <w:rPr>
          <w:i/>
          <w:iCs/>
        </w:rPr>
      </w:pPr>
      <w:bookmarkStart w:id="132" w:name="_Toc17237932"/>
      <w:r w:rsidRPr="00AB6B5C">
        <w:rPr>
          <w:i/>
          <w:iCs/>
        </w:rPr>
        <w:t>8.3.</w:t>
      </w:r>
      <w:r w:rsidR="00E108CB" w:rsidRPr="00AB6B5C">
        <w:rPr>
          <w:i/>
          <w:iCs/>
        </w:rPr>
        <w:t>5</w:t>
      </w:r>
      <w:r w:rsidRPr="00AB6B5C">
        <w:rPr>
          <w:i/>
          <w:iCs/>
        </w:rPr>
        <w:t xml:space="preserve"> Ley Orgánica de Recurso Hídricos </w:t>
      </w:r>
      <w:r w:rsidR="00824ADA" w:rsidRPr="00AB6B5C">
        <w:rPr>
          <w:i/>
          <w:iCs/>
        </w:rPr>
        <w:t>Usos</w:t>
      </w:r>
      <w:r w:rsidR="00F015F1" w:rsidRPr="00AB6B5C">
        <w:rPr>
          <w:i/>
          <w:iCs/>
        </w:rPr>
        <w:t xml:space="preserve"> y Aprovechamiento del Agua</w:t>
      </w:r>
      <w:bookmarkEnd w:id="132"/>
    </w:p>
    <w:p w14:paraId="1E949026" w14:textId="2E5CD256" w:rsidR="00F015F1" w:rsidRPr="008B1BB5" w:rsidRDefault="00F015F1" w:rsidP="008B1BB5">
      <w:pPr>
        <w:spacing w:after="0" w:line="360" w:lineRule="auto"/>
        <w:rPr>
          <w:rFonts w:ascii="Times New Roman" w:hAnsi="Times New Roman" w:cs="Times New Roman"/>
          <w:b/>
          <w:bCs/>
          <w:sz w:val="24"/>
          <w:szCs w:val="24"/>
          <w:lang w:val="es-CO"/>
        </w:rPr>
      </w:pPr>
    </w:p>
    <w:p w14:paraId="39FDF134" w14:textId="77777777" w:rsidR="008B1BB5" w:rsidRPr="008B1BB5" w:rsidRDefault="008B1BB5" w:rsidP="008B1BB5">
      <w:pPr>
        <w:spacing w:after="0" w:line="360" w:lineRule="auto"/>
        <w:rPr>
          <w:rFonts w:ascii="Times New Roman" w:hAnsi="Times New Roman" w:cs="Times New Roman"/>
          <w:b/>
          <w:bCs/>
          <w:sz w:val="24"/>
          <w:szCs w:val="24"/>
          <w:lang w:val="es-CO"/>
        </w:rPr>
      </w:pPr>
    </w:p>
    <w:p w14:paraId="456DD41A" w14:textId="7C5FDAE9" w:rsidR="00824ADA" w:rsidRDefault="00824ADA" w:rsidP="00E108CB">
      <w:pPr>
        <w:pStyle w:val="ListParagraph"/>
        <w:ind w:left="360"/>
      </w:pPr>
      <w:r w:rsidRPr="00F015F1">
        <w:t>En el Título II, Recursos Hídricos, Capítulo I, Definición, Infraestructura y Clasificación de los Recursos Híd</w:t>
      </w:r>
      <w:r w:rsidR="00E108CB">
        <w:t xml:space="preserve">ricos, el Art. 12 dispone que la protección, administración, uso y </w:t>
      </w:r>
      <w:r w:rsidR="00E108CB">
        <w:lastRenderedPageBreak/>
        <w:t xml:space="preserve">conservación de las fuentes hídricas son responsabilidad conjunta de todos los usuarios y la comunidad </w:t>
      </w:r>
      <w:r w:rsidR="006772F0">
        <w:t>humana</w:t>
      </w:r>
      <w:r w:rsidRPr="00F015F1">
        <w:t>.</w:t>
      </w:r>
      <w:r w:rsidR="00F015F1" w:rsidRPr="00F015F1">
        <w:t xml:space="preserve"> </w:t>
      </w:r>
      <w:sdt>
        <w:sdtPr>
          <w:id w:val="-92019953"/>
          <w:citation/>
        </w:sdtPr>
        <w:sdtEndPr/>
        <w:sdtContent>
          <w:r w:rsidR="00F015F1">
            <w:fldChar w:fldCharType="begin"/>
          </w:r>
          <w:r w:rsidR="00F015F1">
            <w:instrText xml:space="preserve"> CITATION Asa14 \l 12298 </w:instrText>
          </w:r>
          <w:r w:rsidR="00F015F1">
            <w:fldChar w:fldCharType="separate"/>
          </w:r>
          <w:r w:rsidR="00F015F1">
            <w:t>(Asamblea Nacional, 2014)</w:t>
          </w:r>
          <w:r w:rsidR="00F015F1">
            <w:fldChar w:fldCharType="end"/>
          </w:r>
        </w:sdtContent>
      </w:sdt>
    </w:p>
    <w:p w14:paraId="045E0CF7" w14:textId="187C52BF" w:rsidR="008B1BB5" w:rsidRDefault="008B1BB5" w:rsidP="008B1BB5">
      <w:pPr>
        <w:pStyle w:val="ListParagraph"/>
        <w:spacing w:line="360" w:lineRule="auto"/>
        <w:ind w:left="357"/>
      </w:pPr>
    </w:p>
    <w:p w14:paraId="747F20D5" w14:textId="77777777" w:rsidR="008B1BB5" w:rsidRPr="00F015F1" w:rsidRDefault="008B1BB5" w:rsidP="008B1BB5">
      <w:pPr>
        <w:pStyle w:val="ListParagraph"/>
        <w:spacing w:line="360" w:lineRule="auto"/>
        <w:ind w:left="357"/>
      </w:pPr>
    </w:p>
    <w:p w14:paraId="0DB5730E" w14:textId="01C739FA" w:rsidR="00F015F1" w:rsidRPr="00AB6B5C" w:rsidRDefault="00824ADA" w:rsidP="00837DD1">
      <w:pPr>
        <w:pStyle w:val="Heading3"/>
        <w:rPr>
          <w:i/>
          <w:iCs/>
        </w:rPr>
      </w:pPr>
      <w:bookmarkStart w:id="133" w:name="_Toc17237933"/>
      <w:r w:rsidRPr="00AB6B5C">
        <w:rPr>
          <w:i/>
          <w:iCs/>
        </w:rPr>
        <w:t>8.3.</w:t>
      </w:r>
      <w:r w:rsidR="00B538AD" w:rsidRPr="00AB6B5C">
        <w:rPr>
          <w:i/>
          <w:iCs/>
        </w:rPr>
        <w:t xml:space="preserve">6 </w:t>
      </w:r>
      <w:r w:rsidRPr="00AB6B5C">
        <w:rPr>
          <w:i/>
          <w:iCs/>
        </w:rPr>
        <w:t>Regla</w:t>
      </w:r>
      <w:r w:rsidR="006772F0" w:rsidRPr="00AB6B5C">
        <w:rPr>
          <w:i/>
          <w:iCs/>
        </w:rPr>
        <w:t>mento de Alojamiento Turístico</w:t>
      </w:r>
      <w:bookmarkEnd w:id="133"/>
      <w:r w:rsidR="006772F0" w:rsidRPr="00AB6B5C">
        <w:rPr>
          <w:i/>
          <w:iCs/>
        </w:rPr>
        <w:t xml:space="preserve"> </w:t>
      </w:r>
    </w:p>
    <w:p w14:paraId="2828CCFC" w14:textId="486ACE5E" w:rsidR="00F015F1" w:rsidRDefault="00F015F1" w:rsidP="008B1BB5">
      <w:pPr>
        <w:pStyle w:val="ListParagraph"/>
        <w:spacing w:line="360" w:lineRule="auto"/>
        <w:ind w:left="357"/>
      </w:pPr>
    </w:p>
    <w:p w14:paraId="447BB700" w14:textId="77777777" w:rsidR="008B1BB5" w:rsidRPr="00F015F1" w:rsidRDefault="008B1BB5" w:rsidP="008B1BB5">
      <w:pPr>
        <w:pStyle w:val="ListParagraph"/>
        <w:spacing w:line="360" w:lineRule="auto"/>
        <w:ind w:left="357"/>
      </w:pPr>
    </w:p>
    <w:p w14:paraId="68341111" w14:textId="5143A0DD" w:rsidR="00824ADA" w:rsidRDefault="00824ADA" w:rsidP="00F015F1">
      <w:pPr>
        <w:pStyle w:val="ListParagraph"/>
        <w:ind w:left="360"/>
      </w:pPr>
      <w:r w:rsidRPr="00F015F1">
        <w:t>En la Décimo Séptima Disposición General del Reglamento de Alojamiento Turístico se establece: “Todos los establecimientos ubicados en zonas donde no exista red pública de alcantarillado, deberán contar con al menos lo siguiente”</w:t>
      </w:r>
      <w:r w:rsidR="00F015F1">
        <w:t xml:space="preserve"> </w:t>
      </w:r>
      <w:sdt>
        <w:sdtPr>
          <w:id w:val="904035491"/>
          <w:citation/>
        </w:sdtPr>
        <w:sdtEndPr/>
        <w:sdtContent>
          <w:r w:rsidR="00453B9F">
            <w:fldChar w:fldCharType="begin"/>
          </w:r>
          <w:r w:rsidR="00453B9F">
            <w:instrText xml:space="preserve"> CITATION Asa152 \l 12298 </w:instrText>
          </w:r>
          <w:r w:rsidR="00453B9F">
            <w:fldChar w:fldCharType="separate"/>
          </w:r>
          <w:r w:rsidR="00453B9F">
            <w:rPr>
              <w:noProof/>
            </w:rPr>
            <w:t>(Asamble Nacional, 2015)</w:t>
          </w:r>
          <w:r w:rsidR="00453B9F">
            <w:fldChar w:fldCharType="end"/>
          </w:r>
        </w:sdtContent>
      </w:sdt>
    </w:p>
    <w:p w14:paraId="2A7F161A" w14:textId="77777777" w:rsidR="006772F0" w:rsidRDefault="006772F0" w:rsidP="00F015F1">
      <w:pPr>
        <w:pStyle w:val="ListParagraph"/>
        <w:ind w:left="360"/>
      </w:pPr>
    </w:p>
    <w:tbl>
      <w:tblPr>
        <w:tblStyle w:val="TableGrid"/>
        <w:tblW w:w="0" w:type="auto"/>
        <w:tblInd w:w="-5" w:type="dxa"/>
        <w:tblLook w:val="04A0" w:firstRow="1" w:lastRow="0" w:firstColumn="1" w:lastColumn="0" w:noHBand="0" w:noVBand="1"/>
      </w:tblPr>
      <w:tblGrid>
        <w:gridCol w:w="9116"/>
      </w:tblGrid>
      <w:tr w:rsidR="00846BB1" w:rsidRPr="007372FE" w14:paraId="69CA7662" w14:textId="77777777" w:rsidTr="0045356B">
        <w:tc>
          <w:tcPr>
            <w:tcW w:w="9116" w:type="dxa"/>
          </w:tcPr>
          <w:p w14:paraId="6C2BDD02" w14:textId="4123B694" w:rsidR="00846BB1" w:rsidRPr="009340D0" w:rsidRDefault="00846BB1" w:rsidP="00846BB1">
            <w:pPr>
              <w:rPr>
                <w:rFonts w:ascii="Times New Roman" w:hAnsi="Times New Roman" w:cs="Times New Roman"/>
                <w:sz w:val="24"/>
                <w:lang w:val="es-EC"/>
              </w:rPr>
            </w:pPr>
            <w:r>
              <w:rPr>
                <w:rFonts w:ascii="Times New Roman" w:hAnsi="Times New Roman" w:cs="Times New Roman"/>
                <w:sz w:val="24"/>
                <w:lang w:val="es-EC"/>
              </w:rPr>
              <w:t>Gráfico</w:t>
            </w:r>
            <w:r w:rsidRPr="009340D0">
              <w:rPr>
                <w:rFonts w:ascii="Times New Roman" w:hAnsi="Times New Roman" w:cs="Times New Roman"/>
                <w:sz w:val="24"/>
                <w:lang w:val="es-EC"/>
              </w:rPr>
              <w:t xml:space="preserve"> N°</w:t>
            </w:r>
            <w:r>
              <w:rPr>
                <w:rFonts w:ascii="Times New Roman" w:hAnsi="Times New Roman" w:cs="Times New Roman"/>
                <w:sz w:val="24"/>
                <w:lang w:val="es-EC"/>
              </w:rPr>
              <w:t>50</w:t>
            </w:r>
            <w:r w:rsidRPr="009340D0">
              <w:rPr>
                <w:rFonts w:ascii="Times New Roman" w:hAnsi="Times New Roman" w:cs="Times New Roman"/>
                <w:sz w:val="24"/>
                <w:lang w:val="es-EC"/>
              </w:rPr>
              <w:t xml:space="preserve">: </w:t>
            </w:r>
            <w:r>
              <w:rPr>
                <w:rFonts w:ascii="Times New Roman" w:hAnsi="Times New Roman" w:cs="Times New Roman"/>
                <w:sz w:val="24"/>
                <w:lang w:val="es-EC"/>
              </w:rPr>
              <w:t>Requerimientos sanitarios.</w:t>
            </w:r>
          </w:p>
        </w:tc>
      </w:tr>
      <w:tr w:rsidR="00846BB1" w:rsidRPr="00846BB1" w14:paraId="577B07AA" w14:textId="77777777" w:rsidTr="0045356B">
        <w:tc>
          <w:tcPr>
            <w:tcW w:w="9116" w:type="dxa"/>
          </w:tcPr>
          <w:p w14:paraId="172C73BB" w14:textId="77777777" w:rsidR="00846BB1" w:rsidRPr="009340D0" w:rsidRDefault="00846BB1" w:rsidP="0045356B">
            <w:pPr>
              <w:rPr>
                <w:rFonts w:ascii="Times New Roman" w:hAnsi="Times New Roman" w:cs="Times New Roman"/>
                <w:sz w:val="24"/>
                <w:lang w:val="es-EC"/>
              </w:rPr>
            </w:pPr>
          </w:p>
          <w:tbl>
            <w:tblPr>
              <w:tblStyle w:val="TableGrid"/>
              <w:tblW w:w="0" w:type="auto"/>
              <w:jc w:val="center"/>
              <w:tblLook w:val="04A0" w:firstRow="1" w:lastRow="0" w:firstColumn="1" w:lastColumn="0" w:noHBand="0" w:noVBand="1"/>
            </w:tblPr>
            <w:tblGrid>
              <w:gridCol w:w="1603"/>
              <w:gridCol w:w="4328"/>
            </w:tblGrid>
            <w:tr w:rsidR="00846BB1" w:rsidRPr="00846BB1" w14:paraId="38FD5F05" w14:textId="77777777" w:rsidTr="00846BB1">
              <w:trPr>
                <w:jc w:val="center"/>
              </w:trPr>
              <w:tc>
                <w:tcPr>
                  <w:tcW w:w="0" w:type="auto"/>
                  <w:shd w:val="clear" w:color="auto" w:fill="auto"/>
                </w:tcPr>
                <w:p w14:paraId="4C8E2A9B" w14:textId="77777777" w:rsidR="00846BB1" w:rsidRPr="00846BB1" w:rsidRDefault="00846BB1" w:rsidP="00846BB1">
                  <w:pPr>
                    <w:autoSpaceDE w:val="0"/>
                    <w:autoSpaceDN w:val="0"/>
                    <w:adjustRightInd w:val="0"/>
                    <w:jc w:val="center"/>
                    <w:rPr>
                      <w:rFonts w:ascii="Times New Roman" w:hAnsi="Times New Roman" w:cs="Times New Roman"/>
                      <w:sz w:val="24"/>
                      <w:lang w:val="es-CO"/>
                    </w:rPr>
                  </w:pPr>
                  <w:r w:rsidRPr="00846BB1">
                    <w:rPr>
                      <w:rFonts w:ascii="Times New Roman" w:hAnsi="Times New Roman" w:cs="Times New Roman"/>
                      <w:sz w:val="24"/>
                      <w:lang w:val="es-CO"/>
                    </w:rPr>
                    <w:t>CATEGORIA</w:t>
                  </w:r>
                </w:p>
              </w:tc>
              <w:tc>
                <w:tcPr>
                  <w:tcW w:w="0" w:type="auto"/>
                  <w:shd w:val="clear" w:color="auto" w:fill="auto"/>
                </w:tcPr>
                <w:p w14:paraId="05055793" w14:textId="77777777" w:rsidR="00846BB1" w:rsidRPr="00846BB1" w:rsidRDefault="00846BB1" w:rsidP="00846BB1">
                  <w:pPr>
                    <w:autoSpaceDE w:val="0"/>
                    <w:autoSpaceDN w:val="0"/>
                    <w:adjustRightInd w:val="0"/>
                    <w:jc w:val="center"/>
                    <w:rPr>
                      <w:rFonts w:ascii="Times New Roman" w:hAnsi="Times New Roman" w:cs="Times New Roman"/>
                      <w:sz w:val="24"/>
                      <w:lang w:val="es-CO"/>
                    </w:rPr>
                  </w:pPr>
                  <w:r w:rsidRPr="00846BB1">
                    <w:rPr>
                      <w:rFonts w:ascii="Times New Roman" w:hAnsi="Times New Roman" w:cs="Times New Roman"/>
                      <w:sz w:val="24"/>
                      <w:lang w:val="es-CO"/>
                    </w:rPr>
                    <w:t>REQUISITO</w:t>
                  </w:r>
                </w:p>
              </w:tc>
            </w:tr>
            <w:tr w:rsidR="00846BB1" w:rsidRPr="00B55C8A" w14:paraId="4508E9CF" w14:textId="77777777" w:rsidTr="00846BB1">
              <w:trPr>
                <w:jc w:val="center"/>
              </w:trPr>
              <w:tc>
                <w:tcPr>
                  <w:tcW w:w="0" w:type="auto"/>
                  <w:shd w:val="clear" w:color="auto" w:fill="auto"/>
                </w:tcPr>
                <w:p w14:paraId="6B331AA1" w14:textId="77777777" w:rsidR="00846BB1" w:rsidRPr="00846BB1" w:rsidRDefault="00846BB1" w:rsidP="00846BB1">
                  <w:pPr>
                    <w:autoSpaceDE w:val="0"/>
                    <w:autoSpaceDN w:val="0"/>
                    <w:adjustRightInd w:val="0"/>
                    <w:jc w:val="both"/>
                    <w:rPr>
                      <w:rFonts w:ascii="Times New Roman" w:hAnsi="Times New Roman" w:cs="Times New Roman"/>
                      <w:sz w:val="24"/>
                      <w:lang w:val="es-CO"/>
                    </w:rPr>
                  </w:pPr>
                  <w:r w:rsidRPr="00846BB1">
                    <w:rPr>
                      <w:rFonts w:ascii="Times New Roman" w:hAnsi="Times New Roman" w:cs="Times New Roman"/>
                      <w:sz w:val="24"/>
                      <w:lang w:val="es-CO"/>
                    </w:rPr>
                    <w:t>5 estrellas</w:t>
                  </w:r>
                </w:p>
              </w:tc>
              <w:tc>
                <w:tcPr>
                  <w:tcW w:w="0" w:type="auto"/>
                  <w:shd w:val="clear" w:color="auto" w:fill="auto"/>
                </w:tcPr>
                <w:p w14:paraId="22918E32" w14:textId="77777777" w:rsidR="00846BB1" w:rsidRPr="00846BB1" w:rsidRDefault="00846BB1" w:rsidP="00846BB1">
                  <w:pPr>
                    <w:autoSpaceDE w:val="0"/>
                    <w:autoSpaceDN w:val="0"/>
                    <w:adjustRightInd w:val="0"/>
                    <w:jc w:val="both"/>
                    <w:rPr>
                      <w:rFonts w:ascii="Times New Roman" w:hAnsi="Times New Roman" w:cs="Times New Roman"/>
                      <w:sz w:val="24"/>
                      <w:lang w:val="es-CO"/>
                    </w:rPr>
                  </w:pPr>
                  <w:r w:rsidRPr="00846BB1">
                    <w:rPr>
                      <w:rFonts w:ascii="Times New Roman" w:hAnsi="Times New Roman" w:cs="Times New Roman"/>
                      <w:sz w:val="24"/>
                      <w:lang w:val="es-CO"/>
                    </w:rPr>
                    <w:t>Sistema de tratamiento de aguas residuales</w:t>
                  </w:r>
                </w:p>
              </w:tc>
            </w:tr>
            <w:tr w:rsidR="00846BB1" w:rsidRPr="00B55C8A" w14:paraId="276C1E45" w14:textId="77777777" w:rsidTr="00846BB1">
              <w:trPr>
                <w:jc w:val="center"/>
              </w:trPr>
              <w:tc>
                <w:tcPr>
                  <w:tcW w:w="0" w:type="auto"/>
                  <w:shd w:val="clear" w:color="auto" w:fill="auto"/>
                </w:tcPr>
                <w:p w14:paraId="01FE7548" w14:textId="77777777" w:rsidR="00846BB1" w:rsidRPr="00846BB1" w:rsidRDefault="00846BB1" w:rsidP="00846BB1">
                  <w:pPr>
                    <w:autoSpaceDE w:val="0"/>
                    <w:autoSpaceDN w:val="0"/>
                    <w:adjustRightInd w:val="0"/>
                    <w:jc w:val="both"/>
                    <w:rPr>
                      <w:rFonts w:ascii="Times New Roman" w:hAnsi="Times New Roman" w:cs="Times New Roman"/>
                      <w:sz w:val="24"/>
                      <w:lang w:val="es-CO"/>
                    </w:rPr>
                  </w:pPr>
                  <w:r w:rsidRPr="00846BB1">
                    <w:rPr>
                      <w:rFonts w:ascii="Times New Roman" w:hAnsi="Times New Roman" w:cs="Times New Roman"/>
                      <w:sz w:val="24"/>
                      <w:lang w:val="es-CO"/>
                    </w:rPr>
                    <w:t>4 estrellas</w:t>
                  </w:r>
                </w:p>
              </w:tc>
              <w:tc>
                <w:tcPr>
                  <w:tcW w:w="0" w:type="auto"/>
                  <w:shd w:val="clear" w:color="auto" w:fill="auto"/>
                </w:tcPr>
                <w:p w14:paraId="19E5FEC9" w14:textId="77777777" w:rsidR="00846BB1" w:rsidRPr="00846BB1" w:rsidRDefault="00846BB1" w:rsidP="00846BB1">
                  <w:pPr>
                    <w:autoSpaceDE w:val="0"/>
                    <w:autoSpaceDN w:val="0"/>
                    <w:adjustRightInd w:val="0"/>
                    <w:jc w:val="both"/>
                    <w:rPr>
                      <w:rFonts w:ascii="Times New Roman" w:hAnsi="Times New Roman" w:cs="Times New Roman"/>
                      <w:sz w:val="24"/>
                      <w:lang w:val="es-CO"/>
                    </w:rPr>
                  </w:pPr>
                  <w:r w:rsidRPr="00846BB1">
                    <w:rPr>
                      <w:rFonts w:ascii="Times New Roman" w:hAnsi="Times New Roman" w:cs="Times New Roman"/>
                      <w:sz w:val="24"/>
                      <w:lang w:val="es-CO"/>
                    </w:rPr>
                    <w:t>Sistema de tratamiento de aguas residuales</w:t>
                  </w:r>
                </w:p>
              </w:tc>
            </w:tr>
            <w:tr w:rsidR="00846BB1" w:rsidRPr="00846BB1" w14:paraId="6F7F0A33" w14:textId="77777777" w:rsidTr="00846BB1">
              <w:trPr>
                <w:jc w:val="center"/>
              </w:trPr>
              <w:tc>
                <w:tcPr>
                  <w:tcW w:w="0" w:type="auto"/>
                  <w:shd w:val="clear" w:color="auto" w:fill="auto"/>
                </w:tcPr>
                <w:p w14:paraId="79D1FEDA" w14:textId="77777777" w:rsidR="00846BB1" w:rsidRPr="00846BB1" w:rsidRDefault="00846BB1" w:rsidP="00846BB1">
                  <w:pPr>
                    <w:autoSpaceDE w:val="0"/>
                    <w:autoSpaceDN w:val="0"/>
                    <w:adjustRightInd w:val="0"/>
                    <w:jc w:val="both"/>
                    <w:rPr>
                      <w:rFonts w:ascii="Times New Roman" w:hAnsi="Times New Roman" w:cs="Times New Roman"/>
                      <w:sz w:val="24"/>
                      <w:lang w:val="es-CO"/>
                    </w:rPr>
                  </w:pPr>
                  <w:r w:rsidRPr="00846BB1">
                    <w:rPr>
                      <w:rFonts w:ascii="Times New Roman" w:hAnsi="Times New Roman" w:cs="Times New Roman"/>
                      <w:sz w:val="24"/>
                      <w:lang w:val="es-CO"/>
                    </w:rPr>
                    <w:t>3 estrellas</w:t>
                  </w:r>
                </w:p>
              </w:tc>
              <w:tc>
                <w:tcPr>
                  <w:tcW w:w="0" w:type="auto"/>
                  <w:shd w:val="clear" w:color="auto" w:fill="auto"/>
                </w:tcPr>
                <w:p w14:paraId="082ADD78" w14:textId="77777777" w:rsidR="00846BB1" w:rsidRPr="00846BB1" w:rsidRDefault="00846BB1" w:rsidP="00846BB1">
                  <w:pPr>
                    <w:autoSpaceDE w:val="0"/>
                    <w:autoSpaceDN w:val="0"/>
                    <w:adjustRightInd w:val="0"/>
                    <w:jc w:val="both"/>
                    <w:rPr>
                      <w:rFonts w:ascii="Times New Roman" w:hAnsi="Times New Roman" w:cs="Times New Roman"/>
                      <w:sz w:val="24"/>
                      <w:lang w:val="es-CO"/>
                    </w:rPr>
                  </w:pPr>
                  <w:r w:rsidRPr="00846BB1">
                    <w:rPr>
                      <w:rFonts w:ascii="Times New Roman" w:hAnsi="Times New Roman" w:cs="Times New Roman"/>
                      <w:sz w:val="24"/>
                      <w:lang w:val="es-CO"/>
                    </w:rPr>
                    <w:t>Pozo séptico</w:t>
                  </w:r>
                </w:p>
              </w:tc>
            </w:tr>
            <w:tr w:rsidR="00846BB1" w:rsidRPr="00846BB1" w14:paraId="226FF519" w14:textId="77777777" w:rsidTr="00846BB1">
              <w:trPr>
                <w:jc w:val="center"/>
              </w:trPr>
              <w:tc>
                <w:tcPr>
                  <w:tcW w:w="0" w:type="auto"/>
                  <w:shd w:val="clear" w:color="auto" w:fill="auto"/>
                </w:tcPr>
                <w:p w14:paraId="77B73CE9" w14:textId="77777777" w:rsidR="00846BB1" w:rsidRPr="00846BB1" w:rsidRDefault="00846BB1" w:rsidP="00846BB1">
                  <w:pPr>
                    <w:autoSpaceDE w:val="0"/>
                    <w:autoSpaceDN w:val="0"/>
                    <w:adjustRightInd w:val="0"/>
                    <w:jc w:val="both"/>
                    <w:rPr>
                      <w:rFonts w:ascii="Times New Roman" w:hAnsi="Times New Roman" w:cs="Times New Roman"/>
                      <w:sz w:val="24"/>
                      <w:lang w:val="es-CO"/>
                    </w:rPr>
                  </w:pPr>
                  <w:r w:rsidRPr="00846BB1">
                    <w:rPr>
                      <w:rFonts w:ascii="Times New Roman" w:hAnsi="Times New Roman" w:cs="Times New Roman"/>
                      <w:sz w:val="24"/>
                      <w:lang w:val="es-CO"/>
                    </w:rPr>
                    <w:t>2 estrellas</w:t>
                  </w:r>
                </w:p>
              </w:tc>
              <w:tc>
                <w:tcPr>
                  <w:tcW w:w="0" w:type="auto"/>
                  <w:shd w:val="clear" w:color="auto" w:fill="auto"/>
                </w:tcPr>
                <w:p w14:paraId="4BA8B68C" w14:textId="77777777" w:rsidR="00846BB1" w:rsidRPr="00846BB1" w:rsidRDefault="00846BB1" w:rsidP="00846BB1">
                  <w:pPr>
                    <w:rPr>
                      <w:rFonts w:ascii="Times New Roman" w:hAnsi="Times New Roman" w:cs="Times New Roman"/>
                      <w:sz w:val="24"/>
                    </w:rPr>
                  </w:pPr>
                  <w:r w:rsidRPr="00846BB1">
                    <w:rPr>
                      <w:rFonts w:ascii="Times New Roman" w:hAnsi="Times New Roman" w:cs="Times New Roman"/>
                      <w:sz w:val="24"/>
                      <w:lang w:val="es-CO"/>
                    </w:rPr>
                    <w:t>Pozo séptico</w:t>
                  </w:r>
                </w:p>
              </w:tc>
            </w:tr>
            <w:tr w:rsidR="00846BB1" w:rsidRPr="00846BB1" w14:paraId="4F0BD796" w14:textId="77777777" w:rsidTr="00846BB1">
              <w:trPr>
                <w:jc w:val="center"/>
              </w:trPr>
              <w:tc>
                <w:tcPr>
                  <w:tcW w:w="0" w:type="auto"/>
                  <w:shd w:val="clear" w:color="auto" w:fill="auto"/>
                </w:tcPr>
                <w:p w14:paraId="3C1A8A90" w14:textId="77777777" w:rsidR="00846BB1" w:rsidRPr="00846BB1" w:rsidRDefault="00846BB1" w:rsidP="00846BB1">
                  <w:pPr>
                    <w:autoSpaceDE w:val="0"/>
                    <w:autoSpaceDN w:val="0"/>
                    <w:adjustRightInd w:val="0"/>
                    <w:jc w:val="both"/>
                    <w:rPr>
                      <w:rFonts w:ascii="Times New Roman" w:hAnsi="Times New Roman" w:cs="Times New Roman"/>
                      <w:sz w:val="24"/>
                      <w:lang w:val="es-CO"/>
                    </w:rPr>
                  </w:pPr>
                  <w:r w:rsidRPr="00846BB1">
                    <w:rPr>
                      <w:rFonts w:ascii="Times New Roman" w:hAnsi="Times New Roman" w:cs="Times New Roman"/>
                      <w:sz w:val="24"/>
                      <w:lang w:val="es-CO"/>
                    </w:rPr>
                    <w:t>1 estrella</w:t>
                  </w:r>
                </w:p>
              </w:tc>
              <w:tc>
                <w:tcPr>
                  <w:tcW w:w="0" w:type="auto"/>
                  <w:shd w:val="clear" w:color="auto" w:fill="auto"/>
                </w:tcPr>
                <w:p w14:paraId="61427EEB" w14:textId="77777777" w:rsidR="00846BB1" w:rsidRPr="00846BB1" w:rsidRDefault="00846BB1" w:rsidP="00846BB1">
                  <w:pPr>
                    <w:rPr>
                      <w:rFonts w:ascii="Times New Roman" w:hAnsi="Times New Roman" w:cs="Times New Roman"/>
                      <w:sz w:val="24"/>
                    </w:rPr>
                  </w:pPr>
                  <w:r w:rsidRPr="00846BB1">
                    <w:rPr>
                      <w:rFonts w:ascii="Times New Roman" w:hAnsi="Times New Roman" w:cs="Times New Roman"/>
                      <w:sz w:val="24"/>
                      <w:lang w:val="es-CO"/>
                    </w:rPr>
                    <w:t>Pozo séptico</w:t>
                  </w:r>
                </w:p>
              </w:tc>
            </w:tr>
          </w:tbl>
          <w:p w14:paraId="20B7F712" w14:textId="77777777" w:rsidR="00846BB1" w:rsidRDefault="00846BB1" w:rsidP="0045356B">
            <w:pPr>
              <w:rPr>
                <w:rFonts w:ascii="Times New Roman" w:hAnsi="Times New Roman" w:cs="Times New Roman"/>
                <w:sz w:val="24"/>
                <w:lang w:val="es-EC"/>
              </w:rPr>
            </w:pPr>
          </w:p>
          <w:p w14:paraId="1F609684" w14:textId="30CC17C0" w:rsidR="00846BB1" w:rsidRPr="009340D0" w:rsidRDefault="00846BB1" w:rsidP="0045356B">
            <w:pPr>
              <w:rPr>
                <w:rFonts w:ascii="Times New Roman" w:hAnsi="Times New Roman" w:cs="Times New Roman"/>
                <w:sz w:val="24"/>
                <w:lang w:val="es-EC"/>
              </w:rPr>
            </w:pPr>
          </w:p>
        </w:tc>
      </w:tr>
      <w:tr w:rsidR="00846BB1" w:rsidRPr="009340D0" w14:paraId="66DD3177" w14:textId="77777777" w:rsidTr="0045356B">
        <w:tc>
          <w:tcPr>
            <w:tcW w:w="9116" w:type="dxa"/>
          </w:tcPr>
          <w:p w14:paraId="25E1EA10" w14:textId="796E6B86" w:rsidR="00846BB1" w:rsidRPr="009340D0" w:rsidRDefault="00846BB1" w:rsidP="00636B63">
            <w:pPr>
              <w:rPr>
                <w:rFonts w:ascii="Times New Roman" w:hAnsi="Times New Roman" w:cs="Times New Roman"/>
                <w:sz w:val="24"/>
                <w:lang w:val="es-EC"/>
              </w:rPr>
            </w:pPr>
            <w:r w:rsidRPr="009340D0">
              <w:rPr>
                <w:rFonts w:ascii="Times New Roman" w:hAnsi="Times New Roman" w:cs="Times New Roman"/>
                <w:sz w:val="24"/>
                <w:lang w:val="es-EC"/>
              </w:rPr>
              <w:t>Elaborado por: Alexis Rodríguez</w:t>
            </w:r>
          </w:p>
        </w:tc>
      </w:tr>
    </w:tbl>
    <w:p w14:paraId="1AF961DB" w14:textId="77777777" w:rsidR="00846BB1" w:rsidRPr="00F015F1" w:rsidRDefault="00846BB1" w:rsidP="008B1BB5">
      <w:pPr>
        <w:pStyle w:val="ListParagraph"/>
        <w:spacing w:line="360" w:lineRule="auto"/>
        <w:ind w:left="357"/>
      </w:pPr>
    </w:p>
    <w:p w14:paraId="3E93188D" w14:textId="6D037A20" w:rsidR="0051146F" w:rsidRDefault="0051146F" w:rsidP="008B1BB5">
      <w:pPr>
        <w:pStyle w:val="ListParagraph"/>
        <w:spacing w:line="360" w:lineRule="auto"/>
        <w:ind w:left="357"/>
      </w:pPr>
    </w:p>
    <w:p w14:paraId="39711D61" w14:textId="4380E08A" w:rsidR="008B1BB5" w:rsidRDefault="008B1BB5" w:rsidP="008B1BB5">
      <w:pPr>
        <w:pStyle w:val="ListParagraph"/>
        <w:spacing w:line="360" w:lineRule="auto"/>
        <w:ind w:left="357"/>
      </w:pPr>
    </w:p>
    <w:p w14:paraId="4232E0DB" w14:textId="34E8F96A" w:rsidR="008B1BB5" w:rsidRDefault="008B1BB5" w:rsidP="008B1BB5">
      <w:pPr>
        <w:pStyle w:val="ListParagraph"/>
        <w:spacing w:line="360" w:lineRule="auto"/>
        <w:ind w:left="357"/>
      </w:pPr>
    </w:p>
    <w:p w14:paraId="68B538C3" w14:textId="0B4F8834" w:rsidR="008B1BB5" w:rsidRDefault="008B1BB5" w:rsidP="008B1BB5">
      <w:pPr>
        <w:pStyle w:val="ListParagraph"/>
        <w:spacing w:line="360" w:lineRule="auto"/>
        <w:ind w:left="357"/>
      </w:pPr>
    </w:p>
    <w:p w14:paraId="0528F3EF" w14:textId="0F22BE6A" w:rsidR="008B1BB5" w:rsidRDefault="008B1BB5" w:rsidP="008B1BB5">
      <w:pPr>
        <w:pStyle w:val="ListParagraph"/>
        <w:spacing w:line="360" w:lineRule="auto"/>
        <w:ind w:left="357"/>
      </w:pPr>
    </w:p>
    <w:p w14:paraId="42EFB0E4" w14:textId="0061E024" w:rsidR="008B1BB5" w:rsidRDefault="008B1BB5" w:rsidP="008B1BB5">
      <w:pPr>
        <w:pStyle w:val="ListParagraph"/>
        <w:spacing w:line="360" w:lineRule="auto"/>
        <w:ind w:left="357"/>
      </w:pPr>
    </w:p>
    <w:p w14:paraId="45E0793A" w14:textId="4F979018" w:rsidR="008B1BB5" w:rsidRDefault="008B1BB5" w:rsidP="008B1BB5">
      <w:pPr>
        <w:pStyle w:val="ListParagraph"/>
        <w:spacing w:line="360" w:lineRule="auto"/>
        <w:ind w:left="357"/>
      </w:pPr>
    </w:p>
    <w:p w14:paraId="047FD1C6" w14:textId="77777777" w:rsidR="008B1BB5" w:rsidRPr="008B1BB5" w:rsidRDefault="008B1BB5" w:rsidP="008B1BB5">
      <w:pPr>
        <w:pStyle w:val="ListParagraph"/>
        <w:spacing w:line="360" w:lineRule="auto"/>
        <w:ind w:left="357"/>
      </w:pPr>
    </w:p>
    <w:p w14:paraId="06E0F2F4" w14:textId="77777777" w:rsidR="006772F0" w:rsidRPr="008B1BB5" w:rsidRDefault="006772F0" w:rsidP="008B1BB5">
      <w:pPr>
        <w:pStyle w:val="ListParagraph"/>
        <w:spacing w:line="360" w:lineRule="auto"/>
        <w:ind w:left="357"/>
      </w:pPr>
    </w:p>
    <w:p w14:paraId="1864464F" w14:textId="1802A6B5" w:rsidR="00824ADA" w:rsidRPr="00AB6B5C" w:rsidRDefault="00824ADA" w:rsidP="00837DD1">
      <w:pPr>
        <w:pStyle w:val="Heading3"/>
        <w:rPr>
          <w:i/>
          <w:iCs/>
        </w:rPr>
      </w:pPr>
      <w:bookmarkStart w:id="134" w:name="_Toc17237934"/>
      <w:r w:rsidRPr="00AB6B5C">
        <w:rPr>
          <w:i/>
          <w:iCs/>
        </w:rPr>
        <w:lastRenderedPageBreak/>
        <w:t>8.3.</w:t>
      </w:r>
      <w:r w:rsidR="00B538AD" w:rsidRPr="00AB6B5C">
        <w:rPr>
          <w:i/>
          <w:iCs/>
        </w:rPr>
        <w:t>7</w:t>
      </w:r>
      <w:r w:rsidRPr="00AB6B5C">
        <w:rPr>
          <w:i/>
          <w:iCs/>
        </w:rPr>
        <w:t xml:space="preserve"> Ordenanzas Municipales en el Catón Tena</w:t>
      </w:r>
      <w:bookmarkEnd w:id="134"/>
    </w:p>
    <w:p w14:paraId="492647F8" w14:textId="316D17D5" w:rsidR="00453B9F" w:rsidRDefault="00453B9F" w:rsidP="008B1BB5">
      <w:pPr>
        <w:pStyle w:val="ListParagraph"/>
        <w:spacing w:line="360" w:lineRule="auto"/>
        <w:ind w:left="357"/>
      </w:pPr>
    </w:p>
    <w:p w14:paraId="413814E7" w14:textId="77777777" w:rsidR="00453B9F" w:rsidRPr="00453B9F" w:rsidRDefault="00453B9F" w:rsidP="008B1BB5">
      <w:pPr>
        <w:pStyle w:val="ListParagraph"/>
        <w:spacing w:line="360" w:lineRule="auto"/>
        <w:ind w:left="357"/>
      </w:pPr>
    </w:p>
    <w:p w14:paraId="6C83332D" w14:textId="05FA3D0E" w:rsidR="00824ADA" w:rsidRPr="00AB6B5C" w:rsidRDefault="00B538AD" w:rsidP="00837DD1">
      <w:pPr>
        <w:pStyle w:val="Heading4"/>
        <w:rPr>
          <w:i/>
          <w:iCs/>
        </w:rPr>
      </w:pPr>
      <w:r w:rsidRPr="00AB6B5C">
        <w:rPr>
          <w:i/>
          <w:iCs/>
        </w:rPr>
        <w:t>8.3.7</w:t>
      </w:r>
      <w:r w:rsidR="00824ADA" w:rsidRPr="00AB6B5C">
        <w:rPr>
          <w:i/>
          <w:iCs/>
        </w:rPr>
        <w:t>.1 Ordenanza 011-2011</w:t>
      </w:r>
    </w:p>
    <w:p w14:paraId="10FC12E2" w14:textId="369F3F5E" w:rsidR="00453B9F" w:rsidRDefault="00453B9F" w:rsidP="008B1BB5">
      <w:pPr>
        <w:pStyle w:val="ListParagraph"/>
        <w:spacing w:line="360" w:lineRule="auto"/>
        <w:ind w:left="357"/>
      </w:pPr>
    </w:p>
    <w:p w14:paraId="164ED9F5" w14:textId="77777777" w:rsidR="008B1BB5" w:rsidRPr="00453B9F" w:rsidRDefault="008B1BB5" w:rsidP="008B1BB5">
      <w:pPr>
        <w:pStyle w:val="ListParagraph"/>
        <w:spacing w:line="360" w:lineRule="auto"/>
        <w:ind w:left="357"/>
      </w:pPr>
    </w:p>
    <w:p w14:paraId="72CBED9A" w14:textId="4FCD2566" w:rsidR="00824ADA" w:rsidRDefault="00824ADA" w:rsidP="00C9585E">
      <w:pPr>
        <w:pStyle w:val="ListParagraph"/>
        <w:ind w:left="720"/>
      </w:pPr>
      <w:r w:rsidRPr="00453B9F">
        <w:t>En el Capítulo III, Distribución del Costo de Obras de Agua Potable, Alcantarillado, Depuración de Aguas Residu</w:t>
      </w:r>
      <w:r w:rsidR="00C9585E">
        <w:t xml:space="preserve">ales y Otras Redes de Servicio, el Art. 22 determina que el costo de las obras de alcantarillado, agua potable, aguas residuales y otras redes de servicio será prorrateado en función de la inversión cumplida por cada predio, previo a una evaluación técnica de la obra.  </w:t>
      </w:r>
      <w:sdt>
        <w:sdtPr>
          <w:id w:val="1890444453"/>
          <w:citation/>
        </w:sdtPr>
        <w:sdtEndPr/>
        <w:sdtContent>
          <w:r w:rsidR="00453B9F">
            <w:fldChar w:fldCharType="begin"/>
          </w:r>
          <w:r w:rsidR="00453B9F">
            <w:instrText xml:space="preserve"> CITATION Asa152 \l 12298 </w:instrText>
          </w:r>
          <w:r w:rsidR="00453B9F">
            <w:fldChar w:fldCharType="separate"/>
          </w:r>
          <w:r w:rsidR="00453B9F">
            <w:t>(Asamble Nacional, 2015)</w:t>
          </w:r>
          <w:r w:rsidR="00453B9F">
            <w:fldChar w:fldCharType="end"/>
          </w:r>
        </w:sdtContent>
      </w:sdt>
    </w:p>
    <w:p w14:paraId="0C2097A5" w14:textId="4D01B136" w:rsidR="008B1BB5" w:rsidRDefault="008B1BB5" w:rsidP="008B1BB5">
      <w:pPr>
        <w:pStyle w:val="ListParagraph"/>
        <w:spacing w:line="360" w:lineRule="auto"/>
        <w:ind w:left="357"/>
      </w:pPr>
    </w:p>
    <w:p w14:paraId="54F8401B" w14:textId="77777777" w:rsidR="008B1BB5" w:rsidRPr="00453B9F" w:rsidRDefault="008B1BB5" w:rsidP="008B1BB5">
      <w:pPr>
        <w:pStyle w:val="ListParagraph"/>
        <w:spacing w:line="360" w:lineRule="auto"/>
        <w:ind w:left="357"/>
      </w:pPr>
    </w:p>
    <w:p w14:paraId="54EE3FF8" w14:textId="3D8A85DF" w:rsidR="00824ADA" w:rsidRPr="00AB6B5C" w:rsidRDefault="00824ADA" w:rsidP="00837DD1">
      <w:pPr>
        <w:pStyle w:val="Heading2"/>
        <w:ind w:left="0"/>
        <w:rPr>
          <w:b/>
          <w:bCs/>
        </w:rPr>
      </w:pPr>
      <w:bookmarkStart w:id="135" w:name="_Toc17237935"/>
      <w:r w:rsidRPr="00AB6B5C">
        <w:rPr>
          <w:b/>
          <w:bCs/>
        </w:rPr>
        <w:t>8.4 Análisis de Impactos Potenciales</w:t>
      </w:r>
      <w:bookmarkEnd w:id="135"/>
    </w:p>
    <w:p w14:paraId="063E8452" w14:textId="4F4036D8" w:rsidR="00824ADA" w:rsidRPr="008B1BB5" w:rsidRDefault="00824ADA" w:rsidP="008B1BB5">
      <w:pPr>
        <w:pStyle w:val="ListParagraph"/>
        <w:spacing w:line="360" w:lineRule="auto"/>
        <w:ind w:left="357"/>
      </w:pPr>
    </w:p>
    <w:p w14:paraId="6D84DD0D" w14:textId="77777777" w:rsidR="00453B9F" w:rsidRPr="008B1BB5" w:rsidRDefault="00453B9F" w:rsidP="008B1BB5">
      <w:pPr>
        <w:pStyle w:val="ListParagraph"/>
        <w:spacing w:line="360" w:lineRule="auto"/>
        <w:ind w:left="357"/>
      </w:pPr>
    </w:p>
    <w:p w14:paraId="34E35CA0" w14:textId="289AE8BF" w:rsidR="00824ADA" w:rsidRPr="00AB6B5C" w:rsidRDefault="00824ADA" w:rsidP="00837DD1">
      <w:pPr>
        <w:pStyle w:val="Heading3"/>
        <w:rPr>
          <w:i/>
          <w:iCs/>
        </w:rPr>
      </w:pPr>
      <w:bookmarkStart w:id="136" w:name="_Toc17237936"/>
      <w:r w:rsidRPr="00AB6B5C">
        <w:rPr>
          <w:i/>
          <w:iCs/>
        </w:rPr>
        <w:t>8.4.1 Demanda de servicios básicos</w:t>
      </w:r>
      <w:bookmarkEnd w:id="136"/>
    </w:p>
    <w:p w14:paraId="59DFBE27" w14:textId="586C4450" w:rsidR="00453B9F" w:rsidRDefault="00453B9F" w:rsidP="008B1BB5">
      <w:pPr>
        <w:pStyle w:val="ListParagraph"/>
        <w:spacing w:line="360" w:lineRule="auto"/>
        <w:ind w:left="357"/>
      </w:pPr>
    </w:p>
    <w:p w14:paraId="4C8583B5" w14:textId="77777777" w:rsidR="008B1BB5" w:rsidRPr="00453B9F" w:rsidRDefault="008B1BB5" w:rsidP="008B1BB5">
      <w:pPr>
        <w:pStyle w:val="ListParagraph"/>
        <w:spacing w:line="360" w:lineRule="auto"/>
        <w:ind w:left="357"/>
      </w:pPr>
    </w:p>
    <w:p w14:paraId="2DB90BA0" w14:textId="3B2A1FE5" w:rsidR="00824ADA" w:rsidRPr="00453B9F" w:rsidRDefault="00824ADA" w:rsidP="00453B9F">
      <w:pPr>
        <w:pStyle w:val="ListParagraph"/>
        <w:ind w:left="360"/>
      </w:pPr>
      <w:r w:rsidRPr="00453B9F">
        <w:t xml:space="preserve">El proyecto, en sus fases de construcción, operación y funcionamiento, demandará servicios básicos y suministro de agua, electricidad, </w:t>
      </w:r>
      <w:r w:rsidR="00453B9F" w:rsidRPr="00453B9F">
        <w:t xml:space="preserve">saneamiento ambiental y salud. </w:t>
      </w:r>
    </w:p>
    <w:p w14:paraId="6C4F4BCF" w14:textId="28CA627F" w:rsidR="00824ADA" w:rsidRDefault="00824ADA" w:rsidP="00453B9F">
      <w:pPr>
        <w:pStyle w:val="ListParagraph"/>
        <w:ind w:left="360"/>
      </w:pPr>
      <w:r w:rsidRPr="00453B9F">
        <w:t xml:space="preserve">En cumplimiento con la Ordenanza 011-2011 emitido por el Gobierno Autónomo Descentralizado (GAD) del Cantón Tena, es prioritario coordinar las acciones pertinentes para que antes de la construcción, el terreno seleccionado tenga los servicios de agua potable, alcantarillado, manejo de residuos sólidos, depuración de aguas residuales y otras redes de </w:t>
      </w:r>
      <w:r w:rsidR="00453B9F" w:rsidRPr="00453B9F">
        <w:t>servicio que administra el GAD.</w:t>
      </w:r>
      <w:r w:rsidR="00453B9F">
        <w:t xml:space="preserve"> </w:t>
      </w:r>
      <w:r w:rsidRPr="00453B9F">
        <w:t xml:space="preserve">Con el propósito de reducir y mitigar el impacto de esta </w:t>
      </w:r>
      <w:r w:rsidRPr="00453B9F">
        <w:lastRenderedPageBreak/>
        <w:t>etapa, se construirá un campamento que incluya bodegas de almacenamiento de materiales para la obra, servicios sanitarios (letrinas), un adecuado pozo séptico y la adquisición de una planta de tratamiento de aguas residuales para precautelar la contaminación del área y la salud de los trabajadores residentes</w:t>
      </w:r>
      <w:r w:rsidR="00453B9F" w:rsidRPr="00453B9F">
        <w:t xml:space="preserve">. </w:t>
      </w:r>
      <w:r w:rsidRPr="00453B9F">
        <w:t xml:space="preserve">También se establecerá un acuerdo con el Centro de Salud </w:t>
      </w:r>
      <w:proofErr w:type="spellStart"/>
      <w:r w:rsidRPr="00453B9F">
        <w:t>Misahualli</w:t>
      </w:r>
      <w:proofErr w:type="spellEnd"/>
      <w:r w:rsidRPr="00453B9F">
        <w:t>, que brinda medicina general, familiar y comunitaria a la parroquia, para tener la atención y el respaldo médico necesarios, en caso de urgencias con los trabajadores.</w:t>
      </w:r>
      <w:r w:rsidR="00453B9F">
        <w:t xml:space="preserve"> </w:t>
      </w:r>
      <w:sdt>
        <w:sdtPr>
          <w:id w:val="219492566"/>
          <w:citation/>
        </w:sdtPr>
        <w:sdtEndPr/>
        <w:sdtContent>
          <w:r w:rsidR="00453B9F">
            <w:fldChar w:fldCharType="begin"/>
          </w:r>
          <w:r w:rsidR="00453B9F">
            <w:instrText xml:space="preserve"> CITATION MinS18 \l 12298 </w:instrText>
          </w:r>
          <w:r w:rsidR="00453B9F">
            <w:fldChar w:fldCharType="separate"/>
          </w:r>
          <w:r w:rsidR="00453B9F">
            <w:rPr>
              <w:noProof/>
            </w:rPr>
            <w:t>(Ministerio de Salud Pública, 2018)</w:t>
          </w:r>
          <w:r w:rsidR="00453B9F">
            <w:fldChar w:fldCharType="end"/>
          </w:r>
        </w:sdtContent>
      </w:sdt>
    </w:p>
    <w:p w14:paraId="7B1F2715" w14:textId="752B4045" w:rsidR="001C79A6" w:rsidRDefault="001C79A6" w:rsidP="008B1BB5">
      <w:pPr>
        <w:pStyle w:val="ListParagraph"/>
        <w:spacing w:line="360" w:lineRule="auto"/>
        <w:ind w:left="357"/>
      </w:pPr>
    </w:p>
    <w:p w14:paraId="174D89C9" w14:textId="77777777" w:rsidR="001C79A6" w:rsidRPr="00453B9F" w:rsidRDefault="001C79A6" w:rsidP="008B1BB5">
      <w:pPr>
        <w:pStyle w:val="ListParagraph"/>
        <w:spacing w:line="360" w:lineRule="auto"/>
        <w:ind w:left="357"/>
      </w:pPr>
    </w:p>
    <w:p w14:paraId="6F3655AB" w14:textId="536AA670" w:rsidR="00824ADA" w:rsidRPr="00AB6B5C" w:rsidRDefault="00824ADA" w:rsidP="00837DD1">
      <w:pPr>
        <w:pStyle w:val="Heading3"/>
        <w:rPr>
          <w:i/>
          <w:iCs/>
        </w:rPr>
      </w:pPr>
      <w:bookmarkStart w:id="137" w:name="_Toc17237937"/>
      <w:r w:rsidRPr="00AB6B5C">
        <w:rPr>
          <w:i/>
          <w:iCs/>
        </w:rPr>
        <w:t>8.4.2 Suelos</w:t>
      </w:r>
      <w:bookmarkEnd w:id="137"/>
    </w:p>
    <w:p w14:paraId="3D8004C2" w14:textId="14AB9B18" w:rsidR="00453B9F" w:rsidRDefault="00453B9F" w:rsidP="008B1BB5">
      <w:pPr>
        <w:pStyle w:val="ListParagraph"/>
        <w:spacing w:line="360" w:lineRule="auto"/>
        <w:ind w:left="357"/>
      </w:pPr>
    </w:p>
    <w:p w14:paraId="1669AE9B" w14:textId="77777777" w:rsidR="001C79A6" w:rsidRPr="00453B9F" w:rsidRDefault="001C79A6" w:rsidP="008B1BB5">
      <w:pPr>
        <w:pStyle w:val="ListParagraph"/>
        <w:spacing w:line="360" w:lineRule="auto"/>
        <w:ind w:left="357"/>
      </w:pPr>
    </w:p>
    <w:p w14:paraId="25977454" w14:textId="734359CB" w:rsidR="00824ADA" w:rsidRPr="00AB6B5C" w:rsidRDefault="00824ADA" w:rsidP="00837DD1">
      <w:pPr>
        <w:pStyle w:val="Heading4"/>
        <w:rPr>
          <w:i/>
          <w:iCs/>
        </w:rPr>
      </w:pPr>
      <w:r w:rsidRPr="00AB6B5C">
        <w:rPr>
          <w:i/>
          <w:iCs/>
        </w:rPr>
        <w:t>8.4.2.1 Cambio de uso de suelos</w:t>
      </w:r>
    </w:p>
    <w:p w14:paraId="79D8C059" w14:textId="5F264EE7" w:rsidR="00453B9F" w:rsidRDefault="00453B9F" w:rsidP="008B1BB5">
      <w:pPr>
        <w:pStyle w:val="ListParagraph"/>
        <w:spacing w:line="360" w:lineRule="auto"/>
        <w:ind w:left="357"/>
      </w:pPr>
    </w:p>
    <w:p w14:paraId="5BADE150" w14:textId="77777777" w:rsidR="008B1BB5" w:rsidRPr="00453B9F" w:rsidRDefault="008B1BB5" w:rsidP="008B1BB5">
      <w:pPr>
        <w:pStyle w:val="ListParagraph"/>
        <w:spacing w:line="360" w:lineRule="auto"/>
        <w:ind w:left="357"/>
      </w:pPr>
    </w:p>
    <w:p w14:paraId="3174CDE0" w14:textId="4994037D" w:rsidR="00824ADA" w:rsidRPr="00453B9F" w:rsidRDefault="00824ADA" w:rsidP="00453B9F">
      <w:pPr>
        <w:pStyle w:val="ListParagraph"/>
        <w:ind w:left="720"/>
      </w:pPr>
      <w:r w:rsidRPr="00453B9F">
        <w:t xml:space="preserve">El terreno previsto para la construcción de las edificaciones del proyecto </w:t>
      </w:r>
      <w:proofErr w:type="spellStart"/>
      <w:r w:rsidRPr="00453B9F">
        <w:t>Sumaq</w:t>
      </w:r>
      <w:proofErr w:type="spellEnd"/>
      <w:r w:rsidRPr="00453B9F">
        <w:t xml:space="preserve">-Sacha, era una finca agrícola en la parroquia de Puerto </w:t>
      </w:r>
      <w:proofErr w:type="spellStart"/>
      <w:r w:rsidRPr="00453B9F">
        <w:t>Misahualli</w:t>
      </w:r>
      <w:proofErr w:type="spellEnd"/>
      <w:r w:rsidRPr="00453B9F">
        <w:t>, actualmente abandonada y en venta. Aún mantiene un secto</w:t>
      </w:r>
      <w:r w:rsidR="00453B9F" w:rsidRPr="00453B9F">
        <w:t>r de bosque, cultivos y pastos.</w:t>
      </w:r>
    </w:p>
    <w:p w14:paraId="690AD06E" w14:textId="77777777" w:rsidR="00824ADA" w:rsidRPr="00453B9F" w:rsidRDefault="00824ADA" w:rsidP="00453B9F">
      <w:pPr>
        <w:pStyle w:val="ListParagraph"/>
        <w:ind w:left="720"/>
      </w:pPr>
      <w:r w:rsidRPr="00453B9F">
        <w:t>El cambio en el uso de suelo implica el desarrollo de una nueva actividad turística y un tratamiento distinto. El impacto de cambio de uso de suelo se dará en la etapa de construcción y su duración dependerá del tiempo que demanden las actividades de movimiento de tierras y de construcción.</w:t>
      </w:r>
    </w:p>
    <w:p w14:paraId="50F90A5B" w14:textId="1160C4C4" w:rsidR="00824ADA" w:rsidRDefault="00824ADA" w:rsidP="008B1BB5">
      <w:pPr>
        <w:pStyle w:val="ListParagraph"/>
        <w:spacing w:line="360" w:lineRule="auto"/>
        <w:ind w:left="357"/>
      </w:pPr>
    </w:p>
    <w:p w14:paraId="48694B40" w14:textId="0A78AAFF" w:rsidR="008B1BB5" w:rsidRDefault="008B1BB5" w:rsidP="008B1BB5">
      <w:pPr>
        <w:pStyle w:val="ListParagraph"/>
        <w:spacing w:line="360" w:lineRule="auto"/>
        <w:ind w:left="357"/>
      </w:pPr>
    </w:p>
    <w:p w14:paraId="5244BCD2" w14:textId="77777777" w:rsidR="008B1BB5" w:rsidRPr="008B1BB5" w:rsidRDefault="008B1BB5" w:rsidP="008B1BB5">
      <w:pPr>
        <w:pStyle w:val="ListParagraph"/>
        <w:spacing w:line="360" w:lineRule="auto"/>
        <w:ind w:left="357"/>
      </w:pPr>
    </w:p>
    <w:p w14:paraId="66DA676A" w14:textId="77777777" w:rsidR="00900A84" w:rsidRPr="008B1BB5" w:rsidRDefault="00900A84" w:rsidP="008B1BB5">
      <w:pPr>
        <w:pStyle w:val="ListParagraph"/>
        <w:spacing w:line="360" w:lineRule="auto"/>
        <w:ind w:left="357"/>
      </w:pPr>
    </w:p>
    <w:p w14:paraId="388CA730" w14:textId="646A35D3" w:rsidR="00824ADA" w:rsidRPr="00AB6B5C" w:rsidRDefault="00824ADA" w:rsidP="00837DD1">
      <w:pPr>
        <w:pStyle w:val="Heading4"/>
        <w:rPr>
          <w:i/>
          <w:iCs/>
        </w:rPr>
      </w:pPr>
      <w:r w:rsidRPr="00AB6B5C">
        <w:rPr>
          <w:i/>
          <w:iCs/>
        </w:rPr>
        <w:lastRenderedPageBreak/>
        <w:t>8.4.2.2 Cambio en la calidad del suelo</w:t>
      </w:r>
    </w:p>
    <w:p w14:paraId="599FDA29" w14:textId="1EE1C42A" w:rsidR="00453B9F" w:rsidRDefault="00453B9F" w:rsidP="008B1BB5">
      <w:pPr>
        <w:pStyle w:val="ListParagraph"/>
        <w:spacing w:line="360" w:lineRule="auto"/>
        <w:ind w:left="357"/>
      </w:pPr>
    </w:p>
    <w:p w14:paraId="562F4C22" w14:textId="77777777" w:rsidR="00900A84" w:rsidRPr="00453B9F" w:rsidRDefault="00900A84" w:rsidP="008B1BB5">
      <w:pPr>
        <w:pStyle w:val="ListParagraph"/>
        <w:spacing w:line="360" w:lineRule="auto"/>
        <w:ind w:left="357"/>
      </w:pPr>
    </w:p>
    <w:p w14:paraId="4336FFC8" w14:textId="77777777" w:rsidR="00824ADA" w:rsidRPr="00453B9F" w:rsidRDefault="00824ADA" w:rsidP="00453B9F">
      <w:pPr>
        <w:pStyle w:val="ListParagraph"/>
        <w:ind w:left="720"/>
      </w:pPr>
      <w:r w:rsidRPr="00453B9F">
        <w:t>Los bosques, pastos y precarios cultivos existentes controlan la polución del agua y del aire, favorecen la salud y el hábitat de los moradores de la zona. El proyecto, anulará la calidad del suelo exclusivamente en las áreas donde se construya la infraestructura planteada.</w:t>
      </w:r>
    </w:p>
    <w:p w14:paraId="744E08DF" w14:textId="01F36EC7" w:rsidR="00824ADA" w:rsidRPr="008B1BB5" w:rsidRDefault="00824ADA" w:rsidP="008B1BB5">
      <w:pPr>
        <w:pStyle w:val="ListParagraph"/>
        <w:spacing w:line="360" w:lineRule="auto"/>
        <w:ind w:left="357"/>
      </w:pPr>
    </w:p>
    <w:p w14:paraId="6A4A9642" w14:textId="77777777" w:rsidR="0051146F" w:rsidRPr="008B1BB5" w:rsidRDefault="0051146F" w:rsidP="008B1BB5">
      <w:pPr>
        <w:pStyle w:val="ListParagraph"/>
        <w:spacing w:line="360" w:lineRule="auto"/>
        <w:ind w:left="357"/>
      </w:pPr>
    </w:p>
    <w:p w14:paraId="74852F3D" w14:textId="024129DE" w:rsidR="00824ADA" w:rsidRPr="00AB6B5C" w:rsidRDefault="00824ADA" w:rsidP="00837DD1">
      <w:pPr>
        <w:pStyle w:val="Heading4"/>
        <w:rPr>
          <w:i/>
          <w:iCs/>
        </w:rPr>
      </w:pPr>
      <w:r w:rsidRPr="00AB6B5C">
        <w:rPr>
          <w:i/>
          <w:iCs/>
        </w:rPr>
        <w:t>8.4.2.3 Erosión del suelo</w:t>
      </w:r>
    </w:p>
    <w:p w14:paraId="18EFC8E5" w14:textId="63BE4E02" w:rsidR="00453B9F" w:rsidRDefault="00453B9F" w:rsidP="008B1BB5">
      <w:pPr>
        <w:pStyle w:val="ListParagraph"/>
        <w:spacing w:line="360" w:lineRule="auto"/>
        <w:ind w:left="357"/>
      </w:pPr>
    </w:p>
    <w:p w14:paraId="16C39046" w14:textId="77777777" w:rsidR="00900A84" w:rsidRDefault="00900A84" w:rsidP="008B1BB5">
      <w:pPr>
        <w:pStyle w:val="ListParagraph"/>
        <w:spacing w:line="360" w:lineRule="auto"/>
        <w:ind w:left="357"/>
      </w:pPr>
    </w:p>
    <w:p w14:paraId="362A662A" w14:textId="77777777" w:rsidR="00824ADA" w:rsidRPr="00197738" w:rsidRDefault="00824ADA" w:rsidP="00453B9F">
      <w:pPr>
        <w:pStyle w:val="ListParagraph"/>
        <w:ind w:left="720"/>
      </w:pPr>
      <w:r>
        <w:t xml:space="preserve">La erosión del suelo sucederá durante </w:t>
      </w:r>
      <w:r w:rsidRPr="00197738">
        <w:t xml:space="preserve">las actividades </w:t>
      </w:r>
      <w:r>
        <w:t xml:space="preserve">de remoción de la capa vegetal </w:t>
      </w:r>
      <w:r w:rsidRPr="00197738">
        <w:t>nativa de la zona, se expongan los</w:t>
      </w:r>
      <w:r>
        <w:t xml:space="preserve"> </w:t>
      </w:r>
      <w:r w:rsidRPr="00197738">
        <w:t>suelos, y se modifiquen las condi</w:t>
      </w:r>
      <w:r>
        <w:t>ciones naturales de circulación. El</w:t>
      </w:r>
      <w:r w:rsidRPr="00197738">
        <w:t xml:space="preserve"> </w:t>
      </w:r>
      <w:r>
        <w:t>viento en épocas secas y el</w:t>
      </w:r>
      <w:r w:rsidRPr="00197738">
        <w:t xml:space="preserve"> drenaje del agua</w:t>
      </w:r>
      <w:r>
        <w:t xml:space="preserve"> </w:t>
      </w:r>
      <w:r w:rsidRPr="00197738">
        <w:t>en épocas</w:t>
      </w:r>
      <w:r>
        <w:t xml:space="preserve"> de lluvia</w:t>
      </w:r>
      <w:r w:rsidRPr="00197738">
        <w:t>, puede</w:t>
      </w:r>
      <w:r>
        <w:t>n</w:t>
      </w:r>
      <w:r w:rsidRPr="00197738">
        <w:t xml:space="preserve"> arrastra</w:t>
      </w:r>
      <w:r>
        <w:t>r los sedimentos con más fuerza</w:t>
      </w:r>
      <w:r w:rsidRPr="00197738">
        <w:t>.</w:t>
      </w:r>
    </w:p>
    <w:p w14:paraId="5891E26F" w14:textId="38BAC22D" w:rsidR="00824ADA" w:rsidRPr="008B1BB5" w:rsidRDefault="00824ADA" w:rsidP="008B1BB5">
      <w:pPr>
        <w:pStyle w:val="ListParagraph"/>
        <w:spacing w:line="360" w:lineRule="auto"/>
        <w:ind w:left="357"/>
      </w:pPr>
    </w:p>
    <w:p w14:paraId="4D063386" w14:textId="77777777" w:rsidR="00453B9F" w:rsidRPr="008B1BB5" w:rsidRDefault="00453B9F" w:rsidP="008B1BB5">
      <w:pPr>
        <w:pStyle w:val="ListParagraph"/>
        <w:spacing w:line="360" w:lineRule="auto"/>
        <w:ind w:left="357"/>
      </w:pPr>
    </w:p>
    <w:p w14:paraId="2ED5141F" w14:textId="1E38C925" w:rsidR="00824ADA" w:rsidRPr="00AB6B5C" w:rsidRDefault="00824ADA" w:rsidP="00837DD1">
      <w:pPr>
        <w:pStyle w:val="Heading4"/>
        <w:rPr>
          <w:i/>
          <w:iCs/>
        </w:rPr>
      </w:pPr>
      <w:r w:rsidRPr="00AB6B5C">
        <w:rPr>
          <w:i/>
          <w:iCs/>
        </w:rPr>
        <w:t>8.4.2.4 Compactación del suelo</w:t>
      </w:r>
    </w:p>
    <w:p w14:paraId="63A7D59D" w14:textId="67829655" w:rsidR="0051146F" w:rsidRDefault="0051146F" w:rsidP="008B1BB5">
      <w:pPr>
        <w:pStyle w:val="ListParagraph"/>
        <w:spacing w:line="360" w:lineRule="auto"/>
        <w:ind w:left="357"/>
      </w:pPr>
    </w:p>
    <w:p w14:paraId="17CE30F8" w14:textId="77777777" w:rsidR="00900A84" w:rsidRPr="00453B9F" w:rsidRDefault="00900A84" w:rsidP="008B1BB5">
      <w:pPr>
        <w:pStyle w:val="ListParagraph"/>
        <w:spacing w:line="360" w:lineRule="auto"/>
        <w:ind w:left="357"/>
      </w:pPr>
    </w:p>
    <w:p w14:paraId="42A79232" w14:textId="65F0E3FC" w:rsidR="00824ADA" w:rsidRPr="00453B9F" w:rsidRDefault="00824ADA" w:rsidP="00453B9F">
      <w:pPr>
        <w:pStyle w:val="ListParagraph"/>
        <w:ind w:left="720"/>
      </w:pPr>
      <w:r w:rsidRPr="00453B9F">
        <w:t xml:space="preserve">La remoción de la capa superior de los suelos y parte del subsuelo es inevitable para colocar los cimientos (material cementante) que soporte la edificación. </w:t>
      </w:r>
    </w:p>
    <w:p w14:paraId="703019CB" w14:textId="430C5785" w:rsidR="00824ADA" w:rsidRPr="00453B9F" w:rsidRDefault="00824ADA" w:rsidP="00453B9F">
      <w:pPr>
        <w:pStyle w:val="ListParagraph"/>
        <w:ind w:left="720"/>
      </w:pPr>
      <w:r w:rsidRPr="00453B9F">
        <w:t xml:space="preserve">La exposición del subsuelo al peso del equipo de movimiento de tierras y al tráfico en las vías internas producirá la pérdida de porosidad, un parámetro esencial para el </w:t>
      </w:r>
      <w:r w:rsidRPr="00453B9F">
        <w:lastRenderedPageBreak/>
        <w:t>crecimiento de la vegetación. La compactación del suelo ocurrirá en las áreas de edificaciones durante</w:t>
      </w:r>
      <w:r w:rsidR="00453B9F" w:rsidRPr="00453B9F">
        <w:t xml:space="preserve"> la construcción de las mismas.</w:t>
      </w:r>
    </w:p>
    <w:p w14:paraId="005A6B39" w14:textId="77777777" w:rsidR="00824ADA" w:rsidRPr="00453B9F" w:rsidRDefault="00824ADA" w:rsidP="00453B9F">
      <w:pPr>
        <w:pStyle w:val="ListParagraph"/>
        <w:ind w:left="720"/>
      </w:pPr>
      <w:r w:rsidRPr="00453B9F">
        <w:t>El impacto por compactación del suelo sucederá durante la construcción y operación del proyecto y, con el uso de sus vías internas.</w:t>
      </w:r>
    </w:p>
    <w:p w14:paraId="26A7BB8F" w14:textId="0BD316A6" w:rsidR="00824ADA" w:rsidRPr="008B1BB5" w:rsidRDefault="00824ADA" w:rsidP="008B1BB5">
      <w:pPr>
        <w:pStyle w:val="ListParagraph"/>
        <w:spacing w:line="360" w:lineRule="auto"/>
        <w:ind w:left="357"/>
      </w:pPr>
    </w:p>
    <w:p w14:paraId="6FC66B06" w14:textId="77777777" w:rsidR="00900A84" w:rsidRPr="00824ADA" w:rsidRDefault="00900A84" w:rsidP="008B1BB5">
      <w:pPr>
        <w:pStyle w:val="ListParagraph"/>
        <w:spacing w:line="360" w:lineRule="auto"/>
        <w:ind w:left="357"/>
      </w:pPr>
    </w:p>
    <w:p w14:paraId="3F71C01B" w14:textId="226931D4" w:rsidR="00824ADA" w:rsidRPr="00AB6B5C" w:rsidRDefault="00824ADA" w:rsidP="00837DD1">
      <w:pPr>
        <w:pStyle w:val="Heading4"/>
        <w:rPr>
          <w:i/>
          <w:iCs/>
        </w:rPr>
      </w:pPr>
      <w:r w:rsidRPr="00AB6B5C">
        <w:rPr>
          <w:i/>
          <w:iCs/>
        </w:rPr>
        <w:t>8.4.2.5 Pérdida de fertilidad del suelo</w:t>
      </w:r>
    </w:p>
    <w:p w14:paraId="38A96436" w14:textId="2A04CB14" w:rsidR="00453B9F" w:rsidRDefault="00453B9F" w:rsidP="008B1BB5">
      <w:pPr>
        <w:pStyle w:val="ListParagraph"/>
        <w:spacing w:line="360" w:lineRule="auto"/>
        <w:ind w:left="357"/>
      </w:pPr>
    </w:p>
    <w:p w14:paraId="14EF8886" w14:textId="77777777" w:rsidR="00900A84" w:rsidRPr="00453B9F" w:rsidRDefault="00900A84" w:rsidP="008B1BB5">
      <w:pPr>
        <w:pStyle w:val="ListParagraph"/>
        <w:spacing w:line="360" w:lineRule="auto"/>
        <w:ind w:left="357"/>
      </w:pPr>
    </w:p>
    <w:p w14:paraId="6349022C" w14:textId="72AE43BA" w:rsidR="00824ADA" w:rsidRDefault="00824ADA" w:rsidP="00453B9F">
      <w:pPr>
        <w:pStyle w:val="ListParagraph"/>
        <w:ind w:left="720"/>
      </w:pPr>
      <w:r>
        <w:t>Debido a la remoción de la capa superficial del suelo habrá una</w:t>
      </w:r>
      <w:r w:rsidRPr="00197738">
        <w:t xml:space="preserve"> pérdida de </w:t>
      </w:r>
      <w:r>
        <w:t>material orgánico. Además, p</w:t>
      </w:r>
      <w:r w:rsidRPr="00197738">
        <w:t>ara levantar el nivel superficial del suelo y mitigar los</w:t>
      </w:r>
      <w:r>
        <w:t xml:space="preserve"> </w:t>
      </w:r>
      <w:r w:rsidRPr="00197738">
        <w:t>riesgos de inundaciones</w:t>
      </w:r>
      <w:r>
        <w:t xml:space="preserve"> será necesario adicionar </w:t>
      </w:r>
      <w:r w:rsidRPr="00197738">
        <w:t>material de relleno</w:t>
      </w:r>
      <w:r>
        <w:t xml:space="preserve">. </w:t>
      </w:r>
    </w:p>
    <w:p w14:paraId="02E5315F" w14:textId="77777777" w:rsidR="00824ADA" w:rsidRPr="00197738" w:rsidRDefault="00824ADA" w:rsidP="00453B9F">
      <w:pPr>
        <w:pStyle w:val="ListParagraph"/>
        <w:ind w:left="720"/>
      </w:pPr>
      <w:r w:rsidRPr="00197738">
        <w:t>Una vez que se remueva la</w:t>
      </w:r>
      <w:r>
        <w:t xml:space="preserve"> </w:t>
      </w:r>
      <w:r w:rsidRPr="00197738">
        <w:t xml:space="preserve">capa superficial, el subsuelo </w:t>
      </w:r>
      <w:r>
        <w:t xml:space="preserve">quedará expuesto al clima y a la compactación, factores que </w:t>
      </w:r>
      <w:r w:rsidRPr="00197738">
        <w:t>altera</w:t>
      </w:r>
      <w:r>
        <w:t>rán</w:t>
      </w:r>
      <w:r w:rsidRPr="00197738">
        <w:t xml:space="preserve"> la</w:t>
      </w:r>
      <w:r>
        <w:t>s condiciones</w:t>
      </w:r>
      <w:r w:rsidRPr="00197738">
        <w:t xml:space="preserve"> química</w:t>
      </w:r>
      <w:r>
        <w:t>s</w:t>
      </w:r>
      <w:r w:rsidRPr="00197738">
        <w:t xml:space="preserve"> del suelo</w:t>
      </w:r>
      <w:r>
        <w:t>,</w:t>
      </w:r>
      <w:r w:rsidRPr="00197738">
        <w:t xml:space="preserve"> reduciendo la saturación base y la fertilidad.</w:t>
      </w:r>
    </w:p>
    <w:p w14:paraId="06F30BB1" w14:textId="5B53F3EB" w:rsidR="00824ADA" w:rsidRDefault="00824ADA" w:rsidP="008B1BB5">
      <w:pPr>
        <w:pStyle w:val="ListParagraph"/>
        <w:spacing w:line="360" w:lineRule="auto"/>
        <w:ind w:left="357"/>
      </w:pPr>
    </w:p>
    <w:p w14:paraId="3EC17266" w14:textId="77777777" w:rsidR="0051146F" w:rsidRPr="00824ADA" w:rsidRDefault="0051146F" w:rsidP="008B1BB5">
      <w:pPr>
        <w:pStyle w:val="ListParagraph"/>
        <w:spacing w:line="360" w:lineRule="auto"/>
        <w:ind w:left="357"/>
      </w:pPr>
    </w:p>
    <w:p w14:paraId="379D216D" w14:textId="64DC9B54" w:rsidR="00824ADA" w:rsidRPr="00AB6B5C" w:rsidRDefault="00824ADA" w:rsidP="00837DD1">
      <w:pPr>
        <w:pStyle w:val="Heading4"/>
        <w:rPr>
          <w:i/>
          <w:iCs/>
        </w:rPr>
      </w:pPr>
      <w:r w:rsidRPr="00AB6B5C">
        <w:rPr>
          <w:i/>
          <w:iCs/>
        </w:rPr>
        <w:t>8.4.2.6 Contaminación del suelo</w:t>
      </w:r>
    </w:p>
    <w:p w14:paraId="7E3FC040" w14:textId="44553061" w:rsidR="00136C38" w:rsidRDefault="00136C38" w:rsidP="008B1BB5">
      <w:pPr>
        <w:pStyle w:val="ListParagraph"/>
        <w:spacing w:line="360" w:lineRule="auto"/>
        <w:ind w:left="357"/>
      </w:pPr>
    </w:p>
    <w:p w14:paraId="132DDFD1" w14:textId="77777777" w:rsidR="00900A84" w:rsidRPr="00136C38" w:rsidRDefault="00900A84" w:rsidP="008B1BB5">
      <w:pPr>
        <w:pStyle w:val="ListParagraph"/>
        <w:spacing w:line="360" w:lineRule="auto"/>
        <w:ind w:left="357"/>
      </w:pPr>
    </w:p>
    <w:p w14:paraId="36D1B9FA" w14:textId="4E84FA4B" w:rsidR="00453B9F" w:rsidRPr="00453B9F" w:rsidRDefault="00824ADA" w:rsidP="00136C38">
      <w:pPr>
        <w:pStyle w:val="ListParagraph"/>
        <w:ind w:left="720"/>
      </w:pPr>
      <w:r w:rsidRPr="00453B9F">
        <w:t xml:space="preserve">La química del suelo puede cambiar por efecto de la dispersión de contaminantes por derrames, escurrimiento superficial y procesos de lixiviación generados durante el proceso de descomposición de materia biodegradable. </w:t>
      </w:r>
    </w:p>
    <w:p w14:paraId="13646BC9" w14:textId="605FB536" w:rsidR="00824ADA" w:rsidRPr="00453B9F" w:rsidRDefault="00824ADA" w:rsidP="00136C38">
      <w:pPr>
        <w:pStyle w:val="ListParagraph"/>
        <w:ind w:left="720"/>
      </w:pPr>
      <w:r w:rsidRPr="00453B9F">
        <w:t xml:space="preserve">El impacto por contaminación del suelo ocurrirá durante la etapa de construcción de las edificaciones, áreas de parqueo y uso de las vías de acceso para el transporte de </w:t>
      </w:r>
      <w:r w:rsidRPr="00453B9F">
        <w:lastRenderedPageBreak/>
        <w:t xml:space="preserve">materiales, equipos e insumos, y durante la operación. La afectación será sobre el área de influencia directa. </w:t>
      </w:r>
    </w:p>
    <w:p w14:paraId="0E87B3E5" w14:textId="77777777" w:rsidR="00824ADA" w:rsidRPr="00453B9F" w:rsidRDefault="00824ADA" w:rsidP="00136C38">
      <w:pPr>
        <w:pStyle w:val="ListParagraph"/>
        <w:ind w:left="720"/>
      </w:pPr>
      <w:r w:rsidRPr="00453B9F">
        <w:t>La principal vía de contaminación del suelo será la caída de polvo. Adicionalmente, prevalece el riesgo de contaminación por derrame de combustibles y lubricantes provenientes de las máquinas y equipos encargados de las tareas de remoción, tanto en las zonas dedicadas para almacenamiento y distribución como en las rutas de circulación y transporte. La probabilidad de ocurrencia de estos eventos es media, pudiendo reducir su impacto significativamente con medidas adecuadas de control.</w:t>
      </w:r>
    </w:p>
    <w:p w14:paraId="08AC9724" w14:textId="602EF4E7" w:rsidR="00824ADA" w:rsidRPr="001E3A68" w:rsidRDefault="00824ADA" w:rsidP="001E3A68">
      <w:pPr>
        <w:pStyle w:val="ListParagraph"/>
        <w:spacing w:line="360" w:lineRule="auto"/>
        <w:ind w:left="357"/>
      </w:pPr>
    </w:p>
    <w:p w14:paraId="1F7956D8" w14:textId="77777777" w:rsidR="00136C38" w:rsidRPr="001E3A68" w:rsidRDefault="00136C38" w:rsidP="001E3A68">
      <w:pPr>
        <w:pStyle w:val="ListParagraph"/>
        <w:spacing w:line="360" w:lineRule="auto"/>
        <w:ind w:left="357"/>
      </w:pPr>
    </w:p>
    <w:p w14:paraId="785E7DDF" w14:textId="5CF11E29" w:rsidR="00824ADA" w:rsidRPr="00AB6B5C" w:rsidRDefault="00B538AD" w:rsidP="00837DD1">
      <w:pPr>
        <w:pStyle w:val="Heading3"/>
        <w:rPr>
          <w:i/>
          <w:iCs/>
        </w:rPr>
      </w:pPr>
      <w:bookmarkStart w:id="138" w:name="_Toc17237938"/>
      <w:r w:rsidRPr="00AB6B5C">
        <w:rPr>
          <w:i/>
          <w:iCs/>
        </w:rPr>
        <w:t>8.4.3</w:t>
      </w:r>
      <w:r w:rsidR="00824ADA" w:rsidRPr="00AB6B5C">
        <w:rPr>
          <w:i/>
          <w:iCs/>
        </w:rPr>
        <w:t xml:space="preserve"> Hidrología y calidad de aguas</w:t>
      </w:r>
      <w:bookmarkEnd w:id="138"/>
    </w:p>
    <w:p w14:paraId="6936DD92" w14:textId="5AB2C608" w:rsidR="00136C38" w:rsidRDefault="00136C38" w:rsidP="001E3A68">
      <w:pPr>
        <w:pStyle w:val="ListParagraph"/>
        <w:spacing w:line="360" w:lineRule="auto"/>
        <w:ind w:left="357"/>
      </w:pPr>
    </w:p>
    <w:p w14:paraId="1763FF2B" w14:textId="77777777" w:rsidR="00500B9B" w:rsidRPr="00136C38" w:rsidRDefault="00500B9B" w:rsidP="001E3A68">
      <w:pPr>
        <w:pStyle w:val="ListParagraph"/>
        <w:spacing w:line="360" w:lineRule="auto"/>
        <w:ind w:left="357"/>
      </w:pPr>
    </w:p>
    <w:p w14:paraId="6648F444" w14:textId="2556F113" w:rsidR="00824ADA" w:rsidRPr="00136C38" w:rsidRDefault="00824ADA" w:rsidP="00136C38">
      <w:pPr>
        <w:pStyle w:val="ListParagraph"/>
        <w:ind w:left="360"/>
      </w:pPr>
      <w:r w:rsidRPr="00136C38">
        <w:t xml:space="preserve">El Estudio de Impacto ambiental que se realice previo a la etapa de construcción del proyecto deberá determinar la modificación de las características físicas y químicas de los cuerpos de agua, así como su contenido bacteriológico y los sedimentos por la descarga de efluentes líquidos durante la construcción y ejecución. </w:t>
      </w:r>
    </w:p>
    <w:p w14:paraId="177BA43F" w14:textId="0F54A8EE" w:rsidR="00824ADA" w:rsidRPr="00136C38" w:rsidRDefault="00824ADA" w:rsidP="00136C38">
      <w:pPr>
        <w:pStyle w:val="ListParagraph"/>
        <w:ind w:left="360"/>
      </w:pPr>
      <w:r w:rsidRPr="00136C38">
        <w:t>Es importante obtener esta información en el área de influencia directa del proyecto, por la actividad agrícola a la que ha sido sometida la finca y su actual abandono. Se presume que la calidad del agua está afectada significativamente por las actividades antropogénicas (alto contenido de coliformes</w:t>
      </w:r>
      <w:r w:rsidR="00136C38" w:rsidRPr="00136C38">
        <w:t xml:space="preserve"> fecales).</w:t>
      </w:r>
    </w:p>
    <w:p w14:paraId="504F31D3" w14:textId="0C246D73" w:rsidR="00824ADA" w:rsidRPr="00136C38" w:rsidRDefault="00824ADA" w:rsidP="00136C38">
      <w:pPr>
        <w:pStyle w:val="ListParagraph"/>
        <w:ind w:left="360"/>
      </w:pPr>
      <w:r w:rsidRPr="00136C38">
        <w:t xml:space="preserve">La finca tiene efluentes no tratados y un manejo inadecuado de residuos, vectores que deben afectar negativamente las condiciones químicas y bacteriológicas del agua. Los efluentes actuales son: aguas lluvias contaminadas y sus vías naturales de evacuación, aguas negras y </w:t>
      </w:r>
      <w:r w:rsidRPr="00136C38">
        <w:lastRenderedPageBreak/>
        <w:t>aguas grises. Elementos que deberán ser atacados en la fase de construcción del proyecto para</w:t>
      </w:r>
      <w:r w:rsidR="00136C38" w:rsidRPr="00136C38">
        <w:t xml:space="preserve"> que su impacto sea controlado.</w:t>
      </w:r>
    </w:p>
    <w:p w14:paraId="2C31D941" w14:textId="24A5CCC1" w:rsidR="00824ADA" w:rsidRPr="00136C38" w:rsidRDefault="00824ADA" w:rsidP="00136C38">
      <w:pPr>
        <w:pStyle w:val="ListParagraph"/>
        <w:ind w:left="360"/>
      </w:pPr>
      <w:r w:rsidRPr="00136C38">
        <w:t xml:space="preserve">El agua lluvia y la erosión de los suelos pueden convertirse en sedimentos, razón por la cual, se deberá priorizar el sistema de drenaje en la fase de construcción y retener el acarreo antes de que se desechen a los cursos de agua que rodean el área. El control oportuno determinará que el impacto </w:t>
      </w:r>
      <w:r w:rsidR="00136C38" w:rsidRPr="00136C38">
        <w:t>sea moderado o bajo.</w:t>
      </w:r>
    </w:p>
    <w:p w14:paraId="2EF6AAC9" w14:textId="7B1D5AA5" w:rsidR="00824ADA" w:rsidRDefault="00824ADA" w:rsidP="00500B9B">
      <w:pPr>
        <w:pStyle w:val="ListParagraph"/>
        <w:ind w:left="360"/>
      </w:pPr>
      <w:r w:rsidRPr="00136C38">
        <w:t>En cuanto a la fase de operación, el agua superficial y los sedimentos podrían ser</w:t>
      </w:r>
      <w:r w:rsidR="00500B9B">
        <w:t xml:space="preserve"> </w:t>
      </w:r>
      <w:r w:rsidRPr="00136C38">
        <w:t xml:space="preserve">afectados por disposición inadecuada de las descargas líquidas residuales negras, y grises que se generen al interior del hotel. Para controlar este impacto, el hotel tendrá que implementar una planta de tratamiento de aguas residuales. </w:t>
      </w:r>
    </w:p>
    <w:p w14:paraId="302B7044" w14:textId="0D7EB227" w:rsidR="00E108CB" w:rsidRDefault="00E108CB" w:rsidP="001E3A68">
      <w:pPr>
        <w:pStyle w:val="ListParagraph"/>
        <w:spacing w:line="360" w:lineRule="auto"/>
        <w:ind w:left="357"/>
      </w:pPr>
    </w:p>
    <w:p w14:paraId="6E91619A" w14:textId="77777777" w:rsidR="00E108CB" w:rsidRPr="00136C38" w:rsidRDefault="00E108CB" w:rsidP="001E3A68">
      <w:pPr>
        <w:pStyle w:val="ListParagraph"/>
        <w:spacing w:line="360" w:lineRule="auto"/>
        <w:ind w:left="357"/>
      </w:pPr>
    </w:p>
    <w:p w14:paraId="710CD9FC" w14:textId="20124600" w:rsidR="00022B9E" w:rsidRPr="00AB6B5C" w:rsidRDefault="00022B9E" w:rsidP="00837DD1">
      <w:pPr>
        <w:pStyle w:val="Heading2"/>
        <w:ind w:left="0"/>
        <w:rPr>
          <w:b/>
          <w:bCs/>
        </w:rPr>
      </w:pPr>
      <w:bookmarkStart w:id="139" w:name="_Toc17237939"/>
      <w:r w:rsidRPr="00AB6B5C">
        <w:rPr>
          <w:b/>
          <w:bCs/>
        </w:rPr>
        <w:t>8.5 Aire y Ruido</w:t>
      </w:r>
      <w:bookmarkEnd w:id="139"/>
    </w:p>
    <w:p w14:paraId="781441B1" w14:textId="5586F28B" w:rsidR="00136C38" w:rsidRPr="001E3A68" w:rsidRDefault="00136C38" w:rsidP="001E3A68">
      <w:pPr>
        <w:pStyle w:val="ListParagraph"/>
        <w:spacing w:line="360" w:lineRule="auto"/>
        <w:ind w:left="357"/>
      </w:pPr>
    </w:p>
    <w:p w14:paraId="3513920B" w14:textId="77777777" w:rsidR="0051146F" w:rsidRPr="001E3A68" w:rsidRDefault="0051146F" w:rsidP="001E3A68">
      <w:pPr>
        <w:pStyle w:val="ListParagraph"/>
        <w:spacing w:line="360" w:lineRule="auto"/>
        <w:ind w:left="357"/>
      </w:pPr>
    </w:p>
    <w:p w14:paraId="747E288D" w14:textId="77777777" w:rsidR="00022B9E" w:rsidRPr="00AB6B5C" w:rsidRDefault="00022B9E" w:rsidP="00837DD1">
      <w:pPr>
        <w:pStyle w:val="Heading3"/>
        <w:rPr>
          <w:i/>
          <w:iCs/>
        </w:rPr>
      </w:pPr>
      <w:bookmarkStart w:id="140" w:name="_Toc17237940"/>
      <w:r w:rsidRPr="00AB6B5C">
        <w:rPr>
          <w:i/>
          <w:iCs/>
        </w:rPr>
        <w:t>8.5.1 Alteración de la calidad del aire por polvo y emisiones</w:t>
      </w:r>
      <w:bookmarkEnd w:id="140"/>
    </w:p>
    <w:p w14:paraId="10A5C4A7" w14:textId="5CA397FF" w:rsidR="00136C38" w:rsidRDefault="00136C38" w:rsidP="001E3A68">
      <w:pPr>
        <w:pStyle w:val="ListParagraph"/>
        <w:spacing w:line="360" w:lineRule="auto"/>
        <w:ind w:left="357"/>
      </w:pPr>
    </w:p>
    <w:p w14:paraId="0B0B046E" w14:textId="77777777" w:rsidR="001E3A68" w:rsidRPr="00136C38" w:rsidRDefault="001E3A68" w:rsidP="001E3A68">
      <w:pPr>
        <w:pStyle w:val="ListParagraph"/>
        <w:spacing w:line="360" w:lineRule="auto"/>
        <w:ind w:left="357"/>
      </w:pPr>
    </w:p>
    <w:p w14:paraId="3F08872A" w14:textId="40A579F8" w:rsidR="00022B9E" w:rsidRPr="00136C38" w:rsidRDefault="00022B9E" w:rsidP="00136C38">
      <w:pPr>
        <w:pStyle w:val="ListParagraph"/>
        <w:ind w:left="360"/>
      </w:pPr>
      <w:r w:rsidRPr="00136C38">
        <w:t>Las características del aire sufrirán variaciones en presencia de polvo y emisión de gases producidos durante el movimiento de tierras y la fase de construcción de las edificaciones.</w:t>
      </w:r>
    </w:p>
    <w:p w14:paraId="45363EA2" w14:textId="77777777" w:rsidR="00022B9E" w:rsidRPr="00136C38" w:rsidRDefault="00022B9E" w:rsidP="00136C38">
      <w:pPr>
        <w:pStyle w:val="ListParagraph"/>
        <w:ind w:left="360"/>
      </w:pPr>
      <w:r w:rsidRPr="00136C38">
        <w:t xml:space="preserve">En la fase de operación del hotel, las emisiones de monóxido de carbono hacia la atmosfera, estarán circunscritas a las actividades de transporte de insumos. </w:t>
      </w:r>
    </w:p>
    <w:p w14:paraId="186A2E5A" w14:textId="0345307C" w:rsidR="00022B9E" w:rsidRDefault="00022B9E" w:rsidP="00022B9E">
      <w:pPr>
        <w:rPr>
          <w:lang w:val="es-CO"/>
        </w:rPr>
      </w:pPr>
    </w:p>
    <w:p w14:paraId="15DDA648" w14:textId="5BDE3081" w:rsidR="0051146F" w:rsidRDefault="0051146F" w:rsidP="00022B9E">
      <w:pPr>
        <w:rPr>
          <w:lang w:val="es-CO"/>
        </w:rPr>
      </w:pPr>
    </w:p>
    <w:p w14:paraId="75F7A4D8" w14:textId="387BE675" w:rsidR="001E3A68" w:rsidRDefault="001E3A68" w:rsidP="00022B9E">
      <w:pPr>
        <w:rPr>
          <w:lang w:val="es-CO"/>
        </w:rPr>
      </w:pPr>
    </w:p>
    <w:p w14:paraId="0444F73E" w14:textId="77777777" w:rsidR="001E3A68" w:rsidRPr="00022B9E" w:rsidRDefault="001E3A68" w:rsidP="00022B9E">
      <w:pPr>
        <w:rPr>
          <w:lang w:val="es-CO"/>
        </w:rPr>
      </w:pPr>
    </w:p>
    <w:p w14:paraId="1FE6044B" w14:textId="75C62E68" w:rsidR="00022B9E" w:rsidRPr="00AB6B5C" w:rsidRDefault="00022B9E" w:rsidP="00837DD1">
      <w:pPr>
        <w:pStyle w:val="Heading3"/>
        <w:rPr>
          <w:i/>
          <w:iCs/>
        </w:rPr>
      </w:pPr>
      <w:bookmarkStart w:id="141" w:name="_Toc17237941"/>
      <w:r w:rsidRPr="00AB6B5C">
        <w:rPr>
          <w:i/>
          <w:iCs/>
        </w:rPr>
        <w:lastRenderedPageBreak/>
        <w:t>8.5.2 Cambio en el nivel de ruido</w:t>
      </w:r>
      <w:bookmarkEnd w:id="141"/>
    </w:p>
    <w:p w14:paraId="4EEF3F8B" w14:textId="2F3F7FFA" w:rsidR="00136C38" w:rsidRDefault="00136C38" w:rsidP="001E3A68">
      <w:pPr>
        <w:pStyle w:val="ListParagraph"/>
        <w:spacing w:line="360" w:lineRule="auto"/>
        <w:ind w:left="357"/>
      </w:pPr>
    </w:p>
    <w:p w14:paraId="321D547E" w14:textId="77777777" w:rsidR="001E3A68" w:rsidRPr="00136C38" w:rsidRDefault="001E3A68" w:rsidP="001E3A68">
      <w:pPr>
        <w:pStyle w:val="ListParagraph"/>
        <w:spacing w:line="360" w:lineRule="auto"/>
        <w:ind w:left="357"/>
      </w:pPr>
    </w:p>
    <w:p w14:paraId="02738ED7" w14:textId="1A3A2F94" w:rsidR="00022B9E" w:rsidRPr="00136C38" w:rsidRDefault="00022B9E" w:rsidP="00136C38">
      <w:pPr>
        <w:pStyle w:val="ListParagraph"/>
        <w:ind w:left="360"/>
      </w:pPr>
      <w:r w:rsidRPr="00136C38">
        <w:t>En la etapa de construcción, el desplazamiento de equipo y maquinaria para la remoción y desbroce de vegetación; así como, el levantamiento de las edificaciones y habilitación de las rutas internas, serán ac</w:t>
      </w:r>
      <w:r w:rsidR="00136C38" w:rsidRPr="00136C38">
        <w:t>tividades generadoras de ruido.</w:t>
      </w:r>
    </w:p>
    <w:p w14:paraId="263B71B3" w14:textId="77777777" w:rsidR="00022B9E" w:rsidRPr="00136C38" w:rsidRDefault="00022B9E" w:rsidP="00136C38">
      <w:pPr>
        <w:pStyle w:val="ListParagraph"/>
        <w:ind w:left="360"/>
      </w:pPr>
      <w:r w:rsidRPr="00136C38">
        <w:t>Durante la fase de operación del hotel, el ruido se focalizará en el tránsito vehicular y peatonal propio de las actividades de la actividad turística; y, en el desempeño de motores eléctricos de bombas de agua de la piscina, de la cisterna, motores de equipos del área de cocina y del área de servicios; así como, el motor de combustión interna (diésel) del grupo electrógeno (generador). El impacto de los motores de mayor potencia será reducido, ya que estarán confinados en compartimentos construidos en cemento y bloque, dedicados especialmente para su seguridad y facilidad de mantenimiento.</w:t>
      </w:r>
    </w:p>
    <w:p w14:paraId="11CBDD20" w14:textId="5A5A4DD9" w:rsidR="00136C38" w:rsidRPr="001E3A68" w:rsidRDefault="00136C38" w:rsidP="001E3A68">
      <w:pPr>
        <w:pStyle w:val="ListParagraph"/>
        <w:spacing w:line="360" w:lineRule="auto"/>
        <w:ind w:left="357"/>
      </w:pPr>
    </w:p>
    <w:p w14:paraId="5569763E" w14:textId="77777777" w:rsidR="00E108CB" w:rsidRPr="001E3A68" w:rsidRDefault="00E108CB" w:rsidP="001E3A68">
      <w:pPr>
        <w:pStyle w:val="ListParagraph"/>
        <w:spacing w:line="360" w:lineRule="auto"/>
        <w:ind w:left="357"/>
      </w:pPr>
    </w:p>
    <w:p w14:paraId="0E13B20C" w14:textId="0762EED6" w:rsidR="00022B9E" w:rsidRPr="00AB6B5C" w:rsidRDefault="00022B9E" w:rsidP="00837DD1">
      <w:pPr>
        <w:pStyle w:val="Heading2"/>
        <w:ind w:left="0"/>
        <w:rPr>
          <w:b/>
          <w:bCs/>
        </w:rPr>
      </w:pPr>
      <w:bookmarkStart w:id="142" w:name="_Toc17237942"/>
      <w:r w:rsidRPr="00AB6B5C">
        <w:rPr>
          <w:b/>
          <w:bCs/>
        </w:rPr>
        <w:t>8.6 Paisaje</w:t>
      </w:r>
      <w:bookmarkEnd w:id="142"/>
    </w:p>
    <w:p w14:paraId="797147BA" w14:textId="49E9FE64" w:rsidR="00022B9E" w:rsidRPr="001E3A68" w:rsidRDefault="00022B9E" w:rsidP="001E3A68">
      <w:pPr>
        <w:pStyle w:val="ListParagraph"/>
        <w:spacing w:line="360" w:lineRule="auto"/>
        <w:ind w:left="357"/>
      </w:pPr>
    </w:p>
    <w:p w14:paraId="30D12250" w14:textId="77777777" w:rsidR="00E108CB" w:rsidRPr="001E3A68" w:rsidRDefault="00E108CB" w:rsidP="001E3A68">
      <w:pPr>
        <w:pStyle w:val="ListParagraph"/>
        <w:spacing w:line="360" w:lineRule="auto"/>
        <w:ind w:left="357"/>
      </w:pPr>
    </w:p>
    <w:p w14:paraId="15206211" w14:textId="162E77C2" w:rsidR="00022B9E" w:rsidRPr="00136C38" w:rsidRDefault="00022B9E" w:rsidP="00136C38">
      <w:pPr>
        <w:pStyle w:val="ListParagraph"/>
      </w:pPr>
      <w:r w:rsidRPr="00136C38">
        <w:t xml:space="preserve">El proyecto ha sido concebido para conservar y mejorar el paisaje, gracias a un diseño arquitectónico natural autóctono, que guarde total armonía con el entorno </w:t>
      </w:r>
      <w:r w:rsidR="00136C38" w:rsidRPr="00136C38">
        <w:t xml:space="preserve">circundante. </w:t>
      </w:r>
    </w:p>
    <w:p w14:paraId="165EEB0A" w14:textId="77777777" w:rsidR="00022B9E" w:rsidRPr="00136C38" w:rsidRDefault="00022B9E" w:rsidP="00136C38">
      <w:pPr>
        <w:pStyle w:val="ListParagraph"/>
      </w:pPr>
      <w:r w:rsidRPr="00136C38">
        <w:t xml:space="preserve">Para remediar el impacto propio de la etapa de remoción de tierras y construcción de las edificaciones, previo a la etapa de operación, se implementará un programa de reforestación y revegetación para mejorar el paisaje interno del hotel. </w:t>
      </w:r>
    </w:p>
    <w:p w14:paraId="7F2B77A8" w14:textId="172FDEC5" w:rsidR="00022B9E" w:rsidRDefault="00022B9E" w:rsidP="00022B9E">
      <w:pPr>
        <w:rPr>
          <w:lang w:val="es-CO"/>
        </w:rPr>
      </w:pPr>
    </w:p>
    <w:p w14:paraId="2281DF58" w14:textId="6B61FA26" w:rsidR="0051146F" w:rsidRDefault="0051146F" w:rsidP="00022B9E">
      <w:pPr>
        <w:rPr>
          <w:lang w:val="es-CO"/>
        </w:rPr>
      </w:pPr>
    </w:p>
    <w:p w14:paraId="0366B2A2" w14:textId="54EECBFF" w:rsidR="00022B9E" w:rsidRPr="00AB6B5C" w:rsidRDefault="00022B9E" w:rsidP="00837DD1">
      <w:pPr>
        <w:pStyle w:val="Heading2"/>
        <w:ind w:left="0"/>
        <w:rPr>
          <w:b/>
          <w:bCs/>
        </w:rPr>
      </w:pPr>
      <w:bookmarkStart w:id="143" w:name="_Toc17237943"/>
      <w:r w:rsidRPr="00AB6B5C">
        <w:rPr>
          <w:b/>
          <w:bCs/>
        </w:rPr>
        <w:lastRenderedPageBreak/>
        <w:t>8.7 Flora</w:t>
      </w:r>
      <w:bookmarkEnd w:id="143"/>
    </w:p>
    <w:p w14:paraId="6814D864" w14:textId="6F796882" w:rsidR="00136C38" w:rsidRPr="001E3A68" w:rsidRDefault="00136C38" w:rsidP="001E3A68">
      <w:pPr>
        <w:pStyle w:val="ListParagraph"/>
        <w:spacing w:line="360" w:lineRule="auto"/>
        <w:ind w:left="357"/>
      </w:pPr>
    </w:p>
    <w:p w14:paraId="1FAB4860" w14:textId="77777777" w:rsidR="00136C38" w:rsidRPr="001E3A68" w:rsidRDefault="00136C38" w:rsidP="001E3A68">
      <w:pPr>
        <w:pStyle w:val="ListParagraph"/>
        <w:spacing w:line="360" w:lineRule="auto"/>
        <w:ind w:left="357"/>
      </w:pPr>
    </w:p>
    <w:p w14:paraId="328712C6" w14:textId="02BE5D9B" w:rsidR="00022B9E" w:rsidRPr="00AB6B5C" w:rsidRDefault="00022B9E" w:rsidP="00837DD1">
      <w:pPr>
        <w:pStyle w:val="Heading3"/>
        <w:rPr>
          <w:i/>
          <w:iCs/>
        </w:rPr>
      </w:pPr>
      <w:bookmarkStart w:id="144" w:name="_Toc17237944"/>
      <w:r w:rsidRPr="00AB6B5C">
        <w:rPr>
          <w:i/>
          <w:iCs/>
        </w:rPr>
        <w:t>8.7.1 Pérdida o alteración de la vegetación</w:t>
      </w:r>
      <w:bookmarkEnd w:id="144"/>
    </w:p>
    <w:p w14:paraId="5C19BEA7" w14:textId="7240DB6D" w:rsidR="00136C38" w:rsidRDefault="00136C38" w:rsidP="001E3A68">
      <w:pPr>
        <w:pStyle w:val="ListParagraph"/>
        <w:spacing w:line="360" w:lineRule="auto"/>
        <w:ind w:left="357"/>
      </w:pPr>
    </w:p>
    <w:p w14:paraId="3D2ED763" w14:textId="77777777" w:rsidR="00500B9B" w:rsidRPr="00136C38" w:rsidRDefault="00500B9B" w:rsidP="001E3A68">
      <w:pPr>
        <w:pStyle w:val="ListParagraph"/>
        <w:spacing w:line="360" w:lineRule="auto"/>
        <w:ind w:left="357"/>
      </w:pPr>
    </w:p>
    <w:p w14:paraId="08DCB59F" w14:textId="77777777" w:rsidR="00022B9E" w:rsidRPr="00136C38" w:rsidRDefault="00022B9E" w:rsidP="00136C38">
      <w:pPr>
        <w:pStyle w:val="ListParagraph"/>
        <w:ind w:left="360"/>
      </w:pPr>
      <w:r w:rsidRPr="00136C38">
        <w:t>Existe una alta probabilidad de pérdida parcial o total de la cobertura vegetal en las zonas donde se instalará la infraestructura y equipos para el hotel. El impacto afectaría la superficie desbrozada a fin de obtener un área útil para las áreas de infraestructura. El impacto de perdida de vegetación ocurrirá con seguridad, y su duración dependerá del tiempo que demande la fase constructiva.</w:t>
      </w:r>
    </w:p>
    <w:p w14:paraId="167F1107" w14:textId="23BCFBB5" w:rsidR="0051146F" w:rsidRPr="001E3A68" w:rsidRDefault="0051146F" w:rsidP="001E3A68">
      <w:pPr>
        <w:pStyle w:val="ListParagraph"/>
        <w:spacing w:line="360" w:lineRule="auto"/>
        <w:ind w:left="357"/>
      </w:pPr>
    </w:p>
    <w:p w14:paraId="3F962C71" w14:textId="77777777" w:rsidR="0051146F" w:rsidRPr="001E3A68" w:rsidRDefault="0051146F" w:rsidP="001E3A68">
      <w:pPr>
        <w:pStyle w:val="ListParagraph"/>
        <w:spacing w:line="360" w:lineRule="auto"/>
        <w:ind w:left="357"/>
      </w:pPr>
    </w:p>
    <w:p w14:paraId="560535AF" w14:textId="3A83F0D0" w:rsidR="00022B9E" w:rsidRPr="00AB6B5C" w:rsidRDefault="00022B9E" w:rsidP="00837DD1">
      <w:pPr>
        <w:pStyle w:val="Heading3"/>
        <w:rPr>
          <w:i/>
          <w:iCs/>
        </w:rPr>
      </w:pPr>
      <w:bookmarkStart w:id="145" w:name="_Toc17237945"/>
      <w:r w:rsidRPr="00AB6B5C">
        <w:rPr>
          <w:i/>
          <w:iCs/>
        </w:rPr>
        <w:t>8.7.2 Cambio en la calidad de la vegetación</w:t>
      </w:r>
      <w:bookmarkEnd w:id="145"/>
      <w:r w:rsidRPr="00AB6B5C">
        <w:rPr>
          <w:i/>
          <w:iCs/>
        </w:rPr>
        <w:t xml:space="preserve"> </w:t>
      </w:r>
    </w:p>
    <w:p w14:paraId="72BA2657" w14:textId="4909D54B" w:rsidR="00022B9E" w:rsidRDefault="00022B9E" w:rsidP="001E3A68">
      <w:pPr>
        <w:pStyle w:val="ListParagraph"/>
        <w:spacing w:line="360" w:lineRule="auto"/>
        <w:ind w:left="357"/>
      </w:pPr>
    </w:p>
    <w:p w14:paraId="19488068" w14:textId="77777777" w:rsidR="00500B9B" w:rsidRDefault="00500B9B" w:rsidP="001E3A68">
      <w:pPr>
        <w:pStyle w:val="ListParagraph"/>
        <w:spacing w:line="360" w:lineRule="auto"/>
        <w:ind w:left="357"/>
      </w:pPr>
    </w:p>
    <w:p w14:paraId="7833A982" w14:textId="1E3BCB17" w:rsidR="00022B9E" w:rsidRPr="00136C38" w:rsidRDefault="00022B9E" w:rsidP="001E3A68">
      <w:pPr>
        <w:pStyle w:val="ListParagraph"/>
        <w:ind w:left="360"/>
      </w:pPr>
      <w:r w:rsidRPr="00136C38">
        <w:t>Las especies de flora nativa o cultivada podrían ser afectadas por contaminación proveniente asociadas a las actividades de construcción y operación. Entre estas fuentes se puede mencionar:</w:t>
      </w:r>
    </w:p>
    <w:p w14:paraId="70FAD15E" w14:textId="09DEF0D8" w:rsidR="00022B9E" w:rsidRPr="00136C38" w:rsidRDefault="00022B9E" w:rsidP="001E3A68">
      <w:pPr>
        <w:pStyle w:val="ListParagraph"/>
        <w:numPr>
          <w:ilvl w:val="0"/>
          <w:numId w:val="33"/>
        </w:numPr>
        <w:ind w:left="1080"/>
      </w:pPr>
      <w:r w:rsidRPr="00136C38">
        <w:t>Contaminación del suelo y absorción de contaminantes (goteos y derrames, humo y cenizas volátiles, degradación de material orgánico desbrozado)</w:t>
      </w:r>
    </w:p>
    <w:p w14:paraId="454E9509" w14:textId="55ED7CF1" w:rsidR="00022B9E" w:rsidRPr="00136C38" w:rsidRDefault="00022B9E" w:rsidP="001E3A68">
      <w:pPr>
        <w:pStyle w:val="ListParagraph"/>
        <w:numPr>
          <w:ilvl w:val="0"/>
          <w:numId w:val="33"/>
        </w:numPr>
        <w:ind w:left="1080"/>
      </w:pPr>
      <w:r w:rsidRPr="00136C38">
        <w:t>Disminución de la fot</w:t>
      </w:r>
      <w:r w:rsidR="00136C38">
        <w:t>osíntesis por efecto del polvo.</w:t>
      </w:r>
    </w:p>
    <w:p w14:paraId="72B848A4" w14:textId="77777777" w:rsidR="00022B9E" w:rsidRPr="00136C38" w:rsidRDefault="00022B9E" w:rsidP="001E3A68">
      <w:pPr>
        <w:pStyle w:val="ListParagraph"/>
        <w:ind w:left="360"/>
      </w:pPr>
      <w:r w:rsidRPr="00136C38">
        <w:t>La probabilidad de ocurrencia es media-baja, considerando medidas adecuadas de control para prevenir este potencial impacto en todas las fases del proyecto.</w:t>
      </w:r>
    </w:p>
    <w:p w14:paraId="290561CC" w14:textId="73153A2F" w:rsidR="00022B9E" w:rsidRDefault="00022B9E" w:rsidP="00022B9E">
      <w:pPr>
        <w:rPr>
          <w:lang w:val="es-CO"/>
        </w:rPr>
      </w:pPr>
    </w:p>
    <w:p w14:paraId="10662513" w14:textId="77777777" w:rsidR="001E3A68" w:rsidRDefault="001E3A68" w:rsidP="00022B9E">
      <w:pPr>
        <w:rPr>
          <w:lang w:val="es-CO"/>
        </w:rPr>
      </w:pPr>
    </w:p>
    <w:p w14:paraId="1C4DEFFE" w14:textId="1BD44D36" w:rsidR="00022B9E" w:rsidRPr="00AB6B5C" w:rsidRDefault="00022B9E" w:rsidP="00837DD1">
      <w:pPr>
        <w:pStyle w:val="Heading3"/>
        <w:rPr>
          <w:i/>
          <w:iCs/>
        </w:rPr>
      </w:pPr>
      <w:bookmarkStart w:id="146" w:name="_Toc17237946"/>
      <w:r w:rsidRPr="00AB6B5C">
        <w:rPr>
          <w:i/>
          <w:iCs/>
        </w:rPr>
        <w:lastRenderedPageBreak/>
        <w:t>8.7.3 Fragmentación del hábitat</w:t>
      </w:r>
      <w:bookmarkEnd w:id="146"/>
      <w:r w:rsidRPr="00AB6B5C">
        <w:rPr>
          <w:i/>
          <w:iCs/>
        </w:rPr>
        <w:t xml:space="preserve"> </w:t>
      </w:r>
    </w:p>
    <w:p w14:paraId="3AA2DB2C" w14:textId="0D72C750" w:rsidR="00136C38" w:rsidRDefault="00136C38" w:rsidP="001E3A68">
      <w:pPr>
        <w:pStyle w:val="ListParagraph"/>
        <w:spacing w:line="360" w:lineRule="auto"/>
        <w:ind w:left="357"/>
      </w:pPr>
    </w:p>
    <w:p w14:paraId="0754FE04" w14:textId="77777777" w:rsidR="00500B9B" w:rsidRPr="00136C38" w:rsidRDefault="00500B9B" w:rsidP="001E3A68">
      <w:pPr>
        <w:pStyle w:val="ListParagraph"/>
        <w:spacing w:line="360" w:lineRule="auto"/>
        <w:ind w:left="357"/>
      </w:pPr>
    </w:p>
    <w:p w14:paraId="20745AFB" w14:textId="1469043D" w:rsidR="00022B9E" w:rsidRPr="00136C38" w:rsidRDefault="00022B9E" w:rsidP="00136C38">
      <w:pPr>
        <w:pStyle w:val="ListParagraph"/>
        <w:ind w:left="360"/>
      </w:pPr>
      <w:r w:rsidRPr="00136C38">
        <w:t>La fragmentación del hábitat será efecto del desbroce del área de implantación, pero el impacto podría ser bajo debido a que la finca tiene áreas casi limpias fruto de desbroces practicados en años anteriores.</w:t>
      </w:r>
    </w:p>
    <w:p w14:paraId="6A4EC713" w14:textId="7C1F9ECE" w:rsidR="00022B9E" w:rsidRPr="00136C38" w:rsidRDefault="00022B9E" w:rsidP="00136C38">
      <w:pPr>
        <w:pStyle w:val="ListParagraph"/>
        <w:ind w:left="360"/>
      </w:pPr>
      <w:r w:rsidRPr="00136C38">
        <w:t>El posible impacto sobre la flora es potencialmente reversible, una vez termine la fase constructiva y se devuelva el área en condiciones mejoradas, antes de arrancar la fase operativa.</w:t>
      </w:r>
    </w:p>
    <w:p w14:paraId="641C3C58" w14:textId="6F8056D2" w:rsidR="00022B9E" w:rsidRPr="001E3A68" w:rsidRDefault="00022B9E" w:rsidP="001E3A68">
      <w:pPr>
        <w:pStyle w:val="ListParagraph"/>
        <w:spacing w:line="360" w:lineRule="auto"/>
        <w:ind w:left="357"/>
      </w:pPr>
    </w:p>
    <w:p w14:paraId="5D1A4E8F" w14:textId="77777777" w:rsidR="0051146F" w:rsidRPr="001E3A68" w:rsidRDefault="0051146F" w:rsidP="001E3A68">
      <w:pPr>
        <w:pStyle w:val="ListParagraph"/>
        <w:spacing w:line="360" w:lineRule="auto"/>
        <w:ind w:left="357"/>
      </w:pPr>
    </w:p>
    <w:p w14:paraId="0B900848" w14:textId="14BEF690" w:rsidR="00022B9E" w:rsidRPr="00AB6B5C" w:rsidRDefault="00022B9E" w:rsidP="00837DD1">
      <w:pPr>
        <w:pStyle w:val="Heading2"/>
        <w:ind w:left="0"/>
        <w:rPr>
          <w:b/>
          <w:bCs/>
        </w:rPr>
      </w:pPr>
      <w:bookmarkStart w:id="147" w:name="_Toc17237947"/>
      <w:r w:rsidRPr="00AB6B5C">
        <w:rPr>
          <w:b/>
          <w:bCs/>
        </w:rPr>
        <w:t>8.8 Fauna</w:t>
      </w:r>
      <w:bookmarkEnd w:id="147"/>
    </w:p>
    <w:p w14:paraId="7D05A20A" w14:textId="51ED2051" w:rsidR="00136C38" w:rsidRDefault="00136C38" w:rsidP="001E3A68">
      <w:pPr>
        <w:pStyle w:val="ListParagraph"/>
        <w:spacing w:line="360" w:lineRule="auto"/>
        <w:ind w:left="357"/>
      </w:pPr>
    </w:p>
    <w:p w14:paraId="10FDADAD" w14:textId="77777777" w:rsidR="00136C38" w:rsidRPr="00136C38" w:rsidRDefault="00136C38" w:rsidP="001E3A68">
      <w:pPr>
        <w:pStyle w:val="ListParagraph"/>
        <w:spacing w:line="360" w:lineRule="auto"/>
        <w:ind w:left="357"/>
      </w:pPr>
    </w:p>
    <w:p w14:paraId="3C5EBCFB" w14:textId="0151BF97" w:rsidR="00022B9E" w:rsidRPr="00AB6B5C" w:rsidRDefault="00022B9E" w:rsidP="00837DD1">
      <w:pPr>
        <w:pStyle w:val="Heading3"/>
        <w:rPr>
          <w:i/>
          <w:iCs/>
        </w:rPr>
      </w:pPr>
      <w:bookmarkStart w:id="148" w:name="_Toc17237948"/>
      <w:r w:rsidRPr="00AB6B5C">
        <w:rPr>
          <w:i/>
          <w:iCs/>
        </w:rPr>
        <w:t>8.8.1 Afectación por tráfico de vehículos</w:t>
      </w:r>
      <w:bookmarkEnd w:id="148"/>
    </w:p>
    <w:p w14:paraId="449F2BF1" w14:textId="3B331845" w:rsidR="00136C38" w:rsidRDefault="00136C38" w:rsidP="001E3A68">
      <w:pPr>
        <w:pStyle w:val="ListParagraph"/>
        <w:spacing w:line="360" w:lineRule="auto"/>
        <w:ind w:left="357"/>
      </w:pPr>
    </w:p>
    <w:p w14:paraId="3236D760" w14:textId="77777777" w:rsidR="001E3A68" w:rsidRPr="00136C38" w:rsidRDefault="001E3A68" w:rsidP="001E3A68">
      <w:pPr>
        <w:pStyle w:val="ListParagraph"/>
        <w:spacing w:line="360" w:lineRule="auto"/>
        <w:ind w:left="357"/>
      </w:pPr>
    </w:p>
    <w:p w14:paraId="4DC66183" w14:textId="77777777" w:rsidR="00022B9E" w:rsidRPr="00136C38" w:rsidRDefault="00022B9E" w:rsidP="00136C38">
      <w:pPr>
        <w:pStyle w:val="ListParagraph"/>
        <w:ind w:left="360"/>
      </w:pPr>
      <w:r w:rsidRPr="00136C38">
        <w:t>La fauna sería afectada por el tráfico de vehículos, tanto por la modificación de los niveles de ruido, como por accidentes de tránsito que involucren a animales y que se presenten durante las actividades de construcción, operación y abandono del proyecto propuesto.</w:t>
      </w:r>
    </w:p>
    <w:p w14:paraId="23522B59" w14:textId="0490489E" w:rsidR="00022B9E" w:rsidRDefault="00022B9E" w:rsidP="00022B9E">
      <w:pPr>
        <w:rPr>
          <w:lang w:val="es-CO"/>
        </w:rPr>
      </w:pPr>
    </w:p>
    <w:p w14:paraId="2E3E8641" w14:textId="6EFC8F0D" w:rsidR="00136C38" w:rsidRDefault="00136C38" w:rsidP="00022B9E">
      <w:pPr>
        <w:rPr>
          <w:lang w:val="es-CO"/>
        </w:rPr>
      </w:pPr>
    </w:p>
    <w:p w14:paraId="6A08D151" w14:textId="65A40E42" w:rsidR="00136C38" w:rsidRDefault="00136C38" w:rsidP="00022B9E">
      <w:pPr>
        <w:rPr>
          <w:lang w:val="es-CO"/>
        </w:rPr>
      </w:pPr>
    </w:p>
    <w:p w14:paraId="61C3F515" w14:textId="5B8E684E" w:rsidR="00900A84" w:rsidRDefault="00900A84" w:rsidP="00022B9E">
      <w:pPr>
        <w:rPr>
          <w:lang w:val="es-CO"/>
        </w:rPr>
      </w:pPr>
    </w:p>
    <w:p w14:paraId="01445BB2" w14:textId="367E6999" w:rsidR="001E3A68" w:rsidRDefault="001E3A68" w:rsidP="00022B9E">
      <w:pPr>
        <w:rPr>
          <w:lang w:val="es-CO"/>
        </w:rPr>
      </w:pPr>
    </w:p>
    <w:p w14:paraId="2AA5D353" w14:textId="77777777" w:rsidR="001E3A68" w:rsidRDefault="001E3A68" w:rsidP="00022B9E">
      <w:pPr>
        <w:rPr>
          <w:lang w:val="es-CO"/>
        </w:rPr>
      </w:pPr>
    </w:p>
    <w:p w14:paraId="0C05D06E" w14:textId="77777777" w:rsidR="00900A84" w:rsidRPr="00AB6B5C" w:rsidRDefault="00900A84" w:rsidP="00022B9E">
      <w:pPr>
        <w:rPr>
          <w:i/>
          <w:iCs/>
          <w:lang w:val="es-CO"/>
        </w:rPr>
      </w:pPr>
    </w:p>
    <w:p w14:paraId="0D009468" w14:textId="7585F0E0" w:rsidR="00022B9E" w:rsidRPr="00AB6B5C" w:rsidRDefault="00022B9E" w:rsidP="00837DD1">
      <w:pPr>
        <w:pStyle w:val="Heading3"/>
        <w:rPr>
          <w:i/>
          <w:iCs/>
        </w:rPr>
      </w:pPr>
      <w:bookmarkStart w:id="149" w:name="_Toc17237949"/>
      <w:r w:rsidRPr="00AB6B5C">
        <w:rPr>
          <w:i/>
          <w:iCs/>
        </w:rPr>
        <w:lastRenderedPageBreak/>
        <w:t>8.8.2 Contaminación</w:t>
      </w:r>
      <w:bookmarkEnd w:id="149"/>
    </w:p>
    <w:p w14:paraId="2E76BBA9" w14:textId="78093781" w:rsidR="00136C38" w:rsidRDefault="00136C38" w:rsidP="006D52EC">
      <w:pPr>
        <w:pStyle w:val="ListParagraph"/>
        <w:spacing w:line="360" w:lineRule="auto"/>
        <w:ind w:left="357"/>
      </w:pPr>
    </w:p>
    <w:p w14:paraId="14A33877" w14:textId="77777777" w:rsidR="006D52EC" w:rsidRPr="00136C38" w:rsidRDefault="006D52EC" w:rsidP="006D52EC">
      <w:pPr>
        <w:pStyle w:val="ListParagraph"/>
        <w:spacing w:line="360" w:lineRule="auto"/>
        <w:ind w:left="357"/>
      </w:pPr>
    </w:p>
    <w:p w14:paraId="099C206F" w14:textId="77777777" w:rsidR="00022B9E" w:rsidRDefault="00022B9E" w:rsidP="00136C38">
      <w:pPr>
        <w:pStyle w:val="ListParagraph"/>
        <w:ind w:left="360"/>
      </w:pPr>
      <w:r w:rsidRPr="00197738">
        <w:t>Las</w:t>
      </w:r>
      <w:r>
        <w:t xml:space="preserve"> </w:t>
      </w:r>
      <w:r w:rsidRPr="00197738">
        <w:t>especies nativa</w:t>
      </w:r>
      <w:r>
        <w:t>s</w:t>
      </w:r>
      <w:r w:rsidRPr="00197738">
        <w:t xml:space="preserve"> podrían ser afectadas por</w:t>
      </w:r>
      <w:r>
        <w:t xml:space="preserve"> </w:t>
      </w:r>
      <w:r w:rsidRPr="00197738">
        <w:t>contaminación</w:t>
      </w:r>
      <w:r>
        <w:t xml:space="preserve"> del suelo, por exceso de polvo y por el desbroce de la vegetación. Un plan de mitigación adecuado y controlado reducirían el impacto previsto en la fase constructiva.</w:t>
      </w:r>
    </w:p>
    <w:p w14:paraId="190DECE7" w14:textId="1C0A06A8" w:rsidR="00022B9E" w:rsidRPr="006D52EC" w:rsidRDefault="00022B9E" w:rsidP="006D52EC">
      <w:pPr>
        <w:pStyle w:val="ListParagraph"/>
        <w:spacing w:line="360" w:lineRule="auto"/>
        <w:ind w:left="357"/>
      </w:pPr>
    </w:p>
    <w:p w14:paraId="09E17BF7" w14:textId="2A5D798A" w:rsidR="00136C38" w:rsidRPr="006D52EC" w:rsidRDefault="00136C38" w:rsidP="006D52EC">
      <w:pPr>
        <w:pStyle w:val="ListParagraph"/>
        <w:spacing w:line="360" w:lineRule="auto"/>
        <w:ind w:left="357"/>
      </w:pPr>
    </w:p>
    <w:p w14:paraId="65A4AA27" w14:textId="7E29E378" w:rsidR="00022B9E" w:rsidRPr="00AB6B5C" w:rsidRDefault="00022B9E" w:rsidP="00837DD1">
      <w:pPr>
        <w:pStyle w:val="Heading3"/>
        <w:rPr>
          <w:i/>
          <w:iCs/>
        </w:rPr>
      </w:pPr>
      <w:bookmarkStart w:id="150" w:name="_Toc17237950"/>
      <w:r w:rsidRPr="00AB6B5C">
        <w:rPr>
          <w:i/>
          <w:iCs/>
        </w:rPr>
        <w:t>8.8.3 Alteración del hábitat</w:t>
      </w:r>
      <w:bookmarkEnd w:id="150"/>
    </w:p>
    <w:p w14:paraId="28086E61" w14:textId="7B20A546" w:rsidR="00136C38" w:rsidRDefault="00136C38" w:rsidP="006D52EC">
      <w:pPr>
        <w:pStyle w:val="ListParagraph"/>
        <w:spacing w:line="360" w:lineRule="auto"/>
        <w:ind w:left="357"/>
      </w:pPr>
    </w:p>
    <w:p w14:paraId="2E7176F3" w14:textId="77777777" w:rsidR="00136C38" w:rsidRPr="00136C38" w:rsidRDefault="00136C38" w:rsidP="006D52EC">
      <w:pPr>
        <w:pStyle w:val="ListParagraph"/>
        <w:spacing w:line="360" w:lineRule="auto"/>
        <w:ind w:left="357"/>
      </w:pPr>
    </w:p>
    <w:p w14:paraId="45CC7253" w14:textId="0DD8787A" w:rsidR="00022B9E" w:rsidRDefault="00022B9E" w:rsidP="00136C38">
      <w:pPr>
        <w:pStyle w:val="ListParagraph"/>
        <w:ind w:left="360"/>
      </w:pPr>
      <w:r>
        <w:t xml:space="preserve">El hábitat puede ser </w:t>
      </w:r>
      <w:r w:rsidRPr="00197738">
        <w:t>modifica</w:t>
      </w:r>
      <w:r>
        <w:t>do</w:t>
      </w:r>
      <w:r w:rsidRPr="00197738">
        <w:t xml:space="preserve">, </w:t>
      </w:r>
      <w:r>
        <w:t xml:space="preserve">por </w:t>
      </w:r>
      <w:r w:rsidRPr="00197738">
        <w:t>interferencia o destrucción de los sitios en los que viven los diferentes grupos faunísticos del área. La remoción de la</w:t>
      </w:r>
      <w:r>
        <w:t xml:space="preserve"> </w:t>
      </w:r>
      <w:r w:rsidRPr="00197738">
        <w:t>vegetación de la zona modificará las</w:t>
      </w:r>
      <w:r>
        <w:t xml:space="preserve"> </w:t>
      </w:r>
      <w:r w:rsidRPr="00197738">
        <w:t>condiciones actuales de los hábitats faunísticos</w:t>
      </w:r>
      <w:r>
        <w:t>.</w:t>
      </w:r>
    </w:p>
    <w:p w14:paraId="7D83A47D" w14:textId="3930E37F" w:rsidR="00022B9E" w:rsidRDefault="00022B9E" w:rsidP="00136C38">
      <w:pPr>
        <w:pStyle w:val="ListParagraph"/>
        <w:ind w:left="360"/>
      </w:pPr>
      <w:r>
        <w:t>La</w:t>
      </w:r>
      <w:r w:rsidRPr="00197738">
        <w:t xml:space="preserve"> alteración física del</w:t>
      </w:r>
      <w:r>
        <w:t xml:space="preserve"> </w:t>
      </w:r>
      <w:r w:rsidRPr="00197738">
        <w:t>hábitat está relacionada con la variación de los niveles de luz, niveles de ruido, presencia</w:t>
      </w:r>
      <w:r>
        <w:t xml:space="preserve"> humana, etc. </w:t>
      </w:r>
      <w:r w:rsidRPr="00197738">
        <w:t xml:space="preserve">Sin embargo, </w:t>
      </w:r>
      <w:r>
        <w:t xml:space="preserve">el desarrollo turístico de la zona permite prever que </w:t>
      </w:r>
      <w:r w:rsidRPr="00197738">
        <w:t xml:space="preserve">la mayor parte de las especies </w:t>
      </w:r>
      <w:r>
        <w:t xml:space="preserve">están de alguna manera </w:t>
      </w:r>
      <w:r w:rsidRPr="00197738">
        <w:t>adapta</w:t>
      </w:r>
      <w:r>
        <w:t>das</w:t>
      </w:r>
      <w:r w:rsidRPr="00197738">
        <w:t xml:space="preserve"> a los cambios en el</w:t>
      </w:r>
      <w:r>
        <w:t xml:space="preserve"> </w:t>
      </w:r>
      <w:r w:rsidR="00136C38">
        <w:t>ambiente.</w:t>
      </w:r>
    </w:p>
    <w:p w14:paraId="722DBA02" w14:textId="431C745F" w:rsidR="00022B9E" w:rsidRDefault="00022B9E" w:rsidP="00136C38">
      <w:pPr>
        <w:pStyle w:val="ListParagraph"/>
        <w:ind w:left="360"/>
      </w:pPr>
      <w:r w:rsidRPr="00197738">
        <w:t xml:space="preserve">Las áreas </w:t>
      </w:r>
      <w:r>
        <w:t>del proyecto</w:t>
      </w:r>
      <w:r w:rsidRPr="00197738">
        <w:t xml:space="preserve"> </w:t>
      </w:r>
      <w:r>
        <w:t>libres de edificaciones, serán destinadas a j</w:t>
      </w:r>
      <w:r w:rsidRPr="00197738">
        <w:t>ardines o áreas verdes con vegetación nativa de l</w:t>
      </w:r>
      <w:r>
        <w:t>a zona, elevando el valor del h</w:t>
      </w:r>
      <w:r w:rsidRPr="00197738">
        <w:t>ábitat. El</w:t>
      </w:r>
      <w:r>
        <w:t xml:space="preserve"> </w:t>
      </w:r>
      <w:r w:rsidRPr="00197738">
        <w:t xml:space="preserve">resultado final </w:t>
      </w:r>
      <w:r>
        <w:t>estima</w:t>
      </w:r>
      <w:r w:rsidRPr="00197738">
        <w:t xml:space="preserve"> un incremento neto de la calidad del hábitat para </w:t>
      </w:r>
      <w:r>
        <w:t>beneficio del proyecto</w:t>
      </w:r>
    </w:p>
    <w:p w14:paraId="35A94178" w14:textId="598D8739" w:rsidR="00022B9E" w:rsidRDefault="00022B9E" w:rsidP="00022B9E">
      <w:pPr>
        <w:rPr>
          <w:lang w:val="es-EC"/>
        </w:rPr>
      </w:pPr>
    </w:p>
    <w:p w14:paraId="25898C2C" w14:textId="28D33998" w:rsidR="006D52EC" w:rsidRDefault="006D52EC" w:rsidP="00022B9E">
      <w:pPr>
        <w:rPr>
          <w:lang w:val="es-EC"/>
        </w:rPr>
      </w:pPr>
    </w:p>
    <w:p w14:paraId="4A554C3E" w14:textId="77777777" w:rsidR="006D52EC" w:rsidRDefault="006D52EC" w:rsidP="00022B9E">
      <w:pPr>
        <w:rPr>
          <w:lang w:val="es-EC"/>
        </w:rPr>
      </w:pPr>
    </w:p>
    <w:p w14:paraId="5FC04D06" w14:textId="1B3BD214" w:rsidR="00136C38" w:rsidRDefault="00136C38" w:rsidP="00022B9E">
      <w:pPr>
        <w:rPr>
          <w:lang w:val="es-EC"/>
        </w:rPr>
      </w:pPr>
    </w:p>
    <w:p w14:paraId="60F7020F" w14:textId="77777777" w:rsidR="00136C38" w:rsidRPr="00022B9E" w:rsidRDefault="00136C38" w:rsidP="00022B9E">
      <w:pPr>
        <w:rPr>
          <w:lang w:val="es-EC"/>
        </w:rPr>
      </w:pPr>
    </w:p>
    <w:p w14:paraId="63E7143A" w14:textId="1635BAF6" w:rsidR="00022B9E" w:rsidRPr="00AB6B5C" w:rsidRDefault="00022B9E" w:rsidP="00837DD1">
      <w:pPr>
        <w:pStyle w:val="Heading3"/>
        <w:rPr>
          <w:i/>
          <w:iCs/>
        </w:rPr>
      </w:pPr>
      <w:bookmarkStart w:id="151" w:name="_Toc17237951"/>
      <w:r w:rsidRPr="00AB6B5C">
        <w:rPr>
          <w:i/>
          <w:iCs/>
        </w:rPr>
        <w:lastRenderedPageBreak/>
        <w:t>8.8.</w:t>
      </w:r>
      <w:r w:rsidR="00B538AD" w:rsidRPr="00AB6B5C">
        <w:rPr>
          <w:i/>
          <w:iCs/>
        </w:rPr>
        <w:t>4</w:t>
      </w:r>
      <w:r w:rsidRPr="00AB6B5C">
        <w:rPr>
          <w:i/>
          <w:iCs/>
        </w:rPr>
        <w:t xml:space="preserve"> Fragmentación del hábitat</w:t>
      </w:r>
      <w:bookmarkEnd w:id="151"/>
    </w:p>
    <w:p w14:paraId="1378C575" w14:textId="62A18A89" w:rsidR="00136C38" w:rsidRDefault="00136C38" w:rsidP="006D52EC">
      <w:pPr>
        <w:pStyle w:val="ListParagraph"/>
        <w:spacing w:line="360" w:lineRule="auto"/>
        <w:ind w:left="357"/>
      </w:pPr>
    </w:p>
    <w:p w14:paraId="6A4C949D" w14:textId="77777777" w:rsidR="00500B9B" w:rsidRDefault="00500B9B" w:rsidP="006D52EC">
      <w:pPr>
        <w:pStyle w:val="ListParagraph"/>
        <w:spacing w:line="360" w:lineRule="auto"/>
        <w:ind w:left="357"/>
      </w:pPr>
    </w:p>
    <w:p w14:paraId="08908101" w14:textId="77777777" w:rsidR="00022B9E" w:rsidRPr="00197738" w:rsidRDefault="00022B9E" w:rsidP="00136C38">
      <w:pPr>
        <w:pStyle w:val="ListParagraph"/>
        <w:ind w:left="360"/>
      </w:pPr>
      <w:r w:rsidRPr="00197738">
        <w:t>Se refiere a la modificación,</w:t>
      </w:r>
      <w:r>
        <w:t xml:space="preserve"> </w:t>
      </w:r>
      <w:r w:rsidRPr="00197738">
        <w:t>interferencia o destrucción de los sitios en los que viven y ocupan sus nichos</w:t>
      </w:r>
      <w:r>
        <w:t xml:space="preserve"> </w:t>
      </w:r>
      <w:r w:rsidRPr="00197738">
        <w:t>ecológicos los diferentes grupos faunísticos del área. La remoción de la vegetación de</w:t>
      </w:r>
      <w:r>
        <w:t xml:space="preserve"> </w:t>
      </w:r>
      <w:r w:rsidRPr="00197738">
        <w:t>la zona para el desarrollo de las actividades del proyecto, modificará las condiciones</w:t>
      </w:r>
      <w:r>
        <w:t xml:space="preserve"> </w:t>
      </w:r>
      <w:r w:rsidRPr="00197738">
        <w:t>actuales de los hábitats faunísticos. La existencia de hábitats modificados</w:t>
      </w:r>
      <w:r>
        <w:t xml:space="preserve"> </w:t>
      </w:r>
      <w:r w:rsidRPr="00197738">
        <w:t>completamente genera la presencia de un efecto borde, que ocasionaría problemas de</w:t>
      </w:r>
      <w:r>
        <w:t xml:space="preserve"> </w:t>
      </w:r>
      <w:r w:rsidRPr="00197738">
        <w:t>movilidad permanente para los animales. En la zona alrededor del campus</w:t>
      </w:r>
      <w:r>
        <w:t xml:space="preserve"> </w:t>
      </w:r>
      <w:r w:rsidRPr="00197738">
        <w:t>universitario, el impacto durará mientras duren las actividades debido a afectación en</w:t>
      </w:r>
      <w:r>
        <w:t xml:space="preserve"> </w:t>
      </w:r>
      <w:r w:rsidRPr="00197738">
        <w:t>los niveles de ruido y de luz.</w:t>
      </w:r>
    </w:p>
    <w:p w14:paraId="7071C38F" w14:textId="77777777" w:rsidR="00136C38" w:rsidRPr="006D52EC" w:rsidRDefault="00136C38" w:rsidP="006D52EC">
      <w:pPr>
        <w:pStyle w:val="ListParagraph"/>
        <w:spacing w:line="360" w:lineRule="auto"/>
        <w:ind w:left="357"/>
      </w:pPr>
    </w:p>
    <w:p w14:paraId="47379F98" w14:textId="77777777" w:rsidR="0051146F" w:rsidRPr="006D52EC" w:rsidRDefault="0051146F" w:rsidP="006D52EC">
      <w:pPr>
        <w:pStyle w:val="ListParagraph"/>
        <w:spacing w:line="360" w:lineRule="auto"/>
        <w:ind w:left="357"/>
      </w:pPr>
    </w:p>
    <w:p w14:paraId="7EBD5EE6" w14:textId="1F200743" w:rsidR="00022B9E" w:rsidRPr="00AB6B5C" w:rsidRDefault="00022B9E" w:rsidP="00837DD1">
      <w:pPr>
        <w:pStyle w:val="Heading2"/>
        <w:ind w:left="0"/>
        <w:rPr>
          <w:b/>
          <w:bCs/>
        </w:rPr>
      </w:pPr>
      <w:bookmarkStart w:id="152" w:name="_Toc17237952"/>
      <w:r w:rsidRPr="00AB6B5C">
        <w:rPr>
          <w:b/>
          <w:bCs/>
        </w:rPr>
        <w:t>8.9 Componente socio-económico</w:t>
      </w:r>
      <w:bookmarkEnd w:id="152"/>
    </w:p>
    <w:p w14:paraId="2AC361C5" w14:textId="36C4F7B0" w:rsidR="00136C38" w:rsidRPr="006D52EC" w:rsidRDefault="00136C38" w:rsidP="006D52EC">
      <w:pPr>
        <w:pStyle w:val="ListParagraph"/>
        <w:spacing w:line="360" w:lineRule="auto"/>
        <w:ind w:left="357"/>
      </w:pPr>
    </w:p>
    <w:p w14:paraId="3D5EE6B1" w14:textId="77777777" w:rsidR="00136C38" w:rsidRPr="006D52EC" w:rsidRDefault="00136C38" w:rsidP="006D52EC">
      <w:pPr>
        <w:pStyle w:val="ListParagraph"/>
        <w:spacing w:line="360" w:lineRule="auto"/>
        <w:ind w:left="357"/>
      </w:pPr>
    </w:p>
    <w:p w14:paraId="0772FDD7" w14:textId="57684334" w:rsidR="00022B9E" w:rsidRPr="00AB6B5C" w:rsidRDefault="00022B9E" w:rsidP="00837DD1">
      <w:pPr>
        <w:pStyle w:val="Heading3"/>
        <w:rPr>
          <w:i/>
          <w:iCs/>
        </w:rPr>
      </w:pPr>
      <w:bookmarkStart w:id="153" w:name="_Toc17237953"/>
      <w:r w:rsidRPr="00AB6B5C">
        <w:rPr>
          <w:i/>
          <w:iCs/>
        </w:rPr>
        <w:t>8.9.1 Contaminación del aire</w:t>
      </w:r>
      <w:bookmarkEnd w:id="153"/>
    </w:p>
    <w:p w14:paraId="55E6FE47" w14:textId="7CBF657D" w:rsidR="00136C38" w:rsidRDefault="00136C38" w:rsidP="006D52EC">
      <w:pPr>
        <w:pStyle w:val="ListParagraph"/>
        <w:spacing w:line="360" w:lineRule="auto"/>
        <w:ind w:left="357"/>
      </w:pPr>
    </w:p>
    <w:p w14:paraId="55A57228" w14:textId="77777777" w:rsidR="006D52EC" w:rsidRPr="00136C38" w:rsidRDefault="006D52EC" w:rsidP="006D52EC">
      <w:pPr>
        <w:pStyle w:val="ListParagraph"/>
        <w:spacing w:line="360" w:lineRule="auto"/>
        <w:ind w:left="357"/>
      </w:pPr>
    </w:p>
    <w:p w14:paraId="7932E9B9" w14:textId="6CE851FA" w:rsidR="00022B9E" w:rsidRDefault="00022B9E" w:rsidP="00136C38">
      <w:pPr>
        <w:pStyle w:val="ListParagraph"/>
        <w:ind w:left="360"/>
      </w:pPr>
      <w:r w:rsidRPr="00197738">
        <w:t>La población puede verse afectada por las actividades</w:t>
      </w:r>
      <w:r>
        <w:t xml:space="preserve"> </w:t>
      </w:r>
      <w:r w:rsidRPr="00197738">
        <w:t>de construcción</w:t>
      </w:r>
      <w:r>
        <w:t xml:space="preserve"> debido a la cantidad de </w:t>
      </w:r>
      <w:r w:rsidRPr="00197738">
        <w:t xml:space="preserve">polvo que emane del </w:t>
      </w:r>
      <w:r>
        <w:t>movimiento de tierras, desbroce de la vegetación, y el uso d</w:t>
      </w:r>
      <w:r w:rsidRPr="00197738">
        <w:t>e las vías</w:t>
      </w:r>
      <w:r>
        <w:t xml:space="preserve"> por vehículos y maquinaria. E</w:t>
      </w:r>
      <w:r w:rsidRPr="00197738">
        <w:t xml:space="preserve">ste impacto se dará </w:t>
      </w:r>
      <w:r>
        <w:t>directa</w:t>
      </w:r>
      <w:r w:rsidRPr="00197738">
        <w:t xml:space="preserve">mente </w:t>
      </w:r>
      <w:r>
        <w:t>sobre l</w:t>
      </w:r>
      <w:r w:rsidRPr="00197738">
        <w:t>a población</w:t>
      </w:r>
      <w:r>
        <w:t xml:space="preserve"> </w:t>
      </w:r>
      <w:r w:rsidRPr="00197738">
        <w:t>cercana al sitio donde se implantará la infraestructura</w:t>
      </w:r>
      <w:r w:rsidR="00136C38">
        <w:t>.</w:t>
      </w:r>
    </w:p>
    <w:p w14:paraId="313D4BD4" w14:textId="4FBE2F68" w:rsidR="00022B9E" w:rsidRDefault="00022B9E" w:rsidP="00136C38">
      <w:pPr>
        <w:pStyle w:val="ListParagraph"/>
        <w:ind w:left="360"/>
      </w:pPr>
      <w:r>
        <w:t>El</w:t>
      </w:r>
      <w:r w:rsidRPr="00197738">
        <w:t xml:space="preserve"> impacto </w:t>
      </w:r>
      <w:r>
        <w:t>en la zona de construcción y en los trabajadores involucrados será reducido mediante</w:t>
      </w:r>
      <w:r w:rsidRPr="00197738">
        <w:t xml:space="preserve"> equipos de</w:t>
      </w:r>
      <w:r>
        <w:t xml:space="preserve"> protección personal.</w:t>
      </w:r>
    </w:p>
    <w:p w14:paraId="4E2D870A" w14:textId="43A277CE" w:rsidR="00AB6B5C" w:rsidRDefault="00AB6B5C" w:rsidP="00136C38">
      <w:pPr>
        <w:pStyle w:val="ListParagraph"/>
        <w:ind w:left="360"/>
      </w:pPr>
    </w:p>
    <w:p w14:paraId="76DA7D4C" w14:textId="40327698" w:rsidR="00022B9E" w:rsidRPr="00AB6B5C" w:rsidRDefault="00022B9E" w:rsidP="00837DD1">
      <w:pPr>
        <w:pStyle w:val="Heading3"/>
        <w:rPr>
          <w:i/>
          <w:iCs/>
        </w:rPr>
      </w:pPr>
      <w:bookmarkStart w:id="154" w:name="_Toc17237954"/>
      <w:r w:rsidRPr="00AB6B5C">
        <w:rPr>
          <w:i/>
          <w:iCs/>
        </w:rPr>
        <w:lastRenderedPageBreak/>
        <w:t>8.9.2 Alteración del clima social</w:t>
      </w:r>
      <w:bookmarkEnd w:id="154"/>
    </w:p>
    <w:p w14:paraId="6AFC8294" w14:textId="742A4E0A" w:rsidR="00136C38" w:rsidRDefault="00136C38" w:rsidP="0041559B">
      <w:pPr>
        <w:pStyle w:val="ListParagraph"/>
        <w:spacing w:line="360" w:lineRule="auto"/>
        <w:ind w:left="357"/>
      </w:pPr>
    </w:p>
    <w:p w14:paraId="1600D397" w14:textId="77777777" w:rsidR="00136C38" w:rsidRPr="00136C38" w:rsidRDefault="00136C38" w:rsidP="0041559B">
      <w:pPr>
        <w:pStyle w:val="ListParagraph"/>
        <w:spacing w:line="360" w:lineRule="auto"/>
        <w:ind w:left="357"/>
      </w:pPr>
    </w:p>
    <w:p w14:paraId="469605B5" w14:textId="27DCE4AD" w:rsidR="00022B9E" w:rsidRDefault="00022B9E" w:rsidP="00136C38">
      <w:pPr>
        <w:pStyle w:val="ListParagraph"/>
        <w:ind w:left="360"/>
      </w:pPr>
      <w:r w:rsidRPr="00C63098">
        <w:rPr>
          <w:bCs/>
        </w:rPr>
        <w:t xml:space="preserve">La </w:t>
      </w:r>
      <w:r>
        <w:rPr>
          <w:bCs/>
        </w:rPr>
        <w:t xml:space="preserve">implantación del proyecto conlleva la posibilidad </w:t>
      </w:r>
      <w:r w:rsidRPr="00197738">
        <w:t>de</w:t>
      </w:r>
      <w:r>
        <w:t xml:space="preserve"> </w:t>
      </w:r>
      <w:r w:rsidRPr="00197738">
        <w:t>alterar la dinámica social, organizacional y política existente en las comunidades</w:t>
      </w:r>
      <w:r w:rsidR="00136C38">
        <w:t xml:space="preserve"> aledañas.</w:t>
      </w:r>
    </w:p>
    <w:p w14:paraId="50001C0E" w14:textId="359AECAA" w:rsidR="00022B9E" w:rsidRPr="00197738" w:rsidRDefault="00022B9E" w:rsidP="00136C38">
      <w:pPr>
        <w:pStyle w:val="ListParagraph"/>
        <w:ind w:left="360"/>
      </w:pPr>
      <w:r w:rsidRPr="00197738">
        <w:t xml:space="preserve">El </w:t>
      </w:r>
      <w:r>
        <w:t xml:space="preserve">terreno escogido para implantar y desarrollar el proyecto </w:t>
      </w:r>
      <w:r w:rsidRPr="00197738">
        <w:t>tiene características rurales</w:t>
      </w:r>
      <w:r>
        <w:t>. L</w:t>
      </w:r>
      <w:r w:rsidRPr="00197738">
        <w:t>a población</w:t>
      </w:r>
      <w:r>
        <w:t xml:space="preserve"> vecina</w:t>
      </w:r>
      <w:r w:rsidRPr="00197738">
        <w:t xml:space="preserve"> </w:t>
      </w:r>
      <w:r>
        <w:t>se encuentra dispersa en los alrededores y reside en</w:t>
      </w:r>
      <w:r w:rsidRPr="00197738">
        <w:t xml:space="preserve"> comunidades dedica</w:t>
      </w:r>
      <w:r>
        <w:t>das</w:t>
      </w:r>
      <w:r w:rsidRPr="00197738">
        <w:t xml:space="preserve"> a activida</w:t>
      </w:r>
      <w:r>
        <w:t xml:space="preserve">des agrícolas. Las </w:t>
      </w:r>
      <w:r w:rsidRPr="00197738">
        <w:t xml:space="preserve">relaciones son familiares y de cooperación y solidaridad vecinales. </w:t>
      </w:r>
      <w:r>
        <w:t>Se estima que l</w:t>
      </w:r>
      <w:r w:rsidRPr="00197738">
        <w:t xml:space="preserve">a presencia </w:t>
      </w:r>
      <w:r>
        <w:t xml:space="preserve">del hotel </w:t>
      </w:r>
      <w:r w:rsidRPr="00197738">
        <w:t>altera</w:t>
      </w:r>
      <w:r>
        <w:t>rá</w:t>
      </w:r>
      <w:r w:rsidRPr="00197738">
        <w:t xml:space="preserve"> el clima social existente porque inserta</w:t>
      </w:r>
      <w:r>
        <w:t>rá</w:t>
      </w:r>
      <w:r w:rsidRPr="00197738">
        <w:t xml:space="preserve"> usos y</w:t>
      </w:r>
      <w:r>
        <w:t xml:space="preserve"> </w:t>
      </w:r>
      <w:r w:rsidRPr="00197738">
        <w:t xml:space="preserve">costumbres distintos a las </w:t>
      </w:r>
      <w:r>
        <w:t>existentes</w:t>
      </w:r>
      <w:r w:rsidRPr="00197738">
        <w:t xml:space="preserve"> en las comunidades.</w:t>
      </w:r>
    </w:p>
    <w:p w14:paraId="700A1EBE" w14:textId="306CD2D8" w:rsidR="00022B9E" w:rsidRDefault="00022B9E" w:rsidP="00136C38">
      <w:pPr>
        <w:pStyle w:val="ListParagraph"/>
        <w:ind w:left="360"/>
      </w:pPr>
      <w:r w:rsidRPr="00A4307E">
        <w:t xml:space="preserve">Desde la ciudad de Tena, la carretera E45 conecta con la vía </w:t>
      </w:r>
      <w:proofErr w:type="spellStart"/>
      <w:r w:rsidRPr="00A4307E">
        <w:t>Misahualli</w:t>
      </w:r>
      <w:proofErr w:type="spellEnd"/>
      <w:r w:rsidRPr="00A4307E">
        <w:t xml:space="preserve"> o con la E436, estas dos vías sirven de acceso a las parroquias de Puerto Napo y Puerto </w:t>
      </w:r>
      <w:proofErr w:type="spellStart"/>
      <w:r w:rsidRPr="00A4307E">
        <w:t>Misahualli</w:t>
      </w:r>
      <w:proofErr w:type="spellEnd"/>
      <w:r w:rsidRPr="00A4307E">
        <w:t>, así como, a varias comunidades cercanas. Estas rutas habilitadas para el transporte público permitirán el transporte de equipos, maquinaria y trabajadores hacia el terreno seleccionado para la implantación del proyecto durante la etapa de construcción y, posteriormente en la etapa de operación.</w:t>
      </w:r>
    </w:p>
    <w:p w14:paraId="7017C9B6" w14:textId="3BA71E7E" w:rsidR="00022B9E" w:rsidRPr="00197738" w:rsidRDefault="00022B9E" w:rsidP="00136C38">
      <w:pPr>
        <w:pStyle w:val="ListParagraph"/>
        <w:ind w:left="360"/>
      </w:pPr>
      <w:r>
        <w:t xml:space="preserve">La zona </w:t>
      </w:r>
      <w:r w:rsidRPr="00197738">
        <w:t xml:space="preserve">dinamizará </w:t>
      </w:r>
      <w:r>
        <w:t xml:space="preserve">su </w:t>
      </w:r>
      <w:r w:rsidRPr="00197738">
        <w:t>economía con la contratación de mano de obra local y el pago de</w:t>
      </w:r>
      <w:r>
        <w:t xml:space="preserve"> </w:t>
      </w:r>
      <w:r w:rsidRPr="00197738">
        <w:t>sueldos con los que actualmente la población no cuenta; atraerá comercios privados</w:t>
      </w:r>
      <w:r>
        <w:t xml:space="preserve"> </w:t>
      </w:r>
      <w:r w:rsidRPr="00197738">
        <w:t xml:space="preserve">que buscarán proveer de servicios a </w:t>
      </w:r>
      <w:r w:rsidR="00136C38">
        <w:t>los trabajadores.</w:t>
      </w:r>
    </w:p>
    <w:p w14:paraId="5BA24F70" w14:textId="77777777" w:rsidR="00022B9E" w:rsidRPr="00197738" w:rsidRDefault="00022B9E" w:rsidP="00136C38">
      <w:pPr>
        <w:pStyle w:val="ListParagraph"/>
        <w:ind w:left="360"/>
      </w:pPr>
      <w:r w:rsidRPr="00197738">
        <w:t xml:space="preserve">En la parroquia </w:t>
      </w:r>
      <w:r>
        <w:t xml:space="preserve">de Puerto </w:t>
      </w:r>
      <w:proofErr w:type="spellStart"/>
      <w:r>
        <w:t>Misahualli</w:t>
      </w:r>
      <w:proofErr w:type="spellEnd"/>
      <w:r>
        <w:t xml:space="preserve"> existen 16 establecimientos de alojamiento: tres cabañas, siete hostales y seis hosterías, dos de estos establecimientos tienen categoría 4 estrellas, pero </w:t>
      </w:r>
      <w:r w:rsidRPr="00197738">
        <w:t xml:space="preserve">no existe </w:t>
      </w:r>
      <w:r>
        <w:t xml:space="preserve">un hotel de categoría 5 estrellas. </w:t>
      </w:r>
      <w:r w:rsidRPr="00197738">
        <w:t xml:space="preserve"> La dinámica de la parroquia se verá alterada</w:t>
      </w:r>
      <w:r>
        <w:t xml:space="preserve"> </w:t>
      </w:r>
      <w:r w:rsidRPr="00197738">
        <w:t>por el uso de la vía de acceso para transporte de maquinaria, equipos, materiales y</w:t>
      </w:r>
      <w:r>
        <w:t xml:space="preserve"> </w:t>
      </w:r>
      <w:r w:rsidRPr="00197738">
        <w:t xml:space="preserve">trabajadores en la etapa de construcción y por el transporte de </w:t>
      </w:r>
      <w:r>
        <w:t xml:space="preserve">trabajadores. </w:t>
      </w:r>
      <w:r w:rsidRPr="00197738">
        <w:t xml:space="preserve">La </w:t>
      </w:r>
      <w:r w:rsidRPr="00197738">
        <w:lastRenderedPageBreak/>
        <w:t>contratación de</w:t>
      </w:r>
      <w:r>
        <w:t xml:space="preserve"> </w:t>
      </w:r>
      <w:r w:rsidRPr="00197738">
        <w:t xml:space="preserve">mano de obra local </w:t>
      </w:r>
      <w:r>
        <w:t>provocará</w:t>
      </w:r>
      <w:r w:rsidRPr="00197738">
        <w:t xml:space="preserve"> dinámicas laborales individualizadas</w:t>
      </w:r>
      <w:r>
        <w:t xml:space="preserve"> </w:t>
      </w:r>
      <w:r w:rsidRPr="00197738">
        <w:t>que</w:t>
      </w:r>
      <w:r>
        <w:t xml:space="preserve">, a su vez, </w:t>
      </w:r>
      <w:r w:rsidRPr="00197738">
        <w:t xml:space="preserve">cambiarán la dinámica familiar </w:t>
      </w:r>
      <w:r>
        <w:t>y de las comunidades vecinas al proyecto.</w:t>
      </w:r>
    </w:p>
    <w:p w14:paraId="2D24A59D" w14:textId="154998A0" w:rsidR="00022B9E" w:rsidRPr="0041559B" w:rsidRDefault="00022B9E" w:rsidP="0041559B">
      <w:pPr>
        <w:pStyle w:val="ListParagraph"/>
        <w:spacing w:line="360" w:lineRule="auto"/>
        <w:ind w:left="357"/>
      </w:pPr>
    </w:p>
    <w:p w14:paraId="5CA100AC" w14:textId="499E93F4" w:rsidR="0051146F" w:rsidRPr="0041559B" w:rsidRDefault="0051146F" w:rsidP="0041559B">
      <w:pPr>
        <w:pStyle w:val="ListParagraph"/>
        <w:spacing w:line="360" w:lineRule="auto"/>
        <w:ind w:left="357"/>
      </w:pPr>
    </w:p>
    <w:p w14:paraId="1731B9FD" w14:textId="3DF79C97" w:rsidR="00022B9E" w:rsidRPr="00AB6B5C" w:rsidRDefault="00022B9E" w:rsidP="00837DD1">
      <w:pPr>
        <w:pStyle w:val="Heading2"/>
        <w:ind w:left="0"/>
        <w:rPr>
          <w:b/>
          <w:bCs/>
        </w:rPr>
      </w:pPr>
      <w:bookmarkStart w:id="155" w:name="_Toc17237955"/>
      <w:r w:rsidRPr="00AB6B5C">
        <w:rPr>
          <w:b/>
          <w:bCs/>
        </w:rPr>
        <w:t>8.10 Dinamización de la economía local</w:t>
      </w:r>
      <w:bookmarkEnd w:id="155"/>
      <w:r w:rsidRPr="00AB6B5C">
        <w:rPr>
          <w:b/>
          <w:bCs/>
        </w:rPr>
        <w:t xml:space="preserve"> </w:t>
      </w:r>
    </w:p>
    <w:p w14:paraId="5F3F0F8A" w14:textId="06CD9D94" w:rsidR="00136C38" w:rsidRPr="0041559B" w:rsidRDefault="00136C38" w:rsidP="0041559B">
      <w:pPr>
        <w:pStyle w:val="ListParagraph"/>
        <w:spacing w:line="360" w:lineRule="auto"/>
        <w:ind w:left="357"/>
      </w:pPr>
    </w:p>
    <w:p w14:paraId="1922E9CB" w14:textId="77777777" w:rsidR="00136C38" w:rsidRPr="0041559B" w:rsidRDefault="00136C38" w:rsidP="0041559B">
      <w:pPr>
        <w:pStyle w:val="ListParagraph"/>
        <w:spacing w:line="360" w:lineRule="auto"/>
        <w:ind w:left="357"/>
      </w:pPr>
    </w:p>
    <w:p w14:paraId="4CA086FA" w14:textId="6B6FDEF8" w:rsidR="00022B9E" w:rsidRPr="00AB6B5C" w:rsidRDefault="00022B9E" w:rsidP="00837DD1">
      <w:pPr>
        <w:pStyle w:val="Heading3"/>
        <w:rPr>
          <w:i/>
          <w:iCs/>
        </w:rPr>
      </w:pPr>
      <w:bookmarkStart w:id="156" w:name="_Toc17237956"/>
      <w:r w:rsidRPr="00AB6B5C">
        <w:rPr>
          <w:i/>
          <w:iCs/>
        </w:rPr>
        <w:t>8.10.1 Cambio de la demanda de bienes y servicios</w:t>
      </w:r>
      <w:bookmarkEnd w:id="156"/>
    </w:p>
    <w:p w14:paraId="3DC9C236" w14:textId="772E5B61" w:rsidR="00136C38" w:rsidRDefault="00136C38" w:rsidP="0041559B">
      <w:pPr>
        <w:pStyle w:val="ListParagraph"/>
        <w:spacing w:line="360" w:lineRule="auto"/>
        <w:ind w:left="357"/>
      </w:pPr>
    </w:p>
    <w:p w14:paraId="48749C09" w14:textId="77777777" w:rsidR="0041559B" w:rsidRPr="00136C38" w:rsidRDefault="0041559B" w:rsidP="0041559B">
      <w:pPr>
        <w:pStyle w:val="ListParagraph"/>
        <w:spacing w:line="360" w:lineRule="auto"/>
        <w:ind w:left="357"/>
      </w:pPr>
    </w:p>
    <w:p w14:paraId="1758A9CB" w14:textId="411250F9" w:rsidR="00022B9E" w:rsidRPr="00197738" w:rsidRDefault="00022B9E" w:rsidP="00136C38">
      <w:pPr>
        <w:pStyle w:val="ListParagraph"/>
        <w:ind w:left="360"/>
      </w:pPr>
      <w:r w:rsidRPr="00197738">
        <w:t xml:space="preserve">Actualmente el uso de suelo donde se </w:t>
      </w:r>
      <w:r>
        <w:t>edifica</w:t>
      </w:r>
      <w:r w:rsidRPr="00197738">
        <w:t>rá el proyecto</w:t>
      </w:r>
      <w:r>
        <w:t xml:space="preserve"> tiene</w:t>
      </w:r>
      <w:r w:rsidRPr="00197738">
        <w:t xml:space="preserve"> pastizales, bosque secundario intervenido y bosque secundario.</w:t>
      </w:r>
      <w:r>
        <w:t xml:space="preserve">  </w:t>
      </w:r>
      <w:r w:rsidRPr="00197738">
        <w:t>Existirá un cambio en el uso de suelo d</w:t>
      </w:r>
      <w:r w:rsidR="00136C38">
        <w:t>e pastizales a infraestructura.</w:t>
      </w:r>
    </w:p>
    <w:p w14:paraId="3F767D54" w14:textId="76B930DB" w:rsidR="00022B9E" w:rsidRDefault="00022B9E" w:rsidP="00136C38">
      <w:pPr>
        <w:pStyle w:val="ListParagraph"/>
        <w:ind w:left="360"/>
      </w:pPr>
      <w:r w:rsidRPr="00197738">
        <w:t>En</w:t>
      </w:r>
      <w:r>
        <w:t xml:space="preserve"> la zona, desde el año 2016, existe una amplia oferta de terrenos en venta debido a que la actividad turística mantiene expectativas de crecimiento y las granjas agrícolas han reducido sustancialmente sus actividades. Los propietarios de estas fincas también han creado expectativas por la demanda de terrenos, generando un impacto social positivo por</w:t>
      </w:r>
      <w:r w:rsidRPr="00197738">
        <w:t xml:space="preserve"> la demanda de bienes y</w:t>
      </w:r>
      <w:r>
        <w:t xml:space="preserve"> servicios, y un impacto negativo desde la reducción de las actividades agrícolas.</w:t>
      </w:r>
    </w:p>
    <w:p w14:paraId="399425F7" w14:textId="0381377F" w:rsidR="00136C38" w:rsidRDefault="00136C38" w:rsidP="00022B9E">
      <w:pPr>
        <w:autoSpaceDE w:val="0"/>
        <w:autoSpaceDN w:val="0"/>
        <w:adjustRightInd w:val="0"/>
        <w:spacing w:after="0" w:line="240" w:lineRule="auto"/>
        <w:jc w:val="both"/>
        <w:rPr>
          <w:rFonts w:ascii="Arial" w:hAnsi="Arial" w:cs="Arial"/>
          <w:sz w:val="24"/>
          <w:szCs w:val="24"/>
          <w:lang w:val="es-CO"/>
        </w:rPr>
      </w:pPr>
    </w:p>
    <w:p w14:paraId="0F3AB08C" w14:textId="4396B3E7" w:rsidR="00136C38" w:rsidRDefault="00136C38" w:rsidP="00022B9E">
      <w:pPr>
        <w:autoSpaceDE w:val="0"/>
        <w:autoSpaceDN w:val="0"/>
        <w:adjustRightInd w:val="0"/>
        <w:spacing w:after="0" w:line="240" w:lineRule="auto"/>
        <w:jc w:val="both"/>
        <w:rPr>
          <w:rFonts w:ascii="Arial" w:hAnsi="Arial" w:cs="Arial"/>
          <w:sz w:val="24"/>
          <w:szCs w:val="24"/>
          <w:lang w:val="es-CO"/>
        </w:rPr>
      </w:pPr>
    </w:p>
    <w:p w14:paraId="07806A88" w14:textId="0D53E8D8" w:rsidR="00136C38" w:rsidRDefault="00136C38" w:rsidP="00022B9E">
      <w:pPr>
        <w:autoSpaceDE w:val="0"/>
        <w:autoSpaceDN w:val="0"/>
        <w:adjustRightInd w:val="0"/>
        <w:spacing w:after="0" w:line="240" w:lineRule="auto"/>
        <w:jc w:val="both"/>
        <w:rPr>
          <w:rFonts w:ascii="Arial" w:hAnsi="Arial" w:cs="Arial"/>
          <w:sz w:val="24"/>
          <w:szCs w:val="24"/>
          <w:lang w:val="es-CO"/>
        </w:rPr>
      </w:pPr>
    </w:p>
    <w:p w14:paraId="67186F99" w14:textId="2F7E2536" w:rsidR="0041559B" w:rsidRDefault="0041559B" w:rsidP="00022B9E">
      <w:pPr>
        <w:autoSpaceDE w:val="0"/>
        <w:autoSpaceDN w:val="0"/>
        <w:adjustRightInd w:val="0"/>
        <w:spacing w:after="0" w:line="240" w:lineRule="auto"/>
        <w:jc w:val="both"/>
        <w:rPr>
          <w:rFonts w:ascii="Arial" w:hAnsi="Arial" w:cs="Arial"/>
          <w:sz w:val="24"/>
          <w:szCs w:val="24"/>
          <w:lang w:val="es-CO"/>
        </w:rPr>
      </w:pPr>
    </w:p>
    <w:p w14:paraId="15666049" w14:textId="138897EE" w:rsidR="0041559B" w:rsidRDefault="0041559B" w:rsidP="00022B9E">
      <w:pPr>
        <w:autoSpaceDE w:val="0"/>
        <w:autoSpaceDN w:val="0"/>
        <w:adjustRightInd w:val="0"/>
        <w:spacing w:after="0" w:line="240" w:lineRule="auto"/>
        <w:jc w:val="both"/>
        <w:rPr>
          <w:rFonts w:ascii="Arial" w:hAnsi="Arial" w:cs="Arial"/>
          <w:sz w:val="24"/>
          <w:szCs w:val="24"/>
          <w:lang w:val="es-CO"/>
        </w:rPr>
      </w:pPr>
    </w:p>
    <w:p w14:paraId="7A393CE8" w14:textId="77777777" w:rsidR="0041559B" w:rsidRDefault="0041559B" w:rsidP="00022B9E">
      <w:pPr>
        <w:autoSpaceDE w:val="0"/>
        <w:autoSpaceDN w:val="0"/>
        <w:adjustRightInd w:val="0"/>
        <w:spacing w:after="0" w:line="240" w:lineRule="auto"/>
        <w:jc w:val="both"/>
        <w:rPr>
          <w:rFonts w:ascii="Arial" w:hAnsi="Arial" w:cs="Arial"/>
          <w:sz w:val="24"/>
          <w:szCs w:val="24"/>
          <w:lang w:val="es-CO"/>
        </w:rPr>
      </w:pPr>
    </w:p>
    <w:p w14:paraId="5E0DF668" w14:textId="58B2E11A" w:rsidR="00900A84" w:rsidRDefault="00900A84" w:rsidP="00022B9E">
      <w:pPr>
        <w:autoSpaceDE w:val="0"/>
        <w:autoSpaceDN w:val="0"/>
        <w:adjustRightInd w:val="0"/>
        <w:spacing w:after="0" w:line="240" w:lineRule="auto"/>
        <w:jc w:val="both"/>
        <w:rPr>
          <w:rFonts w:ascii="Arial" w:hAnsi="Arial" w:cs="Arial"/>
          <w:sz w:val="24"/>
          <w:szCs w:val="24"/>
          <w:lang w:val="es-CO"/>
        </w:rPr>
      </w:pPr>
    </w:p>
    <w:p w14:paraId="61727CCF" w14:textId="002AED4A" w:rsidR="00900A84" w:rsidRDefault="00900A84" w:rsidP="00022B9E">
      <w:pPr>
        <w:autoSpaceDE w:val="0"/>
        <w:autoSpaceDN w:val="0"/>
        <w:adjustRightInd w:val="0"/>
        <w:spacing w:after="0" w:line="240" w:lineRule="auto"/>
        <w:jc w:val="both"/>
        <w:rPr>
          <w:rFonts w:ascii="Arial" w:hAnsi="Arial" w:cs="Arial"/>
          <w:sz w:val="24"/>
          <w:szCs w:val="24"/>
          <w:lang w:val="es-CO"/>
        </w:rPr>
      </w:pPr>
    </w:p>
    <w:p w14:paraId="09DDEC6E" w14:textId="21C3E273" w:rsidR="00900A84" w:rsidRDefault="00900A84" w:rsidP="00022B9E">
      <w:pPr>
        <w:autoSpaceDE w:val="0"/>
        <w:autoSpaceDN w:val="0"/>
        <w:adjustRightInd w:val="0"/>
        <w:spacing w:after="0" w:line="240" w:lineRule="auto"/>
        <w:jc w:val="both"/>
        <w:rPr>
          <w:rFonts w:ascii="Arial" w:hAnsi="Arial" w:cs="Arial"/>
          <w:sz w:val="24"/>
          <w:szCs w:val="24"/>
          <w:lang w:val="es-CO"/>
        </w:rPr>
      </w:pPr>
    </w:p>
    <w:p w14:paraId="72D31741" w14:textId="27300021" w:rsidR="00900A84" w:rsidRDefault="00900A84" w:rsidP="00022B9E">
      <w:pPr>
        <w:autoSpaceDE w:val="0"/>
        <w:autoSpaceDN w:val="0"/>
        <w:adjustRightInd w:val="0"/>
        <w:spacing w:after="0" w:line="240" w:lineRule="auto"/>
        <w:jc w:val="both"/>
        <w:rPr>
          <w:rFonts w:ascii="Arial" w:hAnsi="Arial" w:cs="Arial"/>
          <w:sz w:val="24"/>
          <w:szCs w:val="24"/>
          <w:lang w:val="es-CO"/>
        </w:rPr>
      </w:pPr>
    </w:p>
    <w:p w14:paraId="7781B63F" w14:textId="77777777" w:rsidR="00900A84" w:rsidRDefault="00900A84" w:rsidP="00022B9E">
      <w:pPr>
        <w:autoSpaceDE w:val="0"/>
        <w:autoSpaceDN w:val="0"/>
        <w:adjustRightInd w:val="0"/>
        <w:spacing w:after="0" w:line="240" w:lineRule="auto"/>
        <w:jc w:val="both"/>
        <w:rPr>
          <w:rFonts w:ascii="Arial" w:hAnsi="Arial" w:cs="Arial"/>
          <w:sz w:val="24"/>
          <w:szCs w:val="24"/>
          <w:lang w:val="es-CO"/>
        </w:rPr>
      </w:pPr>
    </w:p>
    <w:p w14:paraId="0F9B5601" w14:textId="77777777" w:rsidR="00136C38" w:rsidRDefault="00136C38" w:rsidP="00022B9E">
      <w:pPr>
        <w:autoSpaceDE w:val="0"/>
        <w:autoSpaceDN w:val="0"/>
        <w:adjustRightInd w:val="0"/>
        <w:spacing w:after="0" w:line="240" w:lineRule="auto"/>
        <w:jc w:val="both"/>
        <w:rPr>
          <w:rFonts w:ascii="Arial" w:hAnsi="Arial" w:cs="Arial"/>
          <w:sz w:val="24"/>
          <w:szCs w:val="24"/>
          <w:lang w:val="es-CO"/>
        </w:rPr>
      </w:pPr>
    </w:p>
    <w:p w14:paraId="33FD11CB" w14:textId="6BA8C462" w:rsidR="00AA16A9" w:rsidRPr="00AB6B5C" w:rsidRDefault="00AA16A9" w:rsidP="00837DD1">
      <w:pPr>
        <w:pStyle w:val="Heading3"/>
        <w:rPr>
          <w:i/>
          <w:iCs/>
        </w:rPr>
      </w:pPr>
      <w:bookmarkStart w:id="157" w:name="_Toc17237957"/>
      <w:r w:rsidRPr="00AB6B5C">
        <w:rPr>
          <w:i/>
          <w:iCs/>
        </w:rPr>
        <w:lastRenderedPageBreak/>
        <w:t>8.10.2 Oportunidades de empleo</w:t>
      </w:r>
      <w:bookmarkEnd w:id="157"/>
      <w:r w:rsidRPr="00AB6B5C">
        <w:rPr>
          <w:i/>
          <w:iCs/>
        </w:rPr>
        <w:t xml:space="preserve"> </w:t>
      </w:r>
    </w:p>
    <w:p w14:paraId="4482C96E" w14:textId="3A6935F1" w:rsidR="00136C38" w:rsidRDefault="00136C38" w:rsidP="0041559B">
      <w:pPr>
        <w:pStyle w:val="ListParagraph"/>
        <w:spacing w:line="360" w:lineRule="auto"/>
        <w:ind w:left="357"/>
      </w:pPr>
    </w:p>
    <w:p w14:paraId="71473F5B" w14:textId="77777777" w:rsidR="00136C38" w:rsidRPr="00136C38" w:rsidRDefault="00136C38" w:rsidP="0041559B">
      <w:pPr>
        <w:pStyle w:val="ListParagraph"/>
        <w:spacing w:line="360" w:lineRule="auto"/>
        <w:ind w:left="357"/>
      </w:pPr>
    </w:p>
    <w:p w14:paraId="2096116E" w14:textId="6FF86AFB" w:rsidR="00AA16A9" w:rsidRPr="00197738" w:rsidRDefault="00AA16A9" w:rsidP="00136C38">
      <w:pPr>
        <w:pStyle w:val="ListParagraph"/>
        <w:ind w:left="360"/>
      </w:pPr>
      <w:r>
        <w:t>Durante la etapa constructiva, el proyecto demandará mano de obra y creará oportunidades de empleo. El flujo de estos trabajadores</w:t>
      </w:r>
      <w:r w:rsidRPr="00197738">
        <w:t>,</w:t>
      </w:r>
      <w:r>
        <w:t xml:space="preserve"> </w:t>
      </w:r>
      <w:r w:rsidRPr="00197738">
        <w:t xml:space="preserve">demandarán servicios de alojamiento, alimentación, transporte, etc., </w:t>
      </w:r>
      <w:r>
        <w:t xml:space="preserve">elementos que </w:t>
      </w:r>
      <w:r w:rsidRPr="00197738">
        <w:t>inyectarán capital a las economías de las áreas de influencia del proyecto.</w:t>
      </w:r>
    </w:p>
    <w:p w14:paraId="38276474" w14:textId="77777777" w:rsidR="00AA16A9" w:rsidRDefault="00AA16A9" w:rsidP="00136C38">
      <w:pPr>
        <w:pStyle w:val="ListParagraph"/>
        <w:ind w:left="360"/>
      </w:pPr>
      <w:r w:rsidRPr="00197738">
        <w:t>Las comunidades aledañas al proyecto tienen características rurales y no</w:t>
      </w:r>
      <w:r>
        <w:t xml:space="preserve"> </w:t>
      </w:r>
      <w:r w:rsidRPr="00197738">
        <w:t>existe mucha circu</w:t>
      </w:r>
      <w:r>
        <w:t xml:space="preserve">lación de personas ajenas. Por tanto, es probable que sea necesario </w:t>
      </w:r>
      <w:r w:rsidRPr="00197738">
        <w:t>contrata</w:t>
      </w:r>
      <w:r>
        <w:t>r</w:t>
      </w:r>
      <w:r w:rsidRPr="00197738">
        <w:t xml:space="preserve"> </w:t>
      </w:r>
      <w:r>
        <w:t>servicios o mano de</w:t>
      </w:r>
      <w:r w:rsidRPr="00197738">
        <w:t xml:space="preserve"> </w:t>
      </w:r>
      <w:r>
        <w:t xml:space="preserve">obra </w:t>
      </w:r>
      <w:r w:rsidRPr="00197738">
        <w:t>no</w:t>
      </w:r>
      <w:r>
        <w:t xml:space="preserve"> disponible</w:t>
      </w:r>
      <w:r w:rsidRPr="00197738">
        <w:t xml:space="preserve"> local</w:t>
      </w:r>
      <w:r>
        <w:t>mente, lo cual provocará un incremento temporal de migración asociada con el proyecto, pero paralelamente, dará oportunidades a otros sectores de la ciudad del Tena, del cantón o inclusive de la provincia de Napo.</w:t>
      </w:r>
    </w:p>
    <w:p w14:paraId="68DA91D0" w14:textId="555679F9" w:rsidR="00AA16A9" w:rsidRPr="0041559B" w:rsidRDefault="00AA16A9" w:rsidP="0041559B">
      <w:pPr>
        <w:pStyle w:val="ListParagraph"/>
        <w:spacing w:line="360" w:lineRule="auto"/>
        <w:ind w:left="357"/>
      </w:pPr>
    </w:p>
    <w:p w14:paraId="385E3BB2" w14:textId="77777777" w:rsidR="00136C38" w:rsidRPr="0041559B" w:rsidRDefault="00136C38" w:rsidP="0041559B">
      <w:pPr>
        <w:pStyle w:val="ListParagraph"/>
        <w:spacing w:line="360" w:lineRule="auto"/>
        <w:ind w:left="357"/>
      </w:pPr>
    </w:p>
    <w:p w14:paraId="2F29BAD6" w14:textId="1224F7D4" w:rsidR="00AA16A9" w:rsidRPr="00AB6B5C" w:rsidRDefault="00AA16A9" w:rsidP="00837DD1">
      <w:pPr>
        <w:pStyle w:val="Heading3"/>
        <w:rPr>
          <w:i/>
          <w:iCs/>
        </w:rPr>
      </w:pPr>
      <w:bookmarkStart w:id="158" w:name="_Toc17237958"/>
      <w:r w:rsidRPr="00AB6B5C">
        <w:rPr>
          <w:i/>
          <w:iCs/>
        </w:rPr>
        <w:t>8.10.3 Desarrollo de emprendimientos</w:t>
      </w:r>
      <w:bookmarkEnd w:id="158"/>
    </w:p>
    <w:p w14:paraId="262DF9F8" w14:textId="2F7751A0" w:rsidR="00900A84" w:rsidRDefault="00900A84" w:rsidP="0041559B">
      <w:pPr>
        <w:pStyle w:val="ListParagraph"/>
        <w:spacing w:line="360" w:lineRule="auto"/>
        <w:ind w:left="357"/>
      </w:pPr>
    </w:p>
    <w:p w14:paraId="0F832565" w14:textId="77777777" w:rsidR="0041559B" w:rsidRPr="00136C38" w:rsidRDefault="0041559B" w:rsidP="0041559B">
      <w:pPr>
        <w:pStyle w:val="ListParagraph"/>
        <w:spacing w:line="360" w:lineRule="auto"/>
        <w:ind w:left="357"/>
      </w:pPr>
    </w:p>
    <w:p w14:paraId="6F54E4D8" w14:textId="5C438567" w:rsidR="00AA16A9" w:rsidRPr="00136C38" w:rsidRDefault="00AA16A9" w:rsidP="00136C38">
      <w:pPr>
        <w:pStyle w:val="ListParagraph"/>
        <w:ind w:left="360"/>
      </w:pPr>
      <w:r w:rsidRPr="00136C38">
        <w:t xml:space="preserve">El proyecto está orientado al turismo extranjero de lujo, por tanto, las expectativas de emprendimiento de negocios y comercios locales deben ser manejadas en conjunto con los gobiernos autónomos descentralizados de la provincia de Napo, y particularmente del cantón Tena para evitar la proliferación de negocios </w:t>
      </w:r>
      <w:r w:rsidR="00136C38" w:rsidRPr="00136C38">
        <w:t>informales y sin control.</w:t>
      </w:r>
    </w:p>
    <w:p w14:paraId="26DC2A35" w14:textId="77777777" w:rsidR="00AA16A9" w:rsidRPr="00136C38" w:rsidRDefault="00AA16A9" w:rsidP="00136C38">
      <w:pPr>
        <w:pStyle w:val="ListParagraph"/>
        <w:ind w:left="360"/>
      </w:pPr>
      <w:r w:rsidRPr="00136C38">
        <w:t>En lo que se refiere a las comunidades aledañas estas expectativas deberán ser</w:t>
      </w:r>
    </w:p>
    <w:p w14:paraId="56F3E2E6" w14:textId="20ADCCD4" w:rsidR="00AA16A9" w:rsidRDefault="00AA16A9" w:rsidP="00136C38">
      <w:pPr>
        <w:pStyle w:val="ListParagraph"/>
        <w:ind w:left="360"/>
      </w:pPr>
      <w:r w:rsidRPr="00136C38">
        <w:t>atendidas por medio de una estrategia de comunicación oportuna y veraz para evitar</w:t>
      </w:r>
      <w:r w:rsidR="00136C38" w:rsidRPr="00136C38">
        <w:t xml:space="preserve"> </w:t>
      </w:r>
      <w:r w:rsidRPr="00136C38">
        <w:t>que las buenas expectativas se conviertan en rechazo hacia la comunidad universitaria de IKIAM.</w:t>
      </w:r>
    </w:p>
    <w:p w14:paraId="46979684" w14:textId="77777777" w:rsidR="00AB6B5C" w:rsidRPr="00136C38" w:rsidRDefault="00AB6B5C" w:rsidP="00136C38">
      <w:pPr>
        <w:pStyle w:val="ListParagraph"/>
        <w:ind w:left="360"/>
      </w:pPr>
    </w:p>
    <w:p w14:paraId="096835EB" w14:textId="18818AB8" w:rsidR="00257F33" w:rsidRPr="00AB6B5C" w:rsidRDefault="00AA16A9" w:rsidP="00837DD1">
      <w:pPr>
        <w:pStyle w:val="Heading2"/>
        <w:ind w:left="0"/>
        <w:rPr>
          <w:b/>
          <w:bCs/>
        </w:rPr>
      </w:pPr>
      <w:bookmarkStart w:id="159" w:name="_Toc17237959"/>
      <w:r w:rsidRPr="00AB6B5C">
        <w:rPr>
          <w:b/>
          <w:bCs/>
        </w:rPr>
        <w:lastRenderedPageBreak/>
        <w:t>8.11 Presencia de vectores</w:t>
      </w:r>
      <w:bookmarkEnd w:id="159"/>
    </w:p>
    <w:p w14:paraId="74C57B31" w14:textId="5FE85433" w:rsidR="00257F33" w:rsidRDefault="00257F33" w:rsidP="0041559B">
      <w:pPr>
        <w:pStyle w:val="ListParagraph"/>
        <w:spacing w:line="360" w:lineRule="auto"/>
      </w:pPr>
    </w:p>
    <w:p w14:paraId="6EF30B21" w14:textId="77777777" w:rsidR="004D488F" w:rsidRPr="00257F33" w:rsidRDefault="004D488F" w:rsidP="0041559B">
      <w:pPr>
        <w:pStyle w:val="ListParagraph"/>
        <w:spacing w:line="360" w:lineRule="auto"/>
      </w:pPr>
    </w:p>
    <w:p w14:paraId="71027F92" w14:textId="77777777" w:rsidR="00AA16A9" w:rsidRDefault="00AA16A9" w:rsidP="00257F33">
      <w:pPr>
        <w:pStyle w:val="ListParagraph"/>
      </w:pPr>
      <w:r>
        <w:t>Inicialmente, durante la etapa de construcción y, luego, en las etapas de operación y funcionamiento del hotel, la probabilidad de tener</w:t>
      </w:r>
      <w:r w:rsidRPr="00197738">
        <w:t xml:space="preserve"> presencia de</w:t>
      </w:r>
      <w:r>
        <w:t xml:space="preserve"> </w:t>
      </w:r>
      <w:r w:rsidRPr="00197738">
        <w:t xml:space="preserve">vectores (ratas y otras plagas) </w:t>
      </w:r>
      <w:r>
        <w:t xml:space="preserve">es alta. </w:t>
      </w:r>
    </w:p>
    <w:p w14:paraId="7400DCF6" w14:textId="4C50C575" w:rsidR="00AA16A9" w:rsidRPr="00257F33" w:rsidRDefault="00AA16A9" w:rsidP="00257F33">
      <w:pPr>
        <w:pStyle w:val="ListParagraph"/>
      </w:pPr>
      <w:r w:rsidRPr="00197738">
        <w:t>La zona tiene características rurales y en ella debe haber</w:t>
      </w:r>
      <w:r>
        <w:t xml:space="preserve"> </w:t>
      </w:r>
      <w:r w:rsidRPr="00197738">
        <w:t>presencia de vectores permanentemente. Sin embargo, este potencial impacto puede</w:t>
      </w:r>
      <w:r>
        <w:t xml:space="preserve"> </w:t>
      </w:r>
      <w:r w:rsidRPr="00197738">
        <w:t>ser mayor durante las actividades de desbroce, movimiento de tierras y construcción.</w:t>
      </w:r>
    </w:p>
    <w:p w14:paraId="5AA26E18" w14:textId="00D461C7" w:rsidR="00AA16A9" w:rsidRPr="00257F33" w:rsidRDefault="00AA16A9" w:rsidP="00257F33">
      <w:pPr>
        <w:pStyle w:val="ListParagraph"/>
      </w:pPr>
      <w:r w:rsidRPr="00257F33">
        <w:t xml:space="preserve">El impacto es negativo, no obstante, puede ser mitigado con medidas apropiadas </w:t>
      </w:r>
      <w:r w:rsidR="00257F33" w:rsidRPr="00257F33">
        <w:t>de control.</w:t>
      </w:r>
    </w:p>
    <w:p w14:paraId="59E1DA9E" w14:textId="3FF9C804" w:rsidR="00846BB1" w:rsidRPr="0041559B" w:rsidRDefault="00846BB1" w:rsidP="0041559B">
      <w:pPr>
        <w:pStyle w:val="ListParagraph"/>
        <w:spacing w:line="360" w:lineRule="auto"/>
      </w:pPr>
    </w:p>
    <w:p w14:paraId="67585EA9" w14:textId="44346870" w:rsidR="00313656" w:rsidRPr="0041559B" w:rsidRDefault="00313656" w:rsidP="0041559B">
      <w:pPr>
        <w:pStyle w:val="ListParagraph"/>
        <w:spacing w:line="360" w:lineRule="auto"/>
      </w:pPr>
    </w:p>
    <w:p w14:paraId="368C42FB" w14:textId="5F79F139" w:rsidR="00B538AD" w:rsidRPr="00AB6B5C" w:rsidRDefault="00B538AD" w:rsidP="00837DD1">
      <w:pPr>
        <w:pStyle w:val="Heading2"/>
        <w:ind w:left="0"/>
        <w:rPr>
          <w:b/>
          <w:bCs/>
        </w:rPr>
      </w:pPr>
      <w:bookmarkStart w:id="160" w:name="_Toc17237960"/>
      <w:r w:rsidRPr="00AB6B5C">
        <w:rPr>
          <w:b/>
          <w:bCs/>
        </w:rPr>
        <w:t xml:space="preserve">8.12 </w:t>
      </w:r>
      <w:r w:rsidR="00386D68" w:rsidRPr="00AB6B5C">
        <w:rPr>
          <w:b/>
          <w:bCs/>
        </w:rPr>
        <w:t>Uso de materiales en la construcción</w:t>
      </w:r>
      <w:bookmarkEnd w:id="160"/>
      <w:r w:rsidR="00386D68" w:rsidRPr="00AB6B5C">
        <w:rPr>
          <w:b/>
          <w:bCs/>
        </w:rPr>
        <w:t xml:space="preserve"> </w:t>
      </w:r>
    </w:p>
    <w:p w14:paraId="627F7E9F" w14:textId="26AEC655" w:rsidR="00226DBA" w:rsidRDefault="00226DBA" w:rsidP="0041559B">
      <w:pPr>
        <w:pStyle w:val="ListParagraph"/>
        <w:spacing w:line="360" w:lineRule="auto"/>
      </w:pPr>
    </w:p>
    <w:p w14:paraId="19FB72E3" w14:textId="77777777" w:rsidR="0041559B" w:rsidRDefault="0041559B" w:rsidP="0041559B">
      <w:pPr>
        <w:pStyle w:val="ListParagraph"/>
        <w:spacing w:line="360" w:lineRule="auto"/>
      </w:pPr>
    </w:p>
    <w:p w14:paraId="1D571D3A" w14:textId="4E2D207C" w:rsidR="00226DBA" w:rsidRDefault="00226DBA" w:rsidP="00226DBA">
      <w:pPr>
        <w:pStyle w:val="ListParagraph"/>
      </w:pPr>
      <w:r>
        <w:t>El diseño que se ha decidido implementar en el proyecto es una combinación de hormigón visto y madera en las paredes</w:t>
      </w:r>
      <w:r w:rsidR="008C5D85">
        <w:t>,</w:t>
      </w:r>
      <w:r>
        <w:t xml:space="preserve"> y microcemento pulido para los suelos, este conjunto tiene dos ventajas fundamentales. La primera, que todo el material de construcción que se requiere se lo puede encontrar en la ciudad de Tena, y la segunda, que permite un ambiente confortable, y agradable, donde el turista puede disfrutar de su tiempo en perfecta en armonía con la naturaleza</w:t>
      </w:r>
      <w:r w:rsidRPr="00197738">
        <w:t>.</w:t>
      </w:r>
      <w:r w:rsidR="008C5D85">
        <w:t xml:space="preserve"> </w:t>
      </w:r>
    </w:p>
    <w:p w14:paraId="34441C60" w14:textId="6CC0BFAC" w:rsidR="008C5D85" w:rsidRPr="00257F33" w:rsidRDefault="008C5D85" w:rsidP="00226DBA">
      <w:pPr>
        <w:pStyle w:val="ListParagraph"/>
      </w:pPr>
      <w:r>
        <w:t xml:space="preserve">Al utilizar este diseño como base del proyecto se alcanza un objetivo primordial, que es lograr que el ambiente se afecte lo menos posible, y además se beneficia a los comerciantes de la zona, quienes serán parte del </w:t>
      </w:r>
      <w:r w:rsidR="006D33E3">
        <w:t>proyecto al ser los proveedores del material de construcción.</w:t>
      </w:r>
    </w:p>
    <w:p w14:paraId="5E19E5FA" w14:textId="592A0A88" w:rsidR="00226DBA" w:rsidRDefault="00226DBA" w:rsidP="007A42BA">
      <w:pPr>
        <w:rPr>
          <w:rFonts w:ascii="Times New Roman" w:hAnsi="Times New Roman" w:cs="Times New Roman"/>
          <w:sz w:val="24"/>
          <w:lang w:val="es-EC"/>
        </w:rPr>
      </w:pPr>
    </w:p>
    <w:p w14:paraId="3CE2F154" w14:textId="77777777" w:rsidR="00226DBA" w:rsidRDefault="00226DBA" w:rsidP="007A42BA">
      <w:pPr>
        <w:rPr>
          <w:rFonts w:ascii="Times New Roman" w:hAnsi="Times New Roman" w:cs="Times New Roman"/>
          <w:sz w:val="24"/>
          <w:lang w:val="es-EC"/>
        </w:rPr>
      </w:pPr>
    </w:p>
    <w:p w14:paraId="1C4D3655" w14:textId="7A895BBC" w:rsidR="00226DBA" w:rsidRPr="00AB6B5C" w:rsidRDefault="00226DBA" w:rsidP="00837DD1">
      <w:pPr>
        <w:pStyle w:val="Heading3"/>
        <w:rPr>
          <w:i/>
          <w:iCs/>
        </w:rPr>
      </w:pPr>
      <w:bookmarkStart w:id="161" w:name="_Toc17237961"/>
      <w:r w:rsidRPr="00AB6B5C">
        <w:rPr>
          <w:i/>
          <w:iCs/>
        </w:rPr>
        <w:lastRenderedPageBreak/>
        <w:t>8.12.1 Obras preliminares</w:t>
      </w:r>
      <w:bookmarkEnd w:id="161"/>
    </w:p>
    <w:p w14:paraId="029135A9" w14:textId="3195DFA0" w:rsidR="008C5D85" w:rsidRDefault="008C5D85" w:rsidP="0041559B">
      <w:pPr>
        <w:pStyle w:val="ListParagraph"/>
        <w:spacing w:line="360" w:lineRule="auto"/>
      </w:pPr>
    </w:p>
    <w:p w14:paraId="5DB0D4CA" w14:textId="77777777" w:rsidR="008F45B0" w:rsidRDefault="008F45B0" w:rsidP="0041559B">
      <w:pPr>
        <w:pStyle w:val="ListParagraph"/>
        <w:spacing w:line="360" w:lineRule="auto"/>
      </w:pPr>
    </w:p>
    <w:p w14:paraId="5BE6A823" w14:textId="26B59E9E" w:rsidR="008C5D85" w:rsidRPr="00257F33" w:rsidRDefault="008C5D85" w:rsidP="008C5D85">
      <w:pPr>
        <w:pStyle w:val="ListParagraph"/>
        <w:ind w:left="360"/>
      </w:pPr>
      <w:r>
        <w:t xml:space="preserve">En esta etapa inicial del proyecto lo más importante es el uso de maquinaria pesada para la limpieza y excavación del terreno. El movimiento de tierras no es una etapa que requiera mayor uso de </w:t>
      </w:r>
      <w:r w:rsidR="006D33E3">
        <w:t>materia prima</w:t>
      </w:r>
      <w:r>
        <w:t xml:space="preserve">, sin embargo, en la siguiente etapa, cimentación, </w:t>
      </w:r>
      <w:r w:rsidR="006D33E3">
        <w:t>es fundamental el uso de varios materiales como: arena, piedra, ripio, cal, cemento, y agua, necesarios para conseguir un hormigón de calidad. Este material se lo puede conseguir con facilidad en minas que existen alrededor de toda la provincia de Napo, dedicadas exclusivamente a la explotación de este tipo de materiales de construcción.</w:t>
      </w:r>
    </w:p>
    <w:p w14:paraId="2F6CE9FC" w14:textId="7677D285" w:rsidR="008C5D85" w:rsidRDefault="008C5D85" w:rsidP="0041559B">
      <w:pPr>
        <w:pStyle w:val="ListParagraph"/>
        <w:spacing w:line="360" w:lineRule="auto"/>
      </w:pPr>
    </w:p>
    <w:p w14:paraId="2BB0B0FB" w14:textId="77777777" w:rsidR="008F45B0" w:rsidRPr="0041559B" w:rsidRDefault="008F45B0" w:rsidP="0041559B">
      <w:pPr>
        <w:pStyle w:val="ListParagraph"/>
        <w:spacing w:line="360" w:lineRule="auto"/>
      </w:pPr>
    </w:p>
    <w:p w14:paraId="7437B77B" w14:textId="3066E557" w:rsidR="00226DBA" w:rsidRPr="00AB6B5C" w:rsidRDefault="00226DBA" w:rsidP="00837DD1">
      <w:pPr>
        <w:pStyle w:val="Heading3"/>
        <w:rPr>
          <w:i/>
          <w:iCs/>
        </w:rPr>
      </w:pPr>
      <w:bookmarkStart w:id="162" w:name="_Toc17237962"/>
      <w:r w:rsidRPr="00AB6B5C">
        <w:rPr>
          <w:i/>
          <w:iCs/>
        </w:rPr>
        <w:t>8.12.2 Estructura horizontal y vertical</w:t>
      </w:r>
      <w:bookmarkEnd w:id="162"/>
    </w:p>
    <w:p w14:paraId="767914E4" w14:textId="3482508C" w:rsidR="008C5D85" w:rsidRDefault="008C5D85" w:rsidP="0041559B">
      <w:pPr>
        <w:pStyle w:val="ListParagraph"/>
        <w:spacing w:line="360" w:lineRule="auto"/>
      </w:pPr>
    </w:p>
    <w:p w14:paraId="0658C9A7" w14:textId="77777777" w:rsidR="008F45B0" w:rsidRDefault="008F45B0" w:rsidP="0041559B">
      <w:pPr>
        <w:pStyle w:val="ListParagraph"/>
        <w:spacing w:line="360" w:lineRule="auto"/>
      </w:pPr>
    </w:p>
    <w:p w14:paraId="4FB23FBA" w14:textId="173CC763" w:rsidR="008C5D85" w:rsidRDefault="006D33E3" w:rsidP="006D33E3">
      <w:pPr>
        <w:pStyle w:val="ListParagraph"/>
        <w:ind w:left="360"/>
      </w:pPr>
      <w:r>
        <w:t>Esta etapa representa la edificación de la obra, una vez que ya se ha realizado el m</w:t>
      </w:r>
      <w:r w:rsidR="003A137A">
        <w:t>ovimiento de tierras pertinente</w:t>
      </w:r>
      <w:r>
        <w:t xml:space="preserve">, y los cimientos, se puede proceder a la construcción del proyecto. </w:t>
      </w:r>
      <w:r w:rsidR="003A137A">
        <w:t>En la estructura vertical, horizontal, mamposterías, albañilería, enlucidos y albañilería que se detallan en el Anexo No 05, Tabla No 01, existen materiales que se necesitan en mayor cantidad que son: hormigón, vigas y viguetas laminadas de madera de distintas dimensiones, columnas de madera laminada 20X20cm, placas metálicas 300X300mm</w:t>
      </w:r>
      <w:r w:rsidR="00F17D58">
        <w:t xml:space="preserve">, y planchas de madera TEKA. </w:t>
      </w:r>
      <w:r w:rsidR="00633B1F">
        <w:t xml:space="preserve">Como se mencionó en el apartado anterior, los materiales para la elaboración del hormigón se los puede conseguir en las minas del sector, asimismo las vigas, viguetas y planchas de madera son de fácil obtención en el sector, pues muchos de los negocios se </w:t>
      </w:r>
      <w:r w:rsidR="00633B1F">
        <w:lastRenderedPageBreak/>
        <w:t>dedican a la elaboración de material para construcción, que posteriormente se envía a ciudades como Quito, Guayaquil y Cuenca.</w:t>
      </w:r>
    </w:p>
    <w:p w14:paraId="71FB55A0" w14:textId="5210C97E" w:rsidR="008F45B0" w:rsidRDefault="008F45B0" w:rsidP="0041559B">
      <w:pPr>
        <w:pStyle w:val="ListParagraph"/>
        <w:spacing w:line="360" w:lineRule="auto"/>
      </w:pPr>
    </w:p>
    <w:p w14:paraId="690ED60A" w14:textId="77777777" w:rsidR="008F45B0" w:rsidRPr="006D33E3" w:rsidRDefault="008F45B0" w:rsidP="0041559B">
      <w:pPr>
        <w:pStyle w:val="ListParagraph"/>
        <w:spacing w:line="360" w:lineRule="auto"/>
      </w:pPr>
    </w:p>
    <w:p w14:paraId="1886EAB6" w14:textId="4F9F5504" w:rsidR="00226DBA" w:rsidRPr="00AB6B5C" w:rsidRDefault="00226DBA" w:rsidP="00837DD1">
      <w:pPr>
        <w:pStyle w:val="Heading3"/>
        <w:rPr>
          <w:i/>
          <w:iCs/>
        </w:rPr>
      </w:pPr>
      <w:bookmarkStart w:id="163" w:name="_Toc17237963"/>
      <w:r w:rsidRPr="00AB6B5C">
        <w:rPr>
          <w:i/>
          <w:iCs/>
        </w:rPr>
        <w:t>8.12.3 Acabados</w:t>
      </w:r>
      <w:bookmarkEnd w:id="163"/>
    </w:p>
    <w:p w14:paraId="2E8D5904" w14:textId="4EA17B55" w:rsidR="00C83E40" w:rsidRDefault="00C83E40" w:rsidP="0041559B">
      <w:pPr>
        <w:pStyle w:val="ListParagraph"/>
        <w:spacing w:line="360" w:lineRule="auto"/>
      </w:pPr>
    </w:p>
    <w:p w14:paraId="2405427F" w14:textId="77777777" w:rsidR="008F45B0" w:rsidRDefault="008F45B0" w:rsidP="0041559B">
      <w:pPr>
        <w:pStyle w:val="ListParagraph"/>
        <w:spacing w:line="360" w:lineRule="auto"/>
      </w:pPr>
    </w:p>
    <w:p w14:paraId="385029E0" w14:textId="22BBBFA0" w:rsidR="00C83E40" w:rsidRDefault="00C83E40" w:rsidP="00C83E40">
      <w:pPr>
        <w:pStyle w:val="ListParagraph"/>
        <w:ind w:left="360"/>
      </w:pPr>
      <w:r>
        <w:t>La etapa final requiere de materiales más precisos como: acero, aluminio y vidrio de determinadas características para las cubiertas, instalaciones eléctricas, hidrosanitarias y de seguridad, además del equipamiento propio que exigen la ley. Estos implementos, se los puede conseguir en su totalidad, solamente en la ciudad de Tena, pues son materiales que se llevan desde Quito y Guayaquil y algunos de ellos dependiendo de sus características con importados, como el acero. A excepción de la hoja de Toquilla en el techo, que se consigue en abundancia en cualquier sector de la provincia.</w:t>
      </w:r>
    </w:p>
    <w:p w14:paraId="17B32223" w14:textId="77777777" w:rsidR="00C83E40" w:rsidRPr="00C83E40" w:rsidRDefault="00C83E40" w:rsidP="00BC019C">
      <w:pPr>
        <w:pStyle w:val="ListParagraph"/>
        <w:spacing w:line="360" w:lineRule="auto"/>
      </w:pPr>
    </w:p>
    <w:p w14:paraId="2C3DD4FB" w14:textId="77777777" w:rsidR="008F45B0" w:rsidRDefault="008F45B0" w:rsidP="00BC019C">
      <w:pPr>
        <w:pStyle w:val="ListParagraph"/>
        <w:spacing w:line="360" w:lineRule="auto"/>
      </w:pPr>
    </w:p>
    <w:p w14:paraId="3DF270F3" w14:textId="666C67D4" w:rsidR="00B538AD" w:rsidRPr="00AB6B5C" w:rsidRDefault="00B538AD" w:rsidP="00837DD1">
      <w:pPr>
        <w:pStyle w:val="Heading2"/>
        <w:ind w:left="0"/>
        <w:rPr>
          <w:b/>
          <w:bCs/>
        </w:rPr>
      </w:pPr>
      <w:bookmarkStart w:id="164" w:name="_Toc17237964"/>
      <w:r w:rsidRPr="00AB6B5C">
        <w:rPr>
          <w:b/>
          <w:bCs/>
        </w:rPr>
        <w:t>8.13 Tratamiento de aguas servidas</w:t>
      </w:r>
      <w:bookmarkEnd w:id="164"/>
    </w:p>
    <w:p w14:paraId="67D811DF" w14:textId="5B207507" w:rsidR="00F51DC6" w:rsidRDefault="00F51DC6" w:rsidP="00BC019C">
      <w:pPr>
        <w:pStyle w:val="ListParagraph"/>
        <w:spacing w:line="360" w:lineRule="auto"/>
      </w:pPr>
    </w:p>
    <w:p w14:paraId="07367134" w14:textId="77777777" w:rsidR="008F45B0" w:rsidRDefault="008F45B0" w:rsidP="00BC019C">
      <w:pPr>
        <w:pStyle w:val="ListParagraph"/>
        <w:spacing w:line="360" w:lineRule="auto"/>
      </w:pPr>
    </w:p>
    <w:p w14:paraId="168E3B20" w14:textId="4FE641B2" w:rsidR="00F51DC6" w:rsidRDefault="004764B5" w:rsidP="00F51DC6">
      <w:pPr>
        <w:pStyle w:val="ListParagraph"/>
      </w:pPr>
      <w:r>
        <w:t>Según la Organización Mundial de la Salud (OMS), e</w:t>
      </w:r>
      <w:r w:rsidR="00F51DC6">
        <w:t xml:space="preserve">l consumo diario promedio de agua por persona </w:t>
      </w:r>
      <w:r>
        <w:t xml:space="preserve">es de 100 </w:t>
      </w:r>
      <w:r w:rsidR="00F51DC6">
        <w:t xml:space="preserve">litros diarios. </w:t>
      </w:r>
      <w:sdt>
        <w:sdtPr>
          <w:id w:val="1954436041"/>
          <w:citation/>
        </w:sdtPr>
        <w:sdtEndPr/>
        <w:sdtContent>
          <w:r>
            <w:fldChar w:fldCharType="begin"/>
          </w:r>
          <w:r>
            <w:instrText xml:space="preserve"> CITATION SPD17 \l 12298 </w:instrText>
          </w:r>
          <w:r>
            <w:fldChar w:fldCharType="separate"/>
          </w:r>
          <w:r>
            <w:rPr>
              <w:noProof/>
            </w:rPr>
            <w:t>(SPDA Actualidad Ambiental, 2017)</w:t>
          </w:r>
          <w:r>
            <w:fldChar w:fldCharType="end"/>
          </w:r>
        </w:sdtContent>
      </w:sdt>
      <w:r>
        <w:t xml:space="preserve"> </w:t>
      </w:r>
      <w:r w:rsidR="00F51DC6">
        <w:t>Asumiendo que el hotel se encuentre ocupado en su totalidad</w:t>
      </w:r>
      <w:r>
        <w:t>, existiría un consumo por día promedio de 9.000 litros de agua solamente correspondiente a los huéspedes. En las actividades de cocina, y mantenimiento de las instalaciones se estima un consumo promedio de 6.000 litros, por lo tanto, el consumo diario total del hotel en su ocupación máxima se estima en 15.000 litros.</w:t>
      </w:r>
    </w:p>
    <w:p w14:paraId="5544280D" w14:textId="78648B4C" w:rsidR="00764F5A" w:rsidRDefault="004764B5" w:rsidP="00B65C43">
      <w:pPr>
        <w:pStyle w:val="ListParagraph"/>
      </w:pPr>
      <w:r>
        <w:lastRenderedPageBreak/>
        <w:t xml:space="preserve">La </w:t>
      </w:r>
      <w:r w:rsidR="00302DAB">
        <w:t xml:space="preserve">planta de tratamiento de aguas servidas que se recomienda para proyectos como: edificios comerciales, conjuntos habitacionales y hoteles, tiene una capacidad máxima de 1 litro por segundo. La denominación en el mercado es planta compacta de tratamiento y su valor es de USD 65.000, las características de esta instalación permiten procesar hasta 86.400 litros de agua diarios, es decir que la planta debería trabajar alrededor de 4 horas y media por día cuando el hotel esté en su capacidad máxima, para procesar la totalidad del consumo, lo que indica que este tipo de instalación es suficiente para los requerimientos del hotel. </w:t>
      </w:r>
      <w:sdt>
        <w:sdtPr>
          <w:id w:val="1715384469"/>
          <w:citation/>
        </w:sdtPr>
        <w:sdtEndPr/>
        <w:sdtContent>
          <w:r w:rsidR="00302DAB">
            <w:fldChar w:fldCharType="begin"/>
          </w:r>
          <w:r w:rsidR="00302DAB">
            <w:instrText xml:space="preserve"> CITATION Paq18 \l 12298 </w:instrText>
          </w:r>
          <w:r w:rsidR="00302DAB">
            <w:fldChar w:fldCharType="separate"/>
          </w:r>
          <w:r w:rsidR="00302DAB">
            <w:rPr>
              <w:noProof/>
            </w:rPr>
            <w:t>(Paques, 2018)</w:t>
          </w:r>
          <w:r w:rsidR="00302DAB">
            <w:fldChar w:fldCharType="end"/>
          </w:r>
        </w:sdtContent>
      </w:sdt>
    </w:p>
    <w:p w14:paraId="4440CDAF" w14:textId="5B246A66" w:rsidR="00B65C43" w:rsidRDefault="00B65C43" w:rsidP="00B65C43">
      <w:pPr>
        <w:pStyle w:val="ListParagraph"/>
      </w:pPr>
      <w:r>
        <w:t>Esta instalación comprende las cuatro etapas necesarias para el proceso de tratamiento. La etapa preliminar que consiste en la recepción de aguas residuales y acondicionamiento para facilitar el tratamiento en las posteriores fases. La etapa primaria en donde se remueven los sólidos y arena, para hacer posible la sedimentación de residuos de mayor tamaño. La etapa secundaria, en donde el agua atraviesa varios filtros, placas y reactores biológicos que permiten realizar una segunda sedimentación, para eliminar grasas, e impurezas de menor tamaño</w:t>
      </w:r>
      <w:r w:rsidR="008F45B0">
        <w:t>, que permanecen</w:t>
      </w:r>
      <w:r>
        <w:t xml:space="preserve"> en la parte superior o inferior de los tanques, de acuerdo a su peso y densidad. Finalmente, en la etapa terciaria el agua pasa por filtros más pequeños y desinfección, cuyo propósito es reducir la mayor cantidad de organismos vivos en el agua para que pueda regresar a la fuente natural.</w:t>
      </w:r>
      <w:r w:rsidR="008F45B0">
        <w:t xml:space="preserve"> </w:t>
      </w:r>
      <w:sdt>
        <w:sdtPr>
          <w:id w:val="-1547287683"/>
          <w:citation/>
        </w:sdtPr>
        <w:sdtEndPr/>
        <w:sdtContent>
          <w:r w:rsidR="008F45B0">
            <w:fldChar w:fldCharType="begin"/>
          </w:r>
          <w:r w:rsidR="008F45B0">
            <w:instrText xml:space="preserve"> CITATION Fib18 \l 12298 </w:instrText>
          </w:r>
          <w:r w:rsidR="008F45B0">
            <w:fldChar w:fldCharType="separate"/>
          </w:r>
          <w:r w:rsidR="008F45B0">
            <w:rPr>
              <w:noProof/>
            </w:rPr>
            <w:t>(Fibras y Normas de Colombia, 2018)</w:t>
          </w:r>
          <w:r w:rsidR="008F45B0">
            <w:fldChar w:fldCharType="end"/>
          </w:r>
        </w:sdtContent>
      </w:sdt>
    </w:p>
    <w:p w14:paraId="72DEE90A" w14:textId="6C9F0A15" w:rsidR="001376BA" w:rsidRDefault="001376BA" w:rsidP="00BC019C">
      <w:pPr>
        <w:pStyle w:val="ListParagraph"/>
        <w:spacing w:line="360" w:lineRule="auto"/>
      </w:pPr>
    </w:p>
    <w:p w14:paraId="2F6AFDE0" w14:textId="77777777" w:rsidR="008F45B0" w:rsidRPr="00764F5A" w:rsidRDefault="008F45B0" w:rsidP="00BC019C">
      <w:pPr>
        <w:pStyle w:val="ListParagraph"/>
        <w:spacing w:line="360" w:lineRule="auto"/>
      </w:pPr>
    </w:p>
    <w:p w14:paraId="18E3E4FC" w14:textId="10B82F71" w:rsidR="00B538AD" w:rsidRPr="00AB6B5C" w:rsidRDefault="00B538AD" w:rsidP="00837DD1">
      <w:pPr>
        <w:pStyle w:val="Heading2"/>
        <w:ind w:left="0"/>
        <w:rPr>
          <w:b/>
          <w:bCs/>
        </w:rPr>
      </w:pPr>
      <w:bookmarkStart w:id="165" w:name="_Toc17237965"/>
      <w:r w:rsidRPr="00AB6B5C">
        <w:rPr>
          <w:b/>
          <w:bCs/>
        </w:rPr>
        <w:t xml:space="preserve">8.14 </w:t>
      </w:r>
      <w:r w:rsidR="00386D68" w:rsidRPr="00AB6B5C">
        <w:rPr>
          <w:b/>
          <w:bCs/>
        </w:rPr>
        <w:t>Equipos que reducen el impacto ambiental</w:t>
      </w:r>
      <w:bookmarkEnd w:id="165"/>
    </w:p>
    <w:p w14:paraId="0500C650" w14:textId="78D4DB13" w:rsidR="001376BA" w:rsidRDefault="001376BA" w:rsidP="00BC019C">
      <w:pPr>
        <w:pStyle w:val="ListParagraph"/>
        <w:spacing w:line="360" w:lineRule="auto"/>
      </w:pPr>
    </w:p>
    <w:p w14:paraId="18E5590C" w14:textId="77777777" w:rsidR="008F45B0" w:rsidRDefault="008F45B0" w:rsidP="00BC019C">
      <w:pPr>
        <w:pStyle w:val="ListParagraph"/>
        <w:spacing w:line="360" w:lineRule="auto"/>
      </w:pPr>
    </w:p>
    <w:p w14:paraId="7195FF0B" w14:textId="709827A7" w:rsidR="001376BA" w:rsidRDefault="001376BA" w:rsidP="001376BA">
      <w:pPr>
        <w:pStyle w:val="ListParagraph"/>
      </w:pPr>
      <w:r>
        <w:t xml:space="preserve">Todos los equipos que se </w:t>
      </w:r>
      <w:r w:rsidR="0029195D">
        <w:t>consideraron</w:t>
      </w:r>
      <w:r>
        <w:t xml:space="preserve"> para el proyecto, principalmente los de cocina y </w:t>
      </w:r>
      <w:r w:rsidR="0029195D">
        <w:t xml:space="preserve">limpieza, que puedan generar algún tipo de contaminación, fueron cotizados en la empresa </w:t>
      </w:r>
      <w:proofErr w:type="spellStart"/>
      <w:r w:rsidR="0029195D">
        <w:t>Codehotel</w:t>
      </w:r>
      <w:proofErr w:type="spellEnd"/>
      <w:r w:rsidR="0029195D">
        <w:t xml:space="preserve"> </w:t>
      </w:r>
      <w:r w:rsidR="00A02213">
        <w:t xml:space="preserve">S.A </w:t>
      </w:r>
      <w:r w:rsidR="0029195D">
        <w:t xml:space="preserve">de la ciudad de Quito, y con el asesoramiento de su Gerente de Planta, Licenciado Leopoldo </w:t>
      </w:r>
      <w:r w:rsidR="0029195D">
        <w:lastRenderedPageBreak/>
        <w:t xml:space="preserve">López. Esta empresa, es el principal proveedor de equipos, de las cadenas más importantes de Hoteles que se encuentran en Ecuador. </w:t>
      </w:r>
      <w:proofErr w:type="spellStart"/>
      <w:r w:rsidR="0029195D">
        <w:t>Codehotel</w:t>
      </w:r>
      <w:proofErr w:type="spellEnd"/>
      <w:r w:rsidR="00A02213">
        <w:t xml:space="preserve"> S.A</w:t>
      </w:r>
      <w:r w:rsidR="0029195D">
        <w:t xml:space="preserve">, </w:t>
      </w:r>
      <w:r w:rsidR="00A02213">
        <w:t>tiene a disposición</w:t>
      </w:r>
      <w:r w:rsidR="0029195D">
        <w:t xml:space="preserve"> los últimos equipos en cuanto a desarrollo tecnológico, ahorro de energía</w:t>
      </w:r>
      <w:r w:rsidR="004764B5">
        <w:t xml:space="preserve"> y agua</w:t>
      </w:r>
      <w:r w:rsidR="0029195D">
        <w:t xml:space="preserve">, mejor desempeño y reducción de desechos. La totalidad de los equipos que se han considerado utilizan únicamente energía eléctrica y agua para su funcionamiento, es decir que los desperdicios generados </w:t>
      </w:r>
      <w:r w:rsidR="00A02213">
        <w:t>pueden ser tratados por la planta de tratamiento de aguas servidas del hotel.</w:t>
      </w:r>
      <w:r w:rsidR="0029195D">
        <w:t xml:space="preserve"> </w:t>
      </w:r>
    </w:p>
    <w:p w14:paraId="51AD9507" w14:textId="77777777" w:rsidR="001376BA" w:rsidRPr="001376BA" w:rsidRDefault="001376BA" w:rsidP="001376BA">
      <w:pPr>
        <w:rPr>
          <w:lang w:val="es-EC"/>
        </w:rPr>
      </w:pPr>
    </w:p>
    <w:p w14:paraId="299771DF" w14:textId="31F8420B" w:rsidR="00313656" w:rsidRPr="00B538AD" w:rsidRDefault="00313656">
      <w:pPr>
        <w:rPr>
          <w:lang w:val="es-EC"/>
        </w:rPr>
      </w:pPr>
    </w:p>
    <w:p w14:paraId="1C0A6528" w14:textId="55D77C1B" w:rsidR="00313656" w:rsidRDefault="00313656">
      <w:pPr>
        <w:rPr>
          <w:lang w:val="es-CO"/>
        </w:rPr>
      </w:pPr>
    </w:p>
    <w:p w14:paraId="46C10A13" w14:textId="76AC54D0" w:rsidR="00313656" w:rsidRDefault="00313656">
      <w:pPr>
        <w:rPr>
          <w:lang w:val="es-CO"/>
        </w:rPr>
      </w:pPr>
    </w:p>
    <w:p w14:paraId="4C3EAE91" w14:textId="1BBBC606" w:rsidR="00313656" w:rsidRDefault="00313656">
      <w:pPr>
        <w:rPr>
          <w:lang w:val="es-CO"/>
        </w:rPr>
      </w:pPr>
    </w:p>
    <w:p w14:paraId="0DA88363" w14:textId="14C53114" w:rsidR="00313656" w:rsidRDefault="00313656">
      <w:pPr>
        <w:rPr>
          <w:lang w:val="es-CO"/>
        </w:rPr>
      </w:pPr>
    </w:p>
    <w:p w14:paraId="6BF88403" w14:textId="37ED4653" w:rsidR="00313656" w:rsidRDefault="00313656">
      <w:pPr>
        <w:rPr>
          <w:lang w:val="es-CO"/>
        </w:rPr>
      </w:pPr>
      <w:r>
        <w:rPr>
          <w:lang w:val="es-CO"/>
        </w:rPr>
        <w:br w:type="page"/>
      </w:r>
    </w:p>
    <w:p w14:paraId="6E1A6B84" w14:textId="77777777" w:rsidR="005A4DBD" w:rsidRDefault="005A4DBD" w:rsidP="00766B6F">
      <w:pPr>
        <w:pStyle w:val="ListParagraph"/>
      </w:pPr>
    </w:p>
    <w:p w14:paraId="7843F232" w14:textId="7284DCE0" w:rsidR="00816D73" w:rsidRPr="00AB6B5C" w:rsidRDefault="00816D73" w:rsidP="00837DD1">
      <w:pPr>
        <w:pStyle w:val="Heading1"/>
        <w:rPr>
          <w:b/>
          <w:bCs/>
        </w:rPr>
      </w:pPr>
      <w:bookmarkStart w:id="166" w:name="_Toc17237966"/>
      <w:r w:rsidRPr="00AB6B5C">
        <w:rPr>
          <w:b/>
          <w:bCs/>
        </w:rPr>
        <w:t>CONCLUSIONES Y RECOMENDACIONES</w:t>
      </w:r>
      <w:bookmarkEnd w:id="166"/>
    </w:p>
    <w:p w14:paraId="133F238F" w14:textId="15FECD26" w:rsidR="00816D73" w:rsidRDefault="00816D73" w:rsidP="00766B6F">
      <w:pPr>
        <w:spacing w:after="0" w:line="360" w:lineRule="auto"/>
        <w:jc w:val="center"/>
        <w:rPr>
          <w:rFonts w:ascii="Times New Roman" w:hAnsi="Times New Roman" w:cs="Times New Roman"/>
          <w:sz w:val="24"/>
          <w:lang w:val="es-EC"/>
        </w:rPr>
      </w:pPr>
    </w:p>
    <w:p w14:paraId="6B10E998" w14:textId="77777777" w:rsidR="00766B6F" w:rsidRDefault="00766B6F" w:rsidP="00816D73">
      <w:pPr>
        <w:spacing w:after="0" w:line="480" w:lineRule="auto"/>
        <w:jc w:val="center"/>
        <w:rPr>
          <w:rFonts w:ascii="Times New Roman" w:hAnsi="Times New Roman" w:cs="Times New Roman"/>
          <w:sz w:val="24"/>
          <w:lang w:val="es-EC"/>
        </w:rPr>
      </w:pPr>
    </w:p>
    <w:p w14:paraId="5A7422C6" w14:textId="2B43202C" w:rsidR="00816D73" w:rsidRDefault="00766B6F" w:rsidP="00837DD1">
      <w:pPr>
        <w:pStyle w:val="Heading2"/>
        <w:rPr>
          <w:b/>
          <w:bCs/>
        </w:rPr>
      </w:pPr>
      <w:bookmarkStart w:id="167" w:name="_Toc17237967"/>
      <w:r>
        <w:rPr>
          <w:b/>
          <w:bCs/>
        </w:rPr>
        <w:t>CONCLUSIONES</w:t>
      </w:r>
      <w:bookmarkEnd w:id="167"/>
    </w:p>
    <w:p w14:paraId="49360D54" w14:textId="6948D0CF" w:rsidR="00766B6F" w:rsidRDefault="00766B6F" w:rsidP="00766B6F">
      <w:pPr>
        <w:pStyle w:val="ListParagraph"/>
        <w:spacing w:line="360" w:lineRule="auto"/>
      </w:pPr>
    </w:p>
    <w:p w14:paraId="297F836C" w14:textId="77777777" w:rsidR="00766B6F" w:rsidRDefault="00766B6F" w:rsidP="00766B6F">
      <w:pPr>
        <w:pStyle w:val="ListParagraph"/>
        <w:spacing w:line="360" w:lineRule="auto"/>
      </w:pPr>
    </w:p>
    <w:p w14:paraId="4E582C95" w14:textId="077F2F82" w:rsidR="00766B6F" w:rsidRDefault="00766B6F" w:rsidP="00766B6F">
      <w:pPr>
        <w:pStyle w:val="ListParagraph"/>
        <w:numPr>
          <w:ilvl w:val="0"/>
          <w:numId w:val="35"/>
        </w:numPr>
      </w:pPr>
      <w:r w:rsidRPr="00766B6F">
        <w:t xml:space="preserve">La evaluación financiera de los primeros diez años determina que el proyecto es </w:t>
      </w:r>
      <w:r>
        <w:t>factible</w:t>
      </w:r>
      <w:r w:rsidRPr="00766B6F">
        <w:t>. En un escenario de ventas conservador (cuota de mercado 4%-10%), con una inversión inicial estimada de USD 5’220,513  y financiamiento mediante crédito bancario (65%) y aporte privado (35%), se obtuvo una Tasa Interna de Retorno (TIR) de 21% que duplica el costo del capital promedio ponderado de 7.74%; y, un Valor Actual Neto (VAN) positivo de USD 4´361,315 (descontado a una tasa de 7.74%), una Relación Beneficio/Costo (B/C) 1.74, superior a 1, y un Periodo de Recuperación de la Inversión (PRI) de 9.01 años, menor al horizonte de evaluación de diez años.</w:t>
      </w:r>
    </w:p>
    <w:p w14:paraId="354E3291" w14:textId="16714A7E" w:rsidR="00427C62" w:rsidRPr="009B7F1D" w:rsidRDefault="00427C62" w:rsidP="00427C62">
      <w:pPr>
        <w:rPr>
          <w:lang w:val="es-419"/>
        </w:rPr>
      </w:pPr>
    </w:p>
    <w:p w14:paraId="13439393" w14:textId="77777777" w:rsidR="0019050E" w:rsidRPr="009B7F1D" w:rsidRDefault="0019050E" w:rsidP="00427C62">
      <w:pPr>
        <w:rPr>
          <w:lang w:val="es-419"/>
        </w:rPr>
      </w:pPr>
    </w:p>
    <w:p w14:paraId="5B941752" w14:textId="76843FB0" w:rsidR="00427C62" w:rsidRDefault="00427C62" w:rsidP="00644E9F">
      <w:pPr>
        <w:pStyle w:val="ListParagraph"/>
        <w:numPr>
          <w:ilvl w:val="0"/>
          <w:numId w:val="35"/>
        </w:numPr>
      </w:pPr>
      <w:r>
        <w:t xml:space="preserve">El entorno del proyecto plantea un escenario conservador. </w:t>
      </w:r>
      <w:r w:rsidR="00644E9F">
        <w:t>De acuerdo a cifras oficiales</w:t>
      </w:r>
      <w:r>
        <w:t xml:space="preserve"> el sector de alojamiento y restaurantes mantiene </w:t>
      </w:r>
      <w:r w:rsidR="00644E9F">
        <w:t xml:space="preserve">y estima un </w:t>
      </w:r>
      <w:r>
        <w:t xml:space="preserve">crecimiento </w:t>
      </w:r>
      <w:r w:rsidR="00644E9F">
        <w:t>promedio del 3%, mientras que el PIB del país muestra una desaceleración en el crecimiento económico, e incluso decrecimiento. Un promedio de 5% de personas desempleadas, en un entorno político-legal marcado por múltiples eventos de corrupción e inestabilidad jurídica y tributaría, reducen radicalmente las posibilidades para receptar capitales e inversionistas extranjeros</w:t>
      </w:r>
      <w:r w:rsidR="00BC5C59">
        <w:t xml:space="preserve"> dispuestos a formar parte de algún proyecto a largo plazo aprovechando las condiciones naturales del Ecuador.</w:t>
      </w:r>
    </w:p>
    <w:p w14:paraId="1FB96FCB" w14:textId="6AA1CCDC" w:rsidR="003252AC" w:rsidRDefault="003252AC" w:rsidP="003252AC">
      <w:pPr>
        <w:pStyle w:val="ListParagraph"/>
        <w:numPr>
          <w:ilvl w:val="0"/>
          <w:numId w:val="35"/>
        </w:numPr>
        <w:rPr>
          <w:lang w:val="es-419"/>
        </w:rPr>
      </w:pPr>
      <w:r w:rsidRPr="003252AC">
        <w:rPr>
          <w:lang w:val="es-419"/>
        </w:rPr>
        <w:lastRenderedPageBreak/>
        <w:t xml:space="preserve">El estudio de mercado indica que cada año ingresan al país más de </w:t>
      </w:r>
      <w:r>
        <w:rPr>
          <w:lang w:val="es-419"/>
        </w:rPr>
        <w:t>dos</w:t>
      </w:r>
      <w:r w:rsidRPr="003252AC">
        <w:rPr>
          <w:lang w:val="es-419"/>
        </w:rPr>
        <w:t xml:space="preserve"> mill</w:t>
      </w:r>
      <w:r>
        <w:rPr>
          <w:lang w:val="es-419"/>
        </w:rPr>
        <w:t xml:space="preserve">ones </w:t>
      </w:r>
      <w:r w:rsidRPr="003252AC">
        <w:rPr>
          <w:lang w:val="es-419"/>
        </w:rPr>
        <w:t>de turistas</w:t>
      </w:r>
      <w:r>
        <w:rPr>
          <w:lang w:val="es-419"/>
        </w:rPr>
        <w:t>,</w:t>
      </w:r>
      <w:r w:rsidRPr="003252AC">
        <w:rPr>
          <w:lang w:val="es-419"/>
        </w:rPr>
        <w:t xml:space="preserve"> </w:t>
      </w:r>
      <w:r>
        <w:rPr>
          <w:lang w:val="es-419"/>
        </w:rPr>
        <w:t>sumados</w:t>
      </w:r>
      <w:r w:rsidRPr="003252AC">
        <w:rPr>
          <w:lang w:val="es-419"/>
        </w:rPr>
        <w:t xml:space="preserve"> extranjeros </w:t>
      </w:r>
      <w:r>
        <w:rPr>
          <w:lang w:val="es-419"/>
        </w:rPr>
        <w:t>y</w:t>
      </w:r>
      <w:r w:rsidRPr="003252AC">
        <w:rPr>
          <w:lang w:val="es-419"/>
        </w:rPr>
        <w:t xml:space="preserve"> nacionales residentes en el extranjero. El 60% de los turistas visitó reservas naturales, y el 100% lo hizo a través de la contratación de planes turísticos con agencias. El 57% de turistas los conforman parejas y familias</w:t>
      </w:r>
      <w:r>
        <w:rPr>
          <w:lang w:val="es-419"/>
        </w:rPr>
        <w:t>,</w:t>
      </w:r>
      <w:r w:rsidRPr="003252AC">
        <w:rPr>
          <w:lang w:val="es-419"/>
        </w:rPr>
        <w:t xml:space="preserve"> y el restante 43% grupos organizados. Los turistas extranjeros gastan en promedio USD 2,800 en estadías de 4 días y 5 noches sin considerar pasajes. Considerando las publicaciones de la OMT, </w:t>
      </w:r>
      <w:r>
        <w:rPr>
          <w:lang w:val="es-419"/>
        </w:rPr>
        <w:t>que</w:t>
      </w:r>
      <w:r w:rsidRPr="003252AC">
        <w:rPr>
          <w:lang w:val="es-419"/>
        </w:rPr>
        <w:t xml:space="preserve"> indica</w:t>
      </w:r>
      <w:r>
        <w:rPr>
          <w:lang w:val="es-419"/>
        </w:rPr>
        <w:t>n</w:t>
      </w:r>
      <w:r w:rsidRPr="003252AC">
        <w:rPr>
          <w:lang w:val="es-419"/>
        </w:rPr>
        <w:t xml:space="preserve"> que el turismo de lujo mantiene las proyecciones de crecimiento más altas y existen únicamente 3 establecimientos de categoría 5 estrellas en la provincia de Napo, el proyecto </w:t>
      </w:r>
      <w:proofErr w:type="spellStart"/>
      <w:r w:rsidRPr="003252AC">
        <w:rPr>
          <w:lang w:val="es-419"/>
        </w:rPr>
        <w:t>Sumaq</w:t>
      </w:r>
      <w:proofErr w:type="spellEnd"/>
      <w:r w:rsidRPr="003252AC">
        <w:rPr>
          <w:lang w:val="es-419"/>
        </w:rPr>
        <w:t xml:space="preserve">-Sacha tiene un escenario probable de éxito. Utilizando redes sociales, convenios gubernamentales y agencias de viaje se puede </w:t>
      </w:r>
      <w:r w:rsidR="00711BBF">
        <w:rPr>
          <w:lang w:val="es-419"/>
        </w:rPr>
        <w:t>atraer</w:t>
      </w:r>
      <w:r w:rsidRPr="003252AC">
        <w:rPr>
          <w:lang w:val="es-419"/>
        </w:rPr>
        <w:t xml:space="preserve"> a un porcentaje de turistas que ya tienen la predisposición de visitar Ecuador, pero la clave del éxito del proyecto es captar a los turistas extranjeros dispuestos a visitar ecosistemas totalmente naturales</w:t>
      </w:r>
      <w:r w:rsidR="00711BBF">
        <w:rPr>
          <w:lang w:val="es-419"/>
        </w:rPr>
        <w:t>,</w:t>
      </w:r>
      <w:r w:rsidRPr="003252AC">
        <w:rPr>
          <w:lang w:val="es-419"/>
        </w:rPr>
        <w:t xml:space="preserve"> que no tenían planeado viajar a Ecuador, a través de plataformas digitales.</w:t>
      </w:r>
    </w:p>
    <w:p w14:paraId="5C3CF21B" w14:textId="2281330A" w:rsidR="00711BBF" w:rsidRDefault="00711BBF" w:rsidP="00711BBF">
      <w:pPr>
        <w:rPr>
          <w:lang w:val="es-419"/>
        </w:rPr>
      </w:pPr>
    </w:p>
    <w:p w14:paraId="518FC8CB" w14:textId="77777777" w:rsidR="0019050E" w:rsidRPr="00711BBF" w:rsidRDefault="0019050E" w:rsidP="00711BBF">
      <w:pPr>
        <w:rPr>
          <w:lang w:val="es-419"/>
        </w:rPr>
      </w:pPr>
    </w:p>
    <w:p w14:paraId="5EE9EFE8" w14:textId="763DF557" w:rsidR="004F5227" w:rsidRPr="004F5227" w:rsidRDefault="004F5227" w:rsidP="004F5227">
      <w:pPr>
        <w:pStyle w:val="ListParagraph"/>
        <w:numPr>
          <w:ilvl w:val="0"/>
          <w:numId w:val="35"/>
        </w:numPr>
        <w:rPr>
          <w:lang w:val="es-419"/>
        </w:rPr>
      </w:pPr>
      <w:r w:rsidRPr="004F5227">
        <w:rPr>
          <w:lang w:val="es-419"/>
        </w:rPr>
        <w:t xml:space="preserve">El proyecto demanda 36 hectáreas de terreno dónde se construirán quince cabañas tipo </w:t>
      </w:r>
      <w:r>
        <w:rPr>
          <w:lang w:val="es-419"/>
        </w:rPr>
        <w:t>b</w:t>
      </w:r>
      <w:r w:rsidRPr="004F5227">
        <w:rPr>
          <w:lang w:val="es-419"/>
        </w:rPr>
        <w:t>ungalow</w:t>
      </w:r>
      <w:r>
        <w:rPr>
          <w:lang w:val="es-419"/>
        </w:rPr>
        <w:t>,</w:t>
      </w:r>
      <w:r w:rsidRPr="004F5227">
        <w:rPr>
          <w:lang w:val="es-419"/>
        </w:rPr>
        <w:t xml:space="preserve"> con las instalaciones y equipamiento requerido por un Hotel de lujo. Ubicado en la provincia de Napo, cantón Tena, parroquia de </w:t>
      </w:r>
      <w:proofErr w:type="spellStart"/>
      <w:r w:rsidRPr="004F5227">
        <w:rPr>
          <w:lang w:val="es-419"/>
        </w:rPr>
        <w:t>Misahulallí</w:t>
      </w:r>
      <w:proofErr w:type="spellEnd"/>
      <w:r w:rsidRPr="004F5227">
        <w:rPr>
          <w:lang w:val="es-419"/>
        </w:rPr>
        <w:t>, el proyecto estará rodeado de un ecosistema natural de fácil acceso por vía terrestre y aérea</w:t>
      </w:r>
      <w:r>
        <w:rPr>
          <w:lang w:val="es-419"/>
        </w:rPr>
        <w:t>, con clima cálido, atractivo para turistas nacionales y extranjeros.</w:t>
      </w:r>
      <w:r w:rsidRPr="004F5227">
        <w:rPr>
          <w:lang w:val="es-419"/>
        </w:rPr>
        <w:t xml:space="preserve"> </w:t>
      </w:r>
    </w:p>
    <w:p w14:paraId="4A8C3102" w14:textId="5F91FCDF" w:rsidR="003252AC" w:rsidRDefault="003252AC" w:rsidP="004F5227">
      <w:pPr>
        <w:rPr>
          <w:lang w:val="es-419"/>
        </w:rPr>
      </w:pPr>
    </w:p>
    <w:p w14:paraId="7E9EE4A1" w14:textId="77777777" w:rsidR="000D62DF" w:rsidRPr="004F5227" w:rsidRDefault="000D62DF" w:rsidP="004F5227">
      <w:pPr>
        <w:rPr>
          <w:lang w:val="es-419"/>
        </w:rPr>
      </w:pPr>
    </w:p>
    <w:p w14:paraId="40E659BC" w14:textId="7CA238E8" w:rsidR="000D62DF" w:rsidRDefault="000D62DF" w:rsidP="000D62DF">
      <w:pPr>
        <w:pStyle w:val="ListParagraph"/>
        <w:numPr>
          <w:ilvl w:val="0"/>
          <w:numId w:val="35"/>
        </w:numPr>
        <w:rPr>
          <w:lang w:val="es-419"/>
        </w:rPr>
      </w:pPr>
      <w:r w:rsidRPr="000D62DF">
        <w:rPr>
          <w:lang w:val="es-419"/>
        </w:rPr>
        <w:lastRenderedPageBreak/>
        <w:t xml:space="preserve">La empresa adoptará la tipicidad de sociedad anónima, y estará estructurada por siete departamentos: Finanzas, Talento Humano, Comercial, Alojamiento, Alimentos &amp; Bebidas, Eventos y Compras. El proyecto contará con treinta y un colaboradores que cumplan con el perfil requerido en cada una de las posiciones disponibles. </w:t>
      </w:r>
      <w:proofErr w:type="spellStart"/>
      <w:r w:rsidRPr="000D62DF">
        <w:rPr>
          <w:lang w:val="es-419"/>
        </w:rPr>
        <w:t>Sumaq</w:t>
      </w:r>
      <w:proofErr w:type="spellEnd"/>
      <w:r w:rsidRPr="000D62DF">
        <w:rPr>
          <w:lang w:val="es-419"/>
        </w:rPr>
        <w:t>-Sacha se rige a la normativa de la Ley de Compañías, Ley de Turismo, Ley del Registro Único de Contribuyentes, Certificaciones Ambientales y de la Industria del turismo</w:t>
      </w:r>
      <w:r>
        <w:rPr>
          <w:lang w:val="es-419"/>
        </w:rPr>
        <w:t>, además de las disposiciones del Gobierno Autónomo Descentralizado del Cantón Tena.</w:t>
      </w:r>
    </w:p>
    <w:p w14:paraId="766E131D" w14:textId="1416FC80" w:rsidR="000D62DF" w:rsidRDefault="000D62DF" w:rsidP="000D62DF">
      <w:pPr>
        <w:rPr>
          <w:lang w:val="es-419"/>
        </w:rPr>
      </w:pPr>
    </w:p>
    <w:p w14:paraId="50E16B6D" w14:textId="77777777" w:rsidR="0019050E" w:rsidRPr="000D62DF" w:rsidRDefault="0019050E" w:rsidP="000D62DF">
      <w:pPr>
        <w:rPr>
          <w:lang w:val="es-419"/>
        </w:rPr>
      </w:pPr>
    </w:p>
    <w:p w14:paraId="70A6F534" w14:textId="13CE85A5" w:rsidR="004F5227" w:rsidRPr="00766B6F" w:rsidRDefault="002C7ED3" w:rsidP="004F5227">
      <w:pPr>
        <w:pStyle w:val="ListParagraph"/>
        <w:numPr>
          <w:ilvl w:val="0"/>
          <w:numId w:val="35"/>
        </w:numPr>
      </w:pPr>
      <w:proofErr w:type="spellStart"/>
      <w:r>
        <w:t>Sumaq</w:t>
      </w:r>
      <w:proofErr w:type="spellEnd"/>
      <w:r>
        <w:t xml:space="preserve">-Sacha es un proyecto sostenible cuyo objetivo es desarrollar el turismo de lujo en Ecuador, aprovechando y cuidando </w:t>
      </w:r>
      <w:r w:rsidR="001D14E7">
        <w:t>del entorno natural</w:t>
      </w:r>
      <w:r>
        <w:t>. Razón por la cual</w:t>
      </w:r>
      <w:r w:rsidR="00E50CC6">
        <w:t>,</w:t>
      </w:r>
      <w:r>
        <w:t xml:space="preserve"> se estudia el impacto ambiental del proyecto y las </w:t>
      </w:r>
      <w:r w:rsidR="001D14E7">
        <w:t xml:space="preserve">mejores </w:t>
      </w:r>
      <w:r>
        <w:t xml:space="preserve">prácticas de cuidado </w:t>
      </w:r>
      <w:r w:rsidR="00E50CC6">
        <w:t>de suelos, aire, ruido</w:t>
      </w:r>
      <w:r w:rsidR="001D14E7">
        <w:t>,</w:t>
      </w:r>
      <w:r w:rsidR="00E50CC6">
        <w:t xml:space="preserve"> agua, flora, fauna y componentes socio-económicos de la región,</w:t>
      </w:r>
      <w:r w:rsidR="001D14E7">
        <w:t xml:space="preserve"> apegados a la normativa y acuerdos nacionales e internacionales.</w:t>
      </w:r>
    </w:p>
    <w:p w14:paraId="4D1B3AA1" w14:textId="02DE4E4E" w:rsidR="00766B6F" w:rsidRDefault="00766B6F">
      <w:pPr>
        <w:rPr>
          <w:lang w:val="es-EC"/>
        </w:rPr>
      </w:pPr>
      <w:r>
        <w:rPr>
          <w:lang w:val="es-EC"/>
        </w:rPr>
        <w:br w:type="page"/>
      </w:r>
    </w:p>
    <w:p w14:paraId="5DF3C1F8" w14:textId="77777777" w:rsidR="009A4D44" w:rsidRDefault="009A4D44" w:rsidP="00837DD1">
      <w:pPr>
        <w:pStyle w:val="Heading2"/>
        <w:rPr>
          <w:b/>
          <w:bCs/>
        </w:rPr>
      </w:pPr>
    </w:p>
    <w:p w14:paraId="19E93375" w14:textId="4C11B258" w:rsidR="00816D73" w:rsidRDefault="00816D73" w:rsidP="00837DD1">
      <w:pPr>
        <w:pStyle w:val="Heading2"/>
        <w:rPr>
          <w:b/>
          <w:bCs/>
        </w:rPr>
      </w:pPr>
      <w:bookmarkStart w:id="168" w:name="_Toc17237968"/>
      <w:r w:rsidRPr="00070043">
        <w:rPr>
          <w:b/>
          <w:bCs/>
        </w:rPr>
        <w:t>R</w:t>
      </w:r>
      <w:r w:rsidR="00766B6F">
        <w:rPr>
          <w:b/>
          <w:bCs/>
        </w:rPr>
        <w:t>ECOMENDACIONES</w:t>
      </w:r>
      <w:bookmarkEnd w:id="168"/>
    </w:p>
    <w:p w14:paraId="30FCEC2B" w14:textId="653CF6C6" w:rsidR="00CB4327" w:rsidRDefault="00CB4327" w:rsidP="00CB4327">
      <w:pPr>
        <w:pStyle w:val="ListParagraph"/>
        <w:spacing w:line="360" w:lineRule="auto"/>
      </w:pPr>
    </w:p>
    <w:p w14:paraId="6ED3FB4B" w14:textId="77777777" w:rsidR="00CB4327" w:rsidRDefault="00CB4327" w:rsidP="00CB4327">
      <w:pPr>
        <w:pStyle w:val="ListParagraph"/>
        <w:spacing w:line="360" w:lineRule="auto"/>
      </w:pPr>
    </w:p>
    <w:p w14:paraId="7A422AAB" w14:textId="34463711" w:rsidR="00CB4327" w:rsidRDefault="009A4D44" w:rsidP="009A4D44">
      <w:pPr>
        <w:pStyle w:val="ListParagraph"/>
        <w:numPr>
          <w:ilvl w:val="0"/>
          <w:numId w:val="36"/>
        </w:numPr>
        <w:ind w:left="714" w:hanging="357"/>
      </w:pPr>
      <w:r>
        <w:t>Los indicadores financieros responden a la información recopilada en el estudio previo del proyecto. Es por este motivo que el estudio de mercado es el capítulo más importante y sensible de trabajo de investigación, pues es la fuente de información para el estudio y evaluación financiera.</w:t>
      </w:r>
    </w:p>
    <w:p w14:paraId="04BB5AE0" w14:textId="1A0AF035" w:rsidR="009A4D44" w:rsidRPr="009B7F1D" w:rsidRDefault="009A4D44" w:rsidP="009A4D44">
      <w:pPr>
        <w:rPr>
          <w:lang w:val="es-419"/>
        </w:rPr>
      </w:pPr>
    </w:p>
    <w:p w14:paraId="30ADEFB5" w14:textId="77777777" w:rsidR="0090793C" w:rsidRPr="009B7F1D" w:rsidRDefault="0090793C" w:rsidP="009A4D44">
      <w:pPr>
        <w:rPr>
          <w:lang w:val="es-419"/>
        </w:rPr>
      </w:pPr>
    </w:p>
    <w:p w14:paraId="2B39FB0B" w14:textId="79E324E2" w:rsidR="009A4D44" w:rsidRDefault="009A4D44" w:rsidP="009A4D44">
      <w:pPr>
        <w:pStyle w:val="ListParagraph"/>
        <w:numPr>
          <w:ilvl w:val="0"/>
          <w:numId w:val="36"/>
        </w:numPr>
      </w:pPr>
      <w:r>
        <w:t xml:space="preserve">Mantener una gestión proactiva para mantener el atractivo turístico del país y especialmente del sector insular y amazónico </w:t>
      </w:r>
      <w:r w:rsidR="0090793C">
        <w:t xml:space="preserve">y su patrimonio natural, </w:t>
      </w:r>
      <w:r>
        <w:t>es prioridad para el éxito de proyectos turísticos en Ecuador.</w:t>
      </w:r>
    </w:p>
    <w:p w14:paraId="4608434E" w14:textId="1BD1AD0D" w:rsidR="009A4D44" w:rsidRDefault="009A4D44" w:rsidP="009A4D44">
      <w:pPr>
        <w:pStyle w:val="ListParagraph"/>
      </w:pPr>
    </w:p>
    <w:p w14:paraId="55E88B56" w14:textId="77777777" w:rsidR="0090793C" w:rsidRDefault="0090793C" w:rsidP="009A4D44">
      <w:pPr>
        <w:pStyle w:val="ListParagraph"/>
      </w:pPr>
    </w:p>
    <w:p w14:paraId="56DBB6FF" w14:textId="7CB063A5" w:rsidR="009A4D44" w:rsidRDefault="009A4D44" w:rsidP="009A4D44">
      <w:pPr>
        <w:pStyle w:val="ListParagraph"/>
        <w:numPr>
          <w:ilvl w:val="0"/>
          <w:numId w:val="36"/>
        </w:numPr>
      </w:pPr>
      <w:r>
        <w:t xml:space="preserve">Vincularse y fortalecer las relaciones sociales y comerciales con las comunidades del sector es un aspecto primordial para el desarrollo </w:t>
      </w:r>
      <w:r w:rsidR="001D47B5">
        <w:t xml:space="preserve">de proyectos </w:t>
      </w:r>
      <w:r>
        <w:t>ubicado</w:t>
      </w:r>
      <w:r w:rsidR="001D47B5">
        <w:t>s</w:t>
      </w:r>
      <w:r>
        <w:t xml:space="preserve"> en la región amazónica.</w:t>
      </w:r>
    </w:p>
    <w:p w14:paraId="0EE63F88" w14:textId="5536443F" w:rsidR="001D47B5" w:rsidRDefault="001D47B5" w:rsidP="001D47B5">
      <w:pPr>
        <w:pStyle w:val="ListParagraph"/>
      </w:pPr>
    </w:p>
    <w:p w14:paraId="1DE51535" w14:textId="77777777" w:rsidR="0090793C" w:rsidRDefault="0090793C" w:rsidP="001D47B5">
      <w:pPr>
        <w:pStyle w:val="ListParagraph"/>
      </w:pPr>
    </w:p>
    <w:p w14:paraId="7A303774" w14:textId="77777777" w:rsidR="001D47B5" w:rsidRDefault="001D47B5" w:rsidP="009A4D44">
      <w:pPr>
        <w:pStyle w:val="ListParagraph"/>
        <w:numPr>
          <w:ilvl w:val="0"/>
          <w:numId w:val="36"/>
        </w:numPr>
      </w:pPr>
      <w:r>
        <w:t>La atracción de turistas extranjeros, que no tienen planificado visitar Ecuador, con capacidad económica para vivir una experiencia en un Hotel de lujo, dentro de un ecosistema totalmente natural, es el mayor reto para la rentabilidad del negocio.</w:t>
      </w:r>
    </w:p>
    <w:p w14:paraId="26CC5B8C" w14:textId="77777777" w:rsidR="001D47B5" w:rsidRDefault="001D47B5" w:rsidP="001D47B5">
      <w:pPr>
        <w:pStyle w:val="ListParagraph"/>
      </w:pPr>
    </w:p>
    <w:p w14:paraId="15EBB75E" w14:textId="77839352" w:rsidR="001D47B5" w:rsidRDefault="001D47B5" w:rsidP="009A4D44">
      <w:pPr>
        <w:pStyle w:val="ListParagraph"/>
        <w:numPr>
          <w:ilvl w:val="0"/>
          <w:numId w:val="36"/>
        </w:numPr>
      </w:pPr>
      <w:r>
        <w:lastRenderedPageBreak/>
        <w:t>Cumplir con los ingresos previstos durante cada periodo a través de la TOH y no del incremento del precio, sumado a la optimización de los valores estimados de costos y gastos es esencial para la viabilidad del proyecto.</w:t>
      </w:r>
    </w:p>
    <w:p w14:paraId="5A7E187C" w14:textId="77777777" w:rsidR="002E5065" w:rsidRDefault="002E5065" w:rsidP="002E5065">
      <w:pPr>
        <w:pStyle w:val="ListParagraph"/>
      </w:pPr>
    </w:p>
    <w:p w14:paraId="0DB7AD40" w14:textId="6DD72F99" w:rsidR="002E5065" w:rsidRDefault="002E5065" w:rsidP="009A4D44">
      <w:pPr>
        <w:pStyle w:val="ListParagraph"/>
        <w:numPr>
          <w:ilvl w:val="0"/>
          <w:numId w:val="36"/>
        </w:numPr>
      </w:pPr>
      <w:r>
        <w:t>El apoyo e iniciativa del gobierno central, para promover el desarrollo de proyectos sostenibles y amigables con el medio ambiente</w:t>
      </w:r>
      <w:r w:rsidR="00CE6C37">
        <w:t>,</w:t>
      </w:r>
      <w:r>
        <w:t xml:space="preserve"> es tan importante como los esfuerzos que haga el mismo </w:t>
      </w:r>
      <w:r w:rsidR="00CE6C37">
        <w:t>gobierno, para mantener la estabilidad política, económica, legal y tributaria del país, conservando un escenario atractivo para los inversionistas extranjeros, dispuestos a participar en proyectos a largo plazo.</w:t>
      </w:r>
    </w:p>
    <w:p w14:paraId="125C13D2" w14:textId="77777777" w:rsidR="00CB4327" w:rsidRPr="00CB4327" w:rsidRDefault="00CB4327" w:rsidP="00CB4327">
      <w:pPr>
        <w:rPr>
          <w:lang w:val="es-EC"/>
        </w:rPr>
      </w:pPr>
    </w:p>
    <w:p w14:paraId="02817233" w14:textId="50EEFD80" w:rsidR="005A4DBD" w:rsidRDefault="005A4DBD">
      <w:pPr>
        <w:rPr>
          <w:lang w:val="es-EC"/>
        </w:rPr>
      </w:pPr>
      <w:r>
        <w:rPr>
          <w:lang w:val="es-EC"/>
        </w:rPr>
        <w:br w:type="page"/>
      </w:r>
    </w:p>
    <w:p w14:paraId="18A44F5A" w14:textId="77777777" w:rsidR="005A4DBD" w:rsidRDefault="005A4DBD" w:rsidP="00ED38E6">
      <w:pPr>
        <w:pStyle w:val="ListParagraph"/>
      </w:pPr>
    </w:p>
    <w:p w14:paraId="77575CE5" w14:textId="786B5071" w:rsidR="005A4DBD" w:rsidRDefault="005A4DBD" w:rsidP="00D21F28">
      <w:pPr>
        <w:pStyle w:val="Heading1"/>
        <w:spacing w:line="360" w:lineRule="auto"/>
        <w:rPr>
          <w:b/>
          <w:bCs/>
        </w:rPr>
      </w:pPr>
      <w:bookmarkStart w:id="169" w:name="_Toc17237969"/>
      <w:r>
        <w:rPr>
          <w:b/>
          <w:bCs/>
        </w:rPr>
        <w:t>BIBLIOGRAFÍA</w:t>
      </w:r>
      <w:bookmarkEnd w:id="169"/>
    </w:p>
    <w:p w14:paraId="47F9F61D" w14:textId="77777777" w:rsidR="0090793C" w:rsidRPr="0090793C" w:rsidRDefault="0090793C" w:rsidP="0090793C">
      <w:pPr>
        <w:rPr>
          <w:lang w:val="es-EC"/>
        </w:rPr>
      </w:pPr>
    </w:p>
    <w:sdt>
      <w:sdtPr>
        <w:rPr>
          <w:rFonts w:asciiTheme="minorHAnsi" w:hAnsiTheme="minorHAnsi" w:cstheme="minorBidi"/>
          <w:sz w:val="22"/>
          <w:szCs w:val="24"/>
          <w:lang w:val="en-US"/>
        </w:rPr>
        <w:id w:val="-394970241"/>
        <w:docPartObj>
          <w:docPartGallery w:val="Bibliographies"/>
          <w:docPartUnique/>
        </w:docPartObj>
      </w:sdtPr>
      <w:sdtEndPr/>
      <w:sdtContent>
        <w:p w14:paraId="34C0407F" w14:textId="6704231F" w:rsidR="00ED38E6" w:rsidRPr="00D21F28" w:rsidRDefault="00ED38E6" w:rsidP="00D21F28">
          <w:pPr>
            <w:pStyle w:val="ListParagraph"/>
            <w:spacing w:line="360" w:lineRule="auto"/>
            <w:rPr>
              <w:szCs w:val="24"/>
            </w:rPr>
          </w:pPr>
        </w:p>
        <w:sdt>
          <w:sdtPr>
            <w:rPr>
              <w:rFonts w:ascii="Times New Roman" w:hAnsi="Times New Roman" w:cs="Times New Roman"/>
              <w:sz w:val="24"/>
              <w:szCs w:val="24"/>
              <w:lang w:val="en-US"/>
            </w:rPr>
            <w:id w:val="111145805"/>
            <w:bibliography/>
          </w:sdtPr>
          <w:sdtEndPr/>
          <w:sdtContent>
            <w:p w14:paraId="149AE535"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sz w:val="24"/>
                  <w:szCs w:val="24"/>
                </w:rPr>
                <w:fldChar w:fldCharType="begin"/>
              </w:r>
              <w:r w:rsidRPr="00D21F28">
                <w:rPr>
                  <w:rFonts w:ascii="Times New Roman" w:hAnsi="Times New Roman" w:cs="Times New Roman"/>
                  <w:sz w:val="24"/>
                  <w:szCs w:val="24"/>
                </w:rPr>
                <w:instrText xml:space="preserve"> BIBLIOGRAPHY </w:instrText>
              </w:r>
              <w:r w:rsidRPr="00D21F28">
                <w:rPr>
                  <w:rFonts w:ascii="Times New Roman" w:hAnsi="Times New Roman" w:cs="Times New Roman"/>
                  <w:sz w:val="24"/>
                  <w:szCs w:val="24"/>
                </w:rPr>
                <w:fldChar w:fldCharType="separate"/>
              </w:r>
              <w:r w:rsidRPr="00D21F28">
                <w:rPr>
                  <w:rFonts w:ascii="Times New Roman" w:hAnsi="Times New Roman" w:cs="Times New Roman"/>
                  <w:noProof/>
                  <w:sz w:val="24"/>
                  <w:szCs w:val="24"/>
                </w:rPr>
                <w:t xml:space="preserve">Agencia EFE. (29 de septiembre de 2017). </w:t>
              </w:r>
              <w:r w:rsidRPr="00D21F28">
                <w:rPr>
                  <w:rFonts w:ascii="Times New Roman" w:hAnsi="Times New Roman" w:cs="Times New Roman"/>
                  <w:i/>
                  <w:iCs/>
                  <w:noProof/>
                  <w:sz w:val="24"/>
                  <w:szCs w:val="24"/>
                </w:rPr>
                <w:t>Wradio</w:t>
              </w:r>
              <w:r w:rsidRPr="00D21F28">
                <w:rPr>
                  <w:rFonts w:ascii="Times New Roman" w:hAnsi="Times New Roman" w:cs="Times New Roman"/>
                  <w:noProof/>
                  <w:sz w:val="24"/>
                  <w:szCs w:val="24"/>
                </w:rPr>
                <w:t>. Obtenido de http://www.wradio.com.co/noticias/economia/turismo-futurista-de-lujo-y-ecologico-destacan-en-feria-brasilena-del-sector/20170929/nota/3595053.aspx</w:t>
              </w:r>
            </w:p>
            <w:p w14:paraId="1557F1D5"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Asamble Nacional. (2015). </w:t>
              </w:r>
              <w:r w:rsidRPr="00D21F28">
                <w:rPr>
                  <w:rFonts w:ascii="Times New Roman" w:hAnsi="Times New Roman" w:cs="Times New Roman"/>
                  <w:i/>
                  <w:iCs/>
                  <w:noProof/>
                  <w:sz w:val="24"/>
                  <w:szCs w:val="24"/>
                </w:rPr>
                <w:t>Registro Oficial 465.</w:t>
              </w:r>
              <w:r w:rsidRPr="00D21F28">
                <w:rPr>
                  <w:rFonts w:ascii="Times New Roman" w:hAnsi="Times New Roman" w:cs="Times New Roman"/>
                  <w:noProof/>
                  <w:sz w:val="24"/>
                  <w:szCs w:val="24"/>
                </w:rPr>
                <w:t xml:space="preserve"> Quito: Asamble Nacional.</w:t>
              </w:r>
            </w:p>
            <w:p w14:paraId="69E5281B"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Asamblea Nacional. (2014). </w:t>
              </w:r>
              <w:r w:rsidRPr="00D21F28">
                <w:rPr>
                  <w:rFonts w:ascii="Times New Roman" w:hAnsi="Times New Roman" w:cs="Times New Roman"/>
                  <w:i/>
                  <w:iCs/>
                  <w:noProof/>
                  <w:sz w:val="24"/>
                  <w:szCs w:val="24"/>
                </w:rPr>
                <w:t>Registro Oficial Suplemento 239.</w:t>
              </w:r>
              <w:r w:rsidRPr="00D21F28">
                <w:rPr>
                  <w:rFonts w:ascii="Times New Roman" w:hAnsi="Times New Roman" w:cs="Times New Roman"/>
                  <w:noProof/>
                  <w:sz w:val="24"/>
                  <w:szCs w:val="24"/>
                </w:rPr>
                <w:t xml:space="preserve"> Quito: Asamblea Nacional.</w:t>
              </w:r>
            </w:p>
            <w:p w14:paraId="174088B3"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Asamblea Nacional. (2017). </w:t>
              </w:r>
              <w:r w:rsidRPr="00D21F28">
                <w:rPr>
                  <w:rFonts w:ascii="Times New Roman" w:hAnsi="Times New Roman" w:cs="Times New Roman"/>
                  <w:i/>
                  <w:iCs/>
                  <w:noProof/>
                  <w:sz w:val="24"/>
                  <w:szCs w:val="24"/>
                </w:rPr>
                <w:t>Registro Oficial Suplemento 983 .</w:t>
              </w:r>
              <w:r w:rsidRPr="00D21F28">
                <w:rPr>
                  <w:rFonts w:ascii="Times New Roman" w:hAnsi="Times New Roman" w:cs="Times New Roman"/>
                  <w:noProof/>
                  <w:sz w:val="24"/>
                  <w:szCs w:val="24"/>
                </w:rPr>
                <w:t xml:space="preserve"> Quito: Asamblea Nacional.</w:t>
              </w:r>
            </w:p>
            <w:p w14:paraId="21C8FC4B"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Asamblea Nacional Constituyente. (2008). </w:t>
              </w:r>
              <w:r w:rsidRPr="00D21F28">
                <w:rPr>
                  <w:rFonts w:ascii="Times New Roman" w:hAnsi="Times New Roman" w:cs="Times New Roman"/>
                  <w:i/>
                  <w:iCs/>
                  <w:noProof/>
                  <w:sz w:val="24"/>
                  <w:szCs w:val="24"/>
                </w:rPr>
                <w:t>Constitución del Ecuador.</w:t>
              </w:r>
              <w:r w:rsidRPr="00D21F28">
                <w:rPr>
                  <w:rFonts w:ascii="Times New Roman" w:hAnsi="Times New Roman" w:cs="Times New Roman"/>
                  <w:noProof/>
                  <w:sz w:val="24"/>
                  <w:szCs w:val="24"/>
                </w:rPr>
                <w:t xml:space="preserve"> Quito.</w:t>
              </w:r>
            </w:p>
            <w:p w14:paraId="368384BD"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Asamblea Nacional Constituyente. (2015). </w:t>
              </w:r>
              <w:r w:rsidRPr="00D21F28">
                <w:rPr>
                  <w:rFonts w:ascii="Times New Roman" w:hAnsi="Times New Roman" w:cs="Times New Roman"/>
                  <w:i/>
                  <w:iCs/>
                  <w:noProof/>
                  <w:sz w:val="24"/>
                  <w:szCs w:val="24"/>
                </w:rPr>
                <w:t>Registro Oficial N°556. Acuerdo Ministerial 20150065.</w:t>
              </w:r>
              <w:r w:rsidRPr="00D21F28">
                <w:rPr>
                  <w:rFonts w:ascii="Times New Roman" w:hAnsi="Times New Roman" w:cs="Times New Roman"/>
                  <w:noProof/>
                  <w:sz w:val="24"/>
                  <w:szCs w:val="24"/>
                </w:rPr>
                <w:t xml:space="preserve"> Quito: Asamblea Nacional Constituyente.</w:t>
              </w:r>
            </w:p>
            <w:p w14:paraId="6E88290A"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Asamblea Nacional Constituyente. (2015). </w:t>
              </w:r>
              <w:r w:rsidRPr="00D21F28">
                <w:rPr>
                  <w:rFonts w:ascii="Times New Roman" w:hAnsi="Times New Roman" w:cs="Times New Roman"/>
                  <w:i/>
                  <w:iCs/>
                  <w:noProof/>
                  <w:sz w:val="24"/>
                  <w:szCs w:val="24"/>
                </w:rPr>
                <w:t>Suplemento al Registro Oficial N° 167.</w:t>
              </w:r>
              <w:r w:rsidRPr="00D21F28">
                <w:rPr>
                  <w:rFonts w:ascii="Times New Roman" w:hAnsi="Times New Roman" w:cs="Times New Roman"/>
                  <w:noProof/>
                  <w:sz w:val="24"/>
                  <w:szCs w:val="24"/>
                </w:rPr>
                <w:t xml:space="preserve"> Quito.</w:t>
              </w:r>
            </w:p>
            <w:p w14:paraId="789B516D"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Asamblea Nacional Constituyente. (2018). </w:t>
              </w:r>
              <w:r w:rsidRPr="00D21F28">
                <w:rPr>
                  <w:rFonts w:ascii="Times New Roman" w:hAnsi="Times New Roman" w:cs="Times New Roman"/>
                  <w:i/>
                  <w:iCs/>
                  <w:noProof/>
                  <w:sz w:val="24"/>
                  <w:szCs w:val="24"/>
                </w:rPr>
                <w:t>Registro Oficial Suplemento N° 309.</w:t>
              </w:r>
              <w:r w:rsidRPr="00D21F28">
                <w:rPr>
                  <w:rFonts w:ascii="Times New Roman" w:hAnsi="Times New Roman" w:cs="Times New Roman"/>
                  <w:noProof/>
                  <w:sz w:val="24"/>
                  <w:szCs w:val="24"/>
                </w:rPr>
                <w:t xml:space="preserve"> Quito.</w:t>
              </w:r>
            </w:p>
            <w:p w14:paraId="798FB8E8"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Asamblea Nacional Contituyente . (2010). </w:t>
              </w:r>
              <w:r w:rsidRPr="00D21F28">
                <w:rPr>
                  <w:rFonts w:ascii="Times New Roman" w:hAnsi="Times New Roman" w:cs="Times New Roman"/>
                  <w:i/>
                  <w:iCs/>
                  <w:noProof/>
                  <w:sz w:val="24"/>
                  <w:szCs w:val="24"/>
                </w:rPr>
                <w:t>Registro Oficial Suplemento N°303. Código de Organización Territorial, Autonomía y Descentralización (COOTAD).</w:t>
              </w:r>
              <w:r w:rsidRPr="00D21F28">
                <w:rPr>
                  <w:rFonts w:ascii="Times New Roman" w:hAnsi="Times New Roman" w:cs="Times New Roman"/>
                  <w:noProof/>
                  <w:sz w:val="24"/>
                  <w:szCs w:val="24"/>
                </w:rPr>
                <w:t xml:space="preserve"> Quito: Asamblea Nacional Contituyente .</w:t>
              </w:r>
            </w:p>
            <w:p w14:paraId="19B5954B"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Banco Central del Ecuador (BCE). (30 de junio de 2019). </w:t>
              </w:r>
              <w:r w:rsidRPr="00D21F28">
                <w:rPr>
                  <w:rFonts w:ascii="Times New Roman" w:hAnsi="Times New Roman" w:cs="Times New Roman"/>
                  <w:i/>
                  <w:iCs/>
                  <w:noProof/>
                  <w:sz w:val="24"/>
                  <w:szCs w:val="24"/>
                </w:rPr>
                <w:t>Banco Central del Ecuador (BCE)</w:t>
              </w:r>
              <w:r w:rsidRPr="00D21F28">
                <w:rPr>
                  <w:rFonts w:ascii="Times New Roman" w:hAnsi="Times New Roman" w:cs="Times New Roman"/>
                  <w:noProof/>
                  <w:sz w:val="24"/>
                  <w:szCs w:val="24"/>
                </w:rPr>
                <w:t>. Obtenido de https://contenido.bce.fin.ec/resumen_ticker.php?ticker_value=riesgo_pais</w:t>
              </w:r>
            </w:p>
            <w:p w14:paraId="662D1F35"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Banco Central del Ecuador. (01 de Julio de 2018). </w:t>
              </w:r>
              <w:r w:rsidRPr="00D21F28">
                <w:rPr>
                  <w:rFonts w:ascii="Times New Roman" w:hAnsi="Times New Roman" w:cs="Times New Roman"/>
                  <w:i/>
                  <w:iCs/>
                  <w:noProof/>
                  <w:sz w:val="24"/>
                  <w:szCs w:val="24"/>
                </w:rPr>
                <w:t>Banco Central del Ecuador.</w:t>
              </w:r>
              <w:r w:rsidRPr="00D21F28">
                <w:rPr>
                  <w:rFonts w:ascii="Times New Roman" w:hAnsi="Times New Roman" w:cs="Times New Roman"/>
                  <w:noProof/>
                  <w:sz w:val="24"/>
                  <w:szCs w:val="24"/>
                </w:rPr>
                <w:t xml:space="preserve"> Obtenido de https://www.bce.fin.ec/index.php/component/k2/item/764</w:t>
              </w:r>
            </w:p>
            <w:p w14:paraId="6C132099"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Banco Central del Ecuador. (05 de Julio de 2018). </w:t>
              </w:r>
              <w:r w:rsidRPr="00D21F28">
                <w:rPr>
                  <w:rFonts w:ascii="Times New Roman" w:hAnsi="Times New Roman" w:cs="Times New Roman"/>
                  <w:i/>
                  <w:iCs/>
                  <w:noProof/>
                  <w:sz w:val="24"/>
                  <w:szCs w:val="24"/>
                </w:rPr>
                <w:t>Banco Central del Ecuador.</w:t>
              </w:r>
              <w:r w:rsidRPr="00D21F28">
                <w:rPr>
                  <w:rFonts w:ascii="Times New Roman" w:hAnsi="Times New Roman" w:cs="Times New Roman"/>
                  <w:noProof/>
                  <w:sz w:val="24"/>
                  <w:szCs w:val="24"/>
                </w:rPr>
                <w:t xml:space="preserve"> Obtenido de https://contenido.bce.fin.ec/home1/estadisticas/bolmensual/IEMensual.jsp</w:t>
              </w:r>
            </w:p>
            <w:p w14:paraId="34D68073"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Beck, C., Grieser, J., Kottek, M., Rubel, F., &amp; Rudolf, B. (marzo de 2018). </w:t>
              </w:r>
              <w:r w:rsidRPr="00D21F28">
                <w:rPr>
                  <w:rFonts w:ascii="Times New Roman" w:hAnsi="Times New Roman" w:cs="Times New Roman"/>
                  <w:i/>
                  <w:iCs/>
                  <w:noProof/>
                  <w:sz w:val="24"/>
                  <w:szCs w:val="24"/>
                </w:rPr>
                <w:t>Tiempo.com.</w:t>
              </w:r>
              <w:r w:rsidRPr="00D21F28">
                <w:rPr>
                  <w:rFonts w:ascii="Times New Roman" w:hAnsi="Times New Roman" w:cs="Times New Roman"/>
                  <w:noProof/>
                  <w:sz w:val="24"/>
                  <w:szCs w:val="24"/>
                </w:rPr>
                <w:t xml:space="preserve"> Obtenido de https://www.tiempo.com/ram/4585/mapa-mundial-de-la-clasificacin-del-clima-de-kppen-geiger-actualizado/</w:t>
              </w:r>
            </w:p>
            <w:p w14:paraId="240A80CA"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Biosphere Tourism. (2018). </w:t>
              </w:r>
              <w:r w:rsidRPr="00D21F28">
                <w:rPr>
                  <w:rFonts w:ascii="Times New Roman" w:hAnsi="Times New Roman" w:cs="Times New Roman"/>
                  <w:i/>
                  <w:iCs/>
                  <w:noProof/>
                  <w:sz w:val="24"/>
                  <w:szCs w:val="24"/>
                </w:rPr>
                <w:t>Biosphere Tourism</w:t>
              </w:r>
              <w:r w:rsidRPr="00D21F28">
                <w:rPr>
                  <w:rFonts w:ascii="Times New Roman" w:hAnsi="Times New Roman" w:cs="Times New Roman"/>
                  <w:noProof/>
                  <w:sz w:val="24"/>
                  <w:szCs w:val="24"/>
                </w:rPr>
                <w:t>. Obtenido de https://www.biospheretourism.com/en/help-us-change-the-world/79</w:t>
              </w:r>
            </w:p>
            <w:p w14:paraId="41FB8406"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Bloomberg. (30 de Noviembre de 2018). </w:t>
              </w:r>
              <w:r w:rsidRPr="00D21F28">
                <w:rPr>
                  <w:rFonts w:ascii="Times New Roman" w:hAnsi="Times New Roman" w:cs="Times New Roman"/>
                  <w:i/>
                  <w:iCs/>
                  <w:noProof/>
                  <w:sz w:val="24"/>
                  <w:szCs w:val="24"/>
                </w:rPr>
                <w:t>Bloomberg</w:t>
              </w:r>
              <w:r w:rsidRPr="00D21F28">
                <w:rPr>
                  <w:rFonts w:ascii="Times New Roman" w:hAnsi="Times New Roman" w:cs="Times New Roman"/>
                  <w:noProof/>
                  <w:sz w:val="24"/>
                  <w:szCs w:val="24"/>
                </w:rPr>
                <w:t>. Obtenido de https://www.bloomberg.com/markets/rates-bonds/government-bonds/us</w:t>
              </w:r>
            </w:p>
            <w:p w14:paraId="6904AE52"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lang w:val="en-US"/>
                </w:rPr>
              </w:pPr>
              <w:r w:rsidRPr="00D21F28">
                <w:rPr>
                  <w:rFonts w:ascii="Times New Roman" w:hAnsi="Times New Roman" w:cs="Times New Roman"/>
                  <w:noProof/>
                  <w:sz w:val="24"/>
                  <w:szCs w:val="24"/>
                </w:rPr>
                <w:lastRenderedPageBreak/>
                <w:t xml:space="preserve">Bohdanowics, P., Simanic, B., &amp; Martinac, I. (27-29 de Septiembre de 2005). </w:t>
              </w:r>
              <w:r w:rsidRPr="00D21F28">
                <w:rPr>
                  <w:rFonts w:ascii="Times New Roman" w:hAnsi="Times New Roman" w:cs="Times New Roman"/>
                  <w:noProof/>
                  <w:sz w:val="24"/>
                  <w:szCs w:val="24"/>
                  <w:lang w:val="en-US"/>
                </w:rPr>
                <w:t>The 2005 World Sustinable Building Conference (SB05Tokyo). Tokio, Japón.</w:t>
              </w:r>
            </w:p>
            <w:p w14:paraId="73A07F50"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lang w:val="en-US"/>
                </w:rPr>
                <w:t xml:space="preserve">Canalis, X. (29 de Agosto de 2018). </w:t>
              </w:r>
              <w:r w:rsidRPr="00D21F28">
                <w:rPr>
                  <w:rFonts w:ascii="Times New Roman" w:hAnsi="Times New Roman" w:cs="Times New Roman"/>
                  <w:i/>
                  <w:iCs/>
                  <w:noProof/>
                  <w:sz w:val="24"/>
                  <w:szCs w:val="24"/>
                </w:rPr>
                <w:t>Hosteltur</w:t>
              </w:r>
              <w:r w:rsidRPr="00D21F28">
                <w:rPr>
                  <w:rFonts w:ascii="Times New Roman" w:hAnsi="Times New Roman" w:cs="Times New Roman"/>
                  <w:noProof/>
                  <w:sz w:val="24"/>
                  <w:szCs w:val="24"/>
                </w:rPr>
                <w:t>. Obtenido de https://www.hosteltur.com/111554_viajes-lujo-segmento-crece-nivel-mundial.html</w:t>
              </w:r>
            </w:p>
            <w:p w14:paraId="6F41261B"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Congreso Nacional. (1997). </w:t>
              </w:r>
              <w:r w:rsidRPr="00D21F28">
                <w:rPr>
                  <w:rFonts w:ascii="Times New Roman" w:hAnsi="Times New Roman" w:cs="Times New Roman"/>
                  <w:i/>
                  <w:iCs/>
                  <w:noProof/>
                  <w:sz w:val="24"/>
                  <w:szCs w:val="24"/>
                </w:rPr>
                <w:t>Suplemento al Registro Oficial N° 82.</w:t>
              </w:r>
              <w:r w:rsidRPr="00D21F28">
                <w:rPr>
                  <w:rFonts w:ascii="Times New Roman" w:hAnsi="Times New Roman" w:cs="Times New Roman"/>
                  <w:noProof/>
                  <w:sz w:val="24"/>
                  <w:szCs w:val="24"/>
                </w:rPr>
                <w:t xml:space="preserve"> Quito.</w:t>
              </w:r>
            </w:p>
            <w:p w14:paraId="315FD85D"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Congreso Nacional. (2004). </w:t>
              </w:r>
              <w:r w:rsidRPr="00D21F28">
                <w:rPr>
                  <w:rFonts w:ascii="Times New Roman" w:hAnsi="Times New Roman" w:cs="Times New Roman"/>
                  <w:i/>
                  <w:iCs/>
                  <w:noProof/>
                  <w:sz w:val="24"/>
                  <w:szCs w:val="24"/>
                </w:rPr>
                <w:t>Codificación de la Ley Forestal y de Conservación de las Áreas Naturales y de Vida Silvestre.</w:t>
              </w:r>
              <w:r w:rsidRPr="00D21F28">
                <w:rPr>
                  <w:rFonts w:ascii="Times New Roman" w:hAnsi="Times New Roman" w:cs="Times New Roman"/>
                  <w:noProof/>
                  <w:sz w:val="24"/>
                  <w:szCs w:val="24"/>
                </w:rPr>
                <w:t xml:space="preserve"> Quito: Congreso Nacional.</w:t>
              </w:r>
            </w:p>
            <w:p w14:paraId="44FC39AF"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Congreso Nacional. (2004). </w:t>
              </w:r>
              <w:r w:rsidRPr="00D21F28">
                <w:rPr>
                  <w:rFonts w:ascii="Times New Roman" w:hAnsi="Times New Roman" w:cs="Times New Roman"/>
                  <w:i/>
                  <w:iCs/>
                  <w:noProof/>
                  <w:sz w:val="24"/>
                  <w:szCs w:val="24"/>
                </w:rPr>
                <w:t>Decreto Ejecutivo 1186. Registro Oficial N° 244 Reglamento General a la Ley de Turismo.</w:t>
              </w:r>
              <w:r w:rsidRPr="00D21F28">
                <w:rPr>
                  <w:rFonts w:ascii="Times New Roman" w:hAnsi="Times New Roman" w:cs="Times New Roman"/>
                  <w:noProof/>
                  <w:sz w:val="24"/>
                  <w:szCs w:val="24"/>
                </w:rPr>
                <w:t xml:space="preserve"> Quito: Congreso Nacional.</w:t>
              </w:r>
            </w:p>
            <w:p w14:paraId="1B3DB682"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Congreso Nacional. (2004). </w:t>
              </w:r>
              <w:r w:rsidRPr="00D21F28">
                <w:rPr>
                  <w:rFonts w:ascii="Times New Roman" w:hAnsi="Times New Roman" w:cs="Times New Roman"/>
                  <w:i/>
                  <w:iCs/>
                  <w:noProof/>
                  <w:sz w:val="24"/>
                  <w:szCs w:val="24"/>
                </w:rPr>
                <w:t>Regristo oficial al Suplemento N°398 .</w:t>
              </w:r>
              <w:r w:rsidRPr="00D21F28">
                <w:rPr>
                  <w:rFonts w:ascii="Times New Roman" w:hAnsi="Times New Roman" w:cs="Times New Roman"/>
                  <w:noProof/>
                  <w:sz w:val="24"/>
                  <w:szCs w:val="24"/>
                </w:rPr>
                <w:t xml:space="preserve"> Quito: Congreso Nacional.</w:t>
              </w:r>
            </w:p>
            <w:p w14:paraId="298F5B17"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Congreso Nacional. (2004). </w:t>
              </w:r>
              <w:r w:rsidRPr="00D21F28">
                <w:rPr>
                  <w:rFonts w:ascii="Times New Roman" w:hAnsi="Times New Roman" w:cs="Times New Roman"/>
                  <w:i/>
                  <w:iCs/>
                  <w:noProof/>
                  <w:sz w:val="24"/>
                  <w:szCs w:val="24"/>
                </w:rPr>
                <w:t>Suplemento al Registro Oficial N° 418.</w:t>
              </w:r>
              <w:r w:rsidRPr="00D21F28">
                <w:rPr>
                  <w:rFonts w:ascii="Times New Roman" w:hAnsi="Times New Roman" w:cs="Times New Roman"/>
                  <w:noProof/>
                  <w:sz w:val="24"/>
                  <w:szCs w:val="24"/>
                </w:rPr>
                <w:t xml:space="preserve"> Quito.</w:t>
              </w:r>
            </w:p>
            <w:p w14:paraId="7BA64E3B"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Congreso Nacional. (2006). </w:t>
              </w:r>
              <w:r w:rsidRPr="00D21F28">
                <w:rPr>
                  <w:rFonts w:ascii="Times New Roman" w:hAnsi="Times New Roman" w:cs="Times New Roman"/>
                  <w:i/>
                  <w:iCs/>
                  <w:noProof/>
                  <w:sz w:val="24"/>
                  <w:szCs w:val="24"/>
                </w:rPr>
                <w:t>Ley Orgánica de Salud. Registro Oficial Suplemento 423.</w:t>
              </w:r>
              <w:r w:rsidRPr="00D21F28">
                <w:rPr>
                  <w:rFonts w:ascii="Times New Roman" w:hAnsi="Times New Roman" w:cs="Times New Roman"/>
                  <w:noProof/>
                  <w:sz w:val="24"/>
                  <w:szCs w:val="24"/>
                </w:rPr>
                <w:t xml:space="preserve"> Quito: Congreso Nacional.</w:t>
              </w:r>
            </w:p>
            <w:p w14:paraId="36141536"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Congreso Nacional. (2006). </w:t>
              </w:r>
              <w:r w:rsidRPr="00D21F28">
                <w:rPr>
                  <w:rFonts w:ascii="Times New Roman" w:hAnsi="Times New Roman" w:cs="Times New Roman"/>
                  <w:i/>
                  <w:iCs/>
                  <w:noProof/>
                  <w:sz w:val="24"/>
                  <w:szCs w:val="24"/>
                </w:rPr>
                <w:t>Ley Orgánica de Salud. Registro Oficial Suplemento 423.</w:t>
              </w:r>
              <w:r w:rsidRPr="00D21F28">
                <w:rPr>
                  <w:rFonts w:ascii="Times New Roman" w:hAnsi="Times New Roman" w:cs="Times New Roman"/>
                  <w:noProof/>
                  <w:sz w:val="24"/>
                  <w:szCs w:val="24"/>
                </w:rPr>
                <w:t xml:space="preserve"> Quito: Congreso Nacional.</w:t>
              </w:r>
            </w:p>
            <w:p w14:paraId="3B7E821F"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Congreso Nacional. (2007). </w:t>
              </w:r>
              <w:r w:rsidRPr="00D21F28">
                <w:rPr>
                  <w:rFonts w:ascii="Times New Roman" w:hAnsi="Times New Roman" w:cs="Times New Roman"/>
                  <w:i/>
                  <w:iCs/>
                  <w:noProof/>
                  <w:sz w:val="24"/>
                  <w:szCs w:val="24"/>
                </w:rPr>
                <w:t>Registro Oficial N°09. Gobierno Municipal del Tena.</w:t>
              </w:r>
              <w:r w:rsidRPr="00D21F28">
                <w:rPr>
                  <w:rFonts w:ascii="Times New Roman" w:hAnsi="Times New Roman" w:cs="Times New Roman"/>
                  <w:noProof/>
                  <w:sz w:val="24"/>
                  <w:szCs w:val="24"/>
                </w:rPr>
                <w:t xml:space="preserve"> Quito: Congreso Nacional.</w:t>
              </w:r>
            </w:p>
            <w:p w14:paraId="7F52C05E"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Congreso Nacional. (2014). </w:t>
              </w:r>
              <w:r w:rsidRPr="00D21F28">
                <w:rPr>
                  <w:rFonts w:ascii="Times New Roman" w:hAnsi="Times New Roman" w:cs="Times New Roman"/>
                  <w:i/>
                  <w:iCs/>
                  <w:noProof/>
                  <w:sz w:val="24"/>
                  <w:szCs w:val="24"/>
                </w:rPr>
                <w:t>Ley de Turismo. Ley 97. Registro Oficial Suplemento 733.</w:t>
              </w:r>
              <w:r w:rsidRPr="00D21F28">
                <w:rPr>
                  <w:rFonts w:ascii="Times New Roman" w:hAnsi="Times New Roman" w:cs="Times New Roman"/>
                  <w:noProof/>
                  <w:sz w:val="24"/>
                  <w:szCs w:val="24"/>
                </w:rPr>
                <w:t xml:space="preserve"> Quito.</w:t>
              </w:r>
            </w:p>
            <w:p w14:paraId="24AABF93"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Congreso Nacional. (2014). </w:t>
              </w:r>
              <w:r w:rsidRPr="00D21F28">
                <w:rPr>
                  <w:rFonts w:ascii="Times New Roman" w:hAnsi="Times New Roman" w:cs="Times New Roman"/>
                  <w:i/>
                  <w:iCs/>
                  <w:noProof/>
                  <w:sz w:val="24"/>
                  <w:szCs w:val="24"/>
                </w:rPr>
                <w:t>Suplemento al Registro Oficial N° 312 Ley de Compañías.</w:t>
              </w:r>
              <w:r w:rsidRPr="00D21F28">
                <w:rPr>
                  <w:rFonts w:ascii="Times New Roman" w:hAnsi="Times New Roman" w:cs="Times New Roman"/>
                  <w:noProof/>
                  <w:sz w:val="24"/>
                  <w:szCs w:val="24"/>
                </w:rPr>
                <w:t xml:space="preserve"> Quito: Congreso Nacional.</w:t>
              </w:r>
            </w:p>
            <w:p w14:paraId="458433C2"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Corporación Financiera Nacional. (2017). </w:t>
              </w:r>
              <w:r w:rsidRPr="00D21F28">
                <w:rPr>
                  <w:rFonts w:ascii="Times New Roman" w:hAnsi="Times New Roman" w:cs="Times New Roman"/>
                  <w:i/>
                  <w:iCs/>
                  <w:noProof/>
                  <w:sz w:val="24"/>
                  <w:szCs w:val="24"/>
                </w:rPr>
                <w:t>Libro I: Normativa de la CFN sobre operaciones. Manual de productos financieros.</w:t>
              </w:r>
              <w:r w:rsidRPr="00D21F28">
                <w:rPr>
                  <w:rFonts w:ascii="Times New Roman" w:hAnsi="Times New Roman" w:cs="Times New Roman"/>
                  <w:noProof/>
                  <w:sz w:val="24"/>
                  <w:szCs w:val="24"/>
                </w:rPr>
                <w:t xml:space="preserve"> Quito. Obtenido de https://www.cfn.fin.ec/wp-content/uploads/2017/09/SUBT-II-Manual-Productos-Financieros-AGOSTO-2017.pdf</w:t>
              </w:r>
            </w:p>
            <w:p w14:paraId="7BC26CA5"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Damoradan. (30 de Noviembre de 2018). </w:t>
              </w:r>
              <w:r w:rsidRPr="00D21F28">
                <w:rPr>
                  <w:rFonts w:ascii="Times New Roman" w:hAnsi="Times New Roman" w:cs="Times New Roman"/>
                  <w:i/>
                  <w:iCs/>
                  <w:noProof/>
                  <w:sz w:val="24"/>
                  <w:szCs w:val="24"/>
                </w:rPr>
                <w:t>Betas Damoradan</w:t>
              </w:r>
              <w:r w:rsidRPr="00D21F28">
                <w:rPr>
                  <w:rFonts w:ascii="Times New Roman" w:hAnsi="Times New Roman" w:cs="Times New Roman"/>
                  <w:noProof/>
                  <w:sz w:val="24"/>
                  <w:szCs w:val="24"/>
                </w:rPr>
                <w:t>. Obtenido de http://www.betasdamodaran.com/betas-damodaran-2018/</w:t>
              </w:r>
            </w:p>
            <w:p w14:paraId="6CCEE79B"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Fibras y Normas de Colombia. (Febrero de 2018). </w:t>
              </w:r>
              <w:r w:rsidRPr="00D21F28">
                <w:rPr>
                  <w:rFonts w:ascii="Times New Roman" w:hAnsi="Times New Roman" w:cs="Times New Roman"/>
                  <w:i/>
                  <w:iCs/>
                  <w:noProof/>
                  <w:sz w:val="24"/>
                  <w:szCs w:val="24"/>
                </w:rPr>
                <w:t>Fibras y Normas de Colombia</w:t>
              </w:r>
              <w:r w:rsidRPr="00D21F28">
                <w:rPr>
                  <w:rFonts w:ascii="Times New Roman" w:hAnsi="Times New Roman" w:cs="Times New Roman"/>
                  <w:noProof/>
                  <w:sz w:val="24"/>
                  <w:szCs w:val="24"/>
                </w:rPr>
                <w:t>. Obtenido de https://www.fibrasynormasdecolombia.com/terminos-definiciones/etapas-del-proceso-tratamiento-aguas-residuales/</w:t>
              </w:r>
            </w:p>
            <w:p w14:paraId="58981447"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Fondo Monetario Internarcional (FMI). (11 de Mayo de 2018). </w:t>
              </w:r>
              <w:r w:rsidRPr="00D21F28">
                <w:rPr>
                  <w:rFonts w:ascii="Times New Roman" w:hAnsi="Times New Roman" w:cs="Times New Roman"/>
                  <w:i/>
                  <w:iCs/>
                  <w:noProof/>
                  <w:sz w:val="24"/>
                  <w:szCs w:val="24"/>
                </w:rPr>
                <w:t>Diálogo a Fondo.</w:t>
              </w:r>
              <w:r w:rsidRPr="00D21F28">
                <w:rPr>
                  <w:rFonts w:ascii="Times New Roman" w:hAnsi="Times New Roman" w:cs="Times New Roman"/>
                  <w:noProof/>
                  <w:sz w:val="24"/>
                  <w:szCs w:val="24"/>
                </w:rPr>
                <w:t xml:space="preserve"> Obtenido de https://blog-dialogoafondo.imf.org/?p=9203</w:t>
              </w:r>
            </w:p>
            <w:p w14:paraId="5D4EC215"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lang w:val="en-US"/>
                </w:rPr>
                <w:lastRenderedPageBreak/>
                <w:t xml:space="preserve">Global Sustainable Tourism Council . (2018). </w:t>
              </w:r>
              <w:r w:rsidRPr="00D21F28">
                <w:rPr>
                  <w:rFonts w:ascii="Times New Roman" w:hAnsi="Times New Roman" w:cs="Times New Roman"/>
                  <w:i/>
                  <w:iCs/>
                  <w:noProof/>
                  <w:sz w:val="24"/>
                  <w:szCs w:val="24"/>
                  <w:lang w:val="en-US"/>
                </w:rPr>
                <w:t>GSTC</w:t>
              </w:r>
              <w:r w:rsidRPr="00D21F28">
                <w:rPr>
                  <w:rFonts w:ascii="Times New Roman" w:hAnsi="Times New Roman" w:cs="Times New Roman"/>
                  <w:noProof/>
                  <w:sz w:val="24"/>
                  <w:szCs w:val="24"/>
                  <w:lang w:val="en-US"/>
                </w:rPr>
                <w:t xml:space="preserve">. </w:t>
              </w:r>
              <w:r w:rsidRPr="00D21F28">
                <w:rPr>
                  <w:rFonts w:ascii="Times New Roman" w:hAnsi="Times New Roman" w:cs="Times New Roman"/>
                  <w:noProof/>
                  <w:sz w:val="24"/>
                  <w:szCs w:val="24"/>
                </w:rPr>
                <w:t>Obtenido de https://www.gstcouncil.org/certification/become-certified-hotel/</w:t>
              </w:r>
            </w:p>
            <w:p w14:paraId="317874C0"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Gobierno Autonomo Descentralizado Municipal de Tena. (2016). </w:t>
              </w:r>
              <w:r w:rsidRPr="00D21F28">
                <w:rPr>
                  <w:rFonts w:ascii="Times New Roman" w:hAnsi="Times New Roman" w:cs="Times New Roman"/>
                  <w:i/>
                  <w:iCs/>
                  <w:noProof/>
                  <w:sz w:val="24"/>
                  <w:szCs w:val="24"/>
                </w:rPr>
                <w:t>Datos Estadísticos</w:t>
              </w:r>
              <w:r w:rsidRPr="00D21F28">
                <w:rPr>
                  <w:rFonts w:ascii="Times New Roman" w:hAnsi="Times New Roman" w:cs="Times New Roman"/>
                  <w:noProof/>
                  <w:sz w:val="24"/>
                  <w:szCs w:val="24"/>
                </w:rPr>
                <w:t>. Obtenido de https://tena.gob.ec/index.php/tena/datos-estadisticos</w:t>
              </w:r>
            </w:p>
            <w:p w14:paraId="7523AA69"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Google. (2018). </w:t>
              </w:r>
              <w:r w:rsidRPr="00D21F28">
                <w:rPr>
                  <w:rFonts w:ascii="Times New Roman" w:hAnsi="Times New Roman" w:cs="Times New Roman"/>
                  <w:i/>
                  <w:iCs/>
                  <w:noProof/>
                  <w:sz w:val="24"/>
                  <w:szCs w:val="24"/>
                </w:rPr>
                <w:t>Google Maps</w:t>
              </w:r>
              <w:r w:rsidRPr="00D21F28">
                <w:rPr>
                  <w:rFonts w:ascii="Times New Roman" w:hAnsi="Times New Roman" w:cs="Times New Roman"/>
                  <w:noProof/>
                  <w:sz w:val="24"/>
                  <w:szCs w:val="24"/>
                </w:rPr>
                <w:t>. Obtenido de https://www.google.com.ec/maps/dir/tena/Puerto+Misahuall%C3%AD/@-1.02051,-77.8115228,12z/data=!3m1!4b1!4m13!4m12!1m5!1m1!1s0x91d6a44047cf041d:0xff1b504985f2d31b!2m2!1d-77.8136035!2d-0.9962972!1m5!1m1!1s0x91d6ba09c7318859:0x8b8e6ae6c1a35d7c!2m2!1d-77.66936</w:t>
              </w:r>
            </w:p>
            <w:p w14:paraId="744D74FA"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Google. (2018). </w:t>
              </w:r>
              <w:r w:rsidRPr="00D21F28">
                <w:rPr>
                  <w:rFonts w:ascii="Times New Roman" w:hAnsi="Times New Roman" w:cs="Times New Roman"/>
                  <w:i/>
                  <w:iCs/>
                  <w:noProof/>
                  <w:sz w:val="24"/>
                  <w:szCs w:val="24"/>
                </w:rPr>
                <w:t>Google Maps</w:t>
              </w:r>
              <w:r w:rsidRPr="00D21F28">
                <w:rPr>
                  <w:rFonts w:ascii="Times New Roman" w:hAnsi="Times New Roman" w:cs="Times New Roman"/>
                  <w:noProof/>
                  <w:sz w:val="24"/>
                  <w:szCs w:val="24"/>
                </w:rPr>
                <w:t>. Obtenido de https://www.google.com.ec/maps/dir/Quito/Puerto+Misahuall%C3%AD/@-0.6043022,-78.6315194,9z/data=!3m1!4b1!4m13!4m12!1m5!1m1!1s0x91d59a4002427c9f:0x44b991e158ef5572!2m2!1d-78.4678382!2d-0.1806532!1m5!1m1!1s0x91d6ba09c7318859:0x8b8e6ae6c1a35d7c!2m2!1d-77.669</w:t>
              </w:r>
            </w:p>
            <w:p w14:paraId="5A8D9E51"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Google. (2018). </w:t>
              </w:r>
              <w:r w:rsidRPr="00D21F28">
                <w:rPr>
                  <w:rFonts w:ascii="Times New Roman" w:hAnsi="Times New Roman" w:cs="Times New Roman"/>
                  <w:i/>
                  <w:iCs/>
                  <w:noProof/>
                  <w:sz w:val="24"/>
                  <w:szCs w:val="24"/>
                </w:rPr>
                <w:t>Google Maps</w:t>
              </w:r>
              <w:r w:rsidRPr="00D21F28">
                <w:rPr>
                  <w:rFonts w:ascii="Times New Roman" w:hAnsi="Times New Roman" w:cs="Times New Roman"/>
                  <w:noProof/>
                  <w:sz w:val="24"/>
                  <w:szCs w:val="24"/>
                </w:rPr>
                <w:t>. Obtenido de https://www.google.com.ec/maps/dir/Ambato/Puerto+Misahuall%C3%AD/@-1.3278202,-78.3574201,10z/data=!4m13!4m12!1m5!1m1!1s0x91d381a37fef551f:0x7a2dbc24d832161b!2m2!1d-78.6228504!2d-1.2543408!1m5!1m1!1s0x91d6ba09c7318859:0x8b8e6ae6c1a35d7c!2m2!1d-77.6693608!2</w:t>
              </w:r>
            </w:p>
            <w:p w14:paraId="05FF813D"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lang w:val="en-US"/>
                </w:rPr>
              </w:pPr>
              <w:r w:rsidRPr="00D21F28">
                <w:rPr>
                  <w:rFonts w:ascii="Times New Roman" w:hAnsi="Times New Roman" w:cs="Times New Roman"/>
                  <w:noProof/>
                  <w:sz w:val="24"/>
                  <w:szCs w:val="24"/>
                </w:rPr>
                <w:t xml:space="preserve">Hansen, E. B. (08 de Septiembre de 2010). </w:t>
              </w:r>
              <w:r w:rsidRPr="00D21F28">
                <w:rPr>
                  <w:rFonts w:ascii="Times New Roman" w:hAnsi="Times New Roman" w:cs="Times New Roman"/>
                  <w:i/>
                  <w:iCs/>
                  <w:noProof/>
                  <w:sz w:val="24"/>
                  <w:szCs w:val="24"/>
                  <w:lang w:val="en-US"/>
                </w:rPr>
                <w:t>Making sense of green certifications in lodging facilities. Hotel &amp; Laisure Advisors.</w:t>
              </w:r>
              <w:r w:rsidRPr="00D21F28">
                <w:rPr>
                  <w:rFonts w:ascii="Times New Roman" w:hAnsi="Times New Roman" w:cs="Times New Roman"/>
                  <w:noProof/>
                  <w:sz w:val="24"/>
                  <w:szCs w:val="24"/>
                  <w:lang w:val="en-US"/>
                </w:rPr>
                <w:t xml:space="preserve"> Obtenido de Hospitality.net: https://www.hospitalitynet.org/opinion/4048198.html</w:t>
              </w:r>
            </w:p>
            <w:p w14:paraId="360DC5A5"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Heredia, V. (16 de noviembre de 2016). 22 reformas tributarias en casi una década en Ecuador. </w:t>
              </w:r>
              <w:r w:rsidRPr="00D21F28">
                <w:rPr>
                  <w:rFonts w:ascii="Times New Roman" w:hAnsi="Times New Roman" w:cs="Times New Roman"/>
                  <w:i/>
                  <w:iCs/>
                  <w:noProof/>
                  <w:sz w:val="24"/>
                  <w:szCs w:val="24"/>
                </w:rPr>
                <w:t>El Comercio</w:t>
              </w:r>
              <w:r w:rsidRPr="00D21F28">
                <w:rPr>
                  <w:rFonts w:ascii="Times New Roman" w:hAnsi="Times New Roman" w:cs="Times New Roman"/>
                  <w:noProof/>
                  <w:sz w:val="24"/>
                  <w:szCs w:val="24"/>
                </w:rPr>
                <w:t>.</w:t>
              </w:r>
            </w:p>
            <w:p w14:paraId="49642588"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Hosteltur. (27 de Agosto de 2018). </w:t>
              </w:r>
              <w:r w:rsidRPr="00D21F28">
                <w:rPr>
                  <w:rFonts w:ascii="Times New Roman" w:hAnsi="Times New Roman" w:cs="Times New Roman"/>
                  <w:i/>
                  <w:iCs/>
                  <w:noProof/>
                  <w:sz w:val="24"/>
                  <w:szCs w:val="24"/>
                </w:rPr>
                <w:t>Hosteltur.</w:t>
              </w:r>
              <w:r w:rsidRPr="00D21F28">
                <w:rPr>
                  <w:rFonts w:ascii="Times New Roman" w:hAnsi="Times New Roman" w:cs="Times New Roman"/>
                  <w:noProof/>
                  <w:sz w:val="24"/>
                  <w:szCs w:val="24"/>
                </w:rPr>
                <w:t xml:space="preserve"> Obtenido de https://www.hosteltur.com/edicion-impresa/crecimiento-turistico-como-empresas-y-destinos-se-preparan-para-el-futuro</w:t>
              </w:r>
            </w:p>
            <w:p w14:paraId="22009D09"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lastRenderedPageBreak/>
                <w:t xml:space="preserve">Hosteltur. (19 de enero de 2018). </w:t>
              </w:r>
              <w:r w:rsidRPr="00D21F28">
                <w:rPr>
                  <w:rFonts w:ascii="Times New Roman" w:hAnsi="Times New Roman" w:cs="Times New Roman"/>
                  <w:i/>
                  <w:iCs/>
                  <w:noProof/>
                  <w:sz w:val="24"/>
                  <w:szCs w:val="24"/>
                </w:rPr>
                <w:t>Hosteltur</w:t>
              </w:r>
              <w:r w:rsidRPr="00D21F28">
                <w:rPr>
                  <w:rFonts w:ascii="Times New Roman" w:hAnsi="Times New Roman" w:cs="Times New Roman"/>
                  <w:noProof/>
                  <w:sz w:val="24"/>
                  <w:szCs w:val="24"/>
                </w:rPr>
                <w:t>. Obtenido de https://www.hosteltur.com/126106_cuanto-cuesta-viaje-lujo.html</w:t>
              </w:r>
            </w:p>
            <w:p w14:paraId="0C9538D1"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Información para profesionales del Turismo . (marzo de 2016). </w:t>
              </w:r>
              <w:r w:rsidRPr="00D21F28">
                <w:rPr>
                  <w:rFonts w:ascii="Times New Roman" w:hAnsi="Times New Roman" w:cs="Times New Roman"/>
                  <w:i/>
                  <w:iCs/>
                  <w:noProof/>
                  <w:sz w:val="24"/>
                  <w:szCs w:val="24"/>
                </w:rPr>
                <w:t>Reporte Lobby</w:t>
              </w:r>
              <w:r w:rsidRPr="00D21F28">
                <w:rPr>
                  <w:rFonts w:ascii="Times New Roman" w:hAnsi="Times New Roman" w:cs="Times New Roman"/>
                  <w:noProof/>
                  <w:sz w:val="24"/>
                  <w:szCs w:val="24"/>
                </w:rPr>
                <w:t>. Obtenido de https://www.reportelobby.com/2016/03/plataformas-digitales-turismo-reporte-lobby.html</w:t>
              </w:r>
            </w:p>
            <w:p w14:paraId="53B15588"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Instituto Nacional de Estadistica y Censos (INEC). (2016). </w:t>
              </w:r>
              <w:r w:rsidRPr="00D21F28">
                <w:rPr>
                  <w:rFonts w:ascii="Times New Roman" w:hAnsi="Times New Roman" w:cs="Times New Roman"/>
                  <w:i/>
                  <w:iCs/>
                  <w:noProof/>
                  <w:sz w:val="24"/>
                  <w:szCs w:val="24"/>
                </w:rPr>
                <w:t>Encuesta nacional de empleo, desempleo y subempleo.</w:t>
              </w:r>
              <w:r w:rsidRPr="00D21F28">
                <w:rPr>
                  <w:rFonts w:ascii="Times New Roman" w:hAnsi="Times New Roman" w:cs="Times New Roman"/>
                  <w:noProof/>
                  <w:sz w:val="24"/>
                  <w:szCs w:val="24"/>
                </w:rPr>
                <w:t xml:space="preserve"> Quito: INEC.</w:t>
              </w:r>
            </w:p>
            <w:p w14:paraId="552B37AB"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Instituto Nacional de Estadística y Censos (INEC). (07 de Julio de 2018). </w:t>
              </w:r>
              <w:r w:rsidRPr="00D21F28">
                <w:rPr>
                  <w:rFonts w:ascii="Times New Roman" w:hAnsi="Times New Roman" w:cs="Times New Roman"/>
                  <w:i/>
                  <w:iCs/>
                  <w:noProof/>
                  <w:sz w:val="24"/>
                  <w:szCs w:val="24"/>
                </w:rPr>
                <w:t>INEC.</w:t>
              </w:r>
              <w:r w:rsidRPr="00D21F28">
                <w:rPr>
                  <w:rFonts w:ascii="Times New Roman" w:hAnsi="Times New Roman" w:cs="Times New Roman"/>
                  <w:noProof/>
                  <w:sz w:val="24"/>
                  <w:szCs w:val="24"/>
                </w:rPr>
                <w:t xml:space="preserve"> Obtenido de http://www.ecuadorencifras.gob.ec/empleo-marzo-2018/</w:t>
              </w:r>
            </w:p>
            <w:p w14:paraId="76037F39"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Instituto Nacional de Estadísticas y Censos (INEC). (14 de Agosto de 2018). </w:t>
              </w:r>
              <w:r w:rsidRPr="00D21F28">
                <w:rPr>
                  <w:rFonts w:ascii="Times New Roman" w:hAnsi="Times New Roman" w:cs="Times New Roman"/>
                  <w:i/>
                  <w:iCs/>
                  <w:noProof/>
                  <w:sz w:val="24"/>
                  <w:szCs w:val="24"/>
                </w:rPr>
                <w:t>INEC.</w:t>
              </w:r>
              <w:r w:rsidRPr="00D21F28">
                <w:rPr>
                  <w:rFonts w:ascii="Times New Roman" w:hAnsi="Times New Roman" w:cs="Times New Roman"/>
                  <w:noProof/>
                  <w:sz w:val="24"/>
                  <w:szCs w:val="24"/>
                </w:rPr>
                <w:t xml:space="preserve"> Obtenido de http://www.ecuadorencifras.gob.ec/migracion/</w:t>
              </w:r>
            </w:p>
            <w:p w14:paraId="7F34A151"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lang w:val="en-US"/>
                </w:rPr>
              </w:pPr>
              <w:r w:rsidRPr="00D21F28">
                <w:rPr>
                  <w:rFonts w:ascii="Times New Roman" w:hAnsi="Times New Roman" w:cs="Times New Roman"/>
                  <w:noProof/>
                  <w:sz w:val="24"/>
                  <w:szCs w:val="24"/>
                  <w:lang w:val="en-US"/>
                </w:rPr>
                <w:t xml:space="preserve">International Organization for Standandarization. (2015). </w:t>
              </w:r>
              <w:r w:rsidRPr="00D21F28">
                <w:rPr>
                  <w:rFonts w:ascii="Times New Roman" w:hAnsi="Times New Roman" w:cs="Times New Roman"/>
                  <w:i/>
                  <w:iCs/>
                  <w:noProof/>
                  <w:sz w:val="24"/>
                  <w:szCs w:val="24"/>
                  <w:lang w:val="en-US"/>
                </w:rPr>
                <w:t>ISO 14001:2015.</w:t>
              </w:r>
              <w:r w:rsidRPr="00D21F28">
                <w:rPr>
                  <w:rFonts w:ascii="Times New Roman" w:hAnsi="Times New Roman" w:cs="Times New Roman"/>
                  <w:noProof/>
                  <w:sz w:val="24"/>
                  <w:szCs w:val="24"/>
                  <w:lang w:val="en-US"/>
                </w:rPr>
                <w:t xml:space="preserve"> International Organization for Standandarization.</w:t>
              </w:r>
            </w:p>
            <w:p w14:paraId="211DAB1F"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lang w:val="en-US"/>
                </w:rPr>
              </w:pPr>
              <w:r w:rsidRPr="00D21F28">
                <w:rPr>
                  <w:rFonts w:ascii="Times New Roman" w:hAnsi="Times New Roman" w:cs="Times New Roman"/>
                  <w:noProof/>
                  <w:sz w:val="24"/>
                  <w:szCs w:val="24"/>
                  <w:lang w:val="en-US"/>
                </w:rPr>
                <w:t xml:space="preserve">International Organization for Standandarization. (2015). </w:t>
              </w:r>
              <w:r w:rsidRPr="00D21F28">
                <w:rPr>
                  <w:rFonts w:ascii="Times New Roman" w:hAnsi="Times New Roman" w:cs="Times New Roman"/>
                  <w:i/>
                  <w:iCs/>
                  <w:noProof/>
                  <w:sz w:val="24"/>
                  <w:szCs w:val="24"/>
                  <w:lang w:val="en-US"/>
                </w:rPr>
                <w:t>ISO 9001:2015.</w:t>
              </w:r>
              <w:r w:rsidRPr="00D21F28">
                <w:rPr>
                  <w:rFonts w:ascii="Times New Roman" w:hAnsi="Times New Roman" w:cs="Times New Roman"/>
                  <w:noProof/>
                  <w:sz w:val="24"/>
                  <w:szCs w:val="24"/>
                  <w:lang w:val="en-US"/>
                </w:rPr>
                <w:t xml:space="preserve"> International Organization for Standarization.</w:t>
              </w:r>
            </w:p>
            <w:p w14:paraId="0A3A8022"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lang w:val="en-US"/>
                </w:rPr>
              </w:pPr>
              <w:r w:rsidRPr="00D21F28">
                <w:rPr>
                  <w:rFonts w:ascii="Times New Roman" w:hAnsi="Times New Roman" w:cs="Times New Roman"/>
                  <w:noProof/>
                  <w:sz w:val="24"/>
                  <w:szCs w:val="24"/>
                  <w:lang w:val="en-US"/>
                </w:rPr>
                <w:t xml:space="preserve">International Organization for Standandarization. (2018). </w:t>
              </w:r>
              <w:r w:rsidRPr="00D21F28">
                <w:rPr>
                  <w:rFonts w:ascii="Times New Roman" w:hAnsi="Times New Roman" w:cs="Times New Roman"/>
                  <w:i/>
                  <w:iCs/>
                  <w:noProof/>
                  <w:sz w:val="24"/>
                  <w:szCs w:val="24"/>
                  <w:lang w:val="en-US"/>
                </w:rPr>
                <w:t>ISO 50001:2018.</w:t>
              </w:r>
              <w:r w:rsidRPr="00D21F28">
                <w:rPr>
                  <w:rFonts w:ascii="Times New Roman" w:hAnsi="Times New Roman" w:cs="Times New Roman"/>
                  <w:noProof/>
                  <w:sz w:val="24"/>
                  <w:szCs w:val="24"/>
                  <w:lang w:val="en-US"/>
                </w:rPr>
                <w:t xml:space="preserve"> International Organization for Standandarization.</w:t>
              </w:r>
            </w:p>
            <w:p w14:paraId="015250DA"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lang w:val="en-US"/>
                </w:rPr>
                <w:t xml:space="preserve">International Organization for Standardization. (19 de octubre de 2015). </w:t>
              </w:r>
              <w:r w:rsidRPr="00D21F28">
                <w:rPr>
                  <w:rFonts w:ascii="Times New Roman" w:hAnsi="Times New Roman" w:cs="Times New Roman"/>
                  <w:i/>
                  <w:iCs/>
                  <w:noProof/>
                  <w:sz w:val="24"/>
                  <w:szCs w:val="24"/>
                </w:rPr>
                <w:t>ISOTools</w:t>
              </w:r>
              <w:r w:rsidRPr="00D21F28">
                <w:rPr>
                  <w:rFonts w:ascii="Times New Roman" w:hAnsi="Times New Roman" w:cs="Times New Roman"/>
                  <w:noProof/>
                  <w:sz w:val="24"/>
                  <w:szCs w:val="24"/>
                </w:rPr>
                <w:t>. Obtenido de https://www.isotools.org/2015/10/19/principales-requisitos-para-obtener-un-certificado-de-calidad-iso-9001/</w:t>
              </w:r>
            </w:p>
            <w:p w14:paraId="4DF46D06"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La República. (6 de marzo de 2018). Ecuador ofrece estabilidad política y jurídica a la industria minera mundial. </w:t>
              </w:r>
              <w:r w:rsidRPr="00D21F28">
                <w:rPr>
                  <w:rFonts w:ascii="Times New Roman" w:hAnsi="Times New Roman" w:cs="Times New Roman"/>
                  <w:i/>
                  <w:iCs/>
                  <w:noProof/>
                  <w:sz w:val="24"/>
                  <w:szCs w:val="24"/>
                </w:rPr>
                <w:t>La República</w:t>
              </w:r>
              <w:r w:rsidRPr="00D21F28">
                <w:rPr>
                  <w:rFonts w:ascii="Times New Roman" w:hAnsi="Times New Roman" w:cs="Times New Roman"/>
                  <w:noProof/>
                  <w:sz w:val="24"/>
                  <w:szCs w:val="24"/>
                </w:rPr>
                <w:t>. Obtenido de https://www.larepublica.ec/blog/economia/2018/03/06/ecuador-ofrece-estabilidad-politica-y-juridica-a-la-industria-minera-mundial/</w:t>
              </w:r>
            </w:p>
            <w:p w14:paraId="35075101"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Larrea, R. (2 de abril de 2018). </w:t>
              </w:r>
              <w:r w:rsidRPr="00D21F28">
                <w:rPr>
                  <w:rFonts w:ascii="Times New Roman" w:hAnsi="Times New Roman" w:cs="Times New Roman"/>
                  <w:i/>
                  <w:iCs/>
                  <w:noProof/>
                  <w:sz w:val="24"/>
                  <w:szCs w:val="24"/>
                </w:rPr>
                <w:t>Barilliance</w:t>
              </w:r>
              <w:r w:rsidRPr="00D21F28">
                <w:rPr>
                  <w:rFonts w:ascii="Times New Roman" w:hAnsi="Times New Roman" w:cs="Times New Roman"/>
                  <w:noProof/>
                  <w:sz w:val="24"/>
                  <w:szCs w:val="24"/>
                </w:rPr>
                <w:t>. Obtenido de https://www.barilliance.com/es/segmentacion-psicografica/</w:t>
              </w:r>
            </w:p>
            <w:p w14:paraId="74BB5FCA"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Ministerio de Economía y Finanzas. (2018). </w:t>
              </w:r>
              <w:r w:rsidRPr="00D21F28">
                <w:rPr>
                  <w:rFonts w:ascii="Times New Roman" w:hAnsi="Times New Roman" w:cs="Times New Roman"/>
                  <w:i/>
                  <w:iCs/>
                  <w:noProof/>
                  <w:sz w:val="24"/>
                  <w:szCs w:val="24"/>
                </w:rPr>
                <w:t>Programación Presupuestaria Cuatrianual 2019-2022.</w:t>
              </w:r>
              <w:r w:rsidRPr="00D21F28">
                <w:rPr>
                  <w:rFonts w:ascii="Times New Roman" w:hAnsi="Times New Roman" w:cs="Times New Roman"/>
                  <w:noProof/>
                  <w:sz w:val="24"/>
                  <w:szCs w:val="24"/>
                </w:rPr>
                <w:t xml:space="preserve"> Quito: Ministerio de Finanzas.</w:t>
              </w:r>
            </w:p>
            <w:p w14:paraId="5356ACB6"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Ministerio de Salud Pública. (2018). </w:t>
              </w:r>
              <w:r w:rsidRPr="00D21F28">
                <w:rPr>
                  <w:rFonts w:ascii="Times New Roman" w:hAnsi="Times New Roman" w:cs="Times New Roman"/>
                  <w:i/>
                  <w:iCs/>
                  <w:noProof/>
                  <w:sz w:val="24"/>
                  <w:szCs w:val="24"/>
                </w:rPr>
                <w:t>Ministerio de Salud Pública</w:t>
              </w:r>
              <w:r w:rsidRPr="00D21F28">
                <w:rPr>
                  <w:rFonts w:ascii="Times New Roman" w:hAnsi="Times New Roman" w:cs="Times New Roman"/>
                  <w:noProof/>
                  <w:sz w:val="24"/>
                  <w:szCs w:val="24"/>
                </w:rPr>
                <w:t>. Obtenido de https://www.salud.gob.ec/centro-de-salud-misahualli/</w:t>
              </w:r>
            </w:p>
            <w:p w14:paraId="3F2CA459"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lastRenderedPageBreak/>
                <w:t xml:space="preserve">Ministerio de Turismo (MINTUR). (2016). </w:t>
              </w:r>
              <w:r w:rsidRPr="00D21F28">
                <w:rPr>
                  <w:rFonts w:ascii="Times New Roman" w:hAnsi="Times New Roman" w:cs="Times New Roman"/>
                  <w:i/>
                  <w:iCs/>
                  <w:noProof/>
                  <w:sz w:val="24"/>
                  <w:szCs w:val="24"/>
                </w:rPr>
                <w:t>Boletín de Estadísticas Turísticas 2012-2016.</w:t>
              </w:r>
              <w:r w:rsidRPr="00D21F28">
                <w:rPr>
                  <w:rFonts w:ascii="Times New Roman" w:hAnsi="Times New Roman" w:cs="Times New Roman"/>
                  <w:noProof/>
                  <w:sz w:val="24"/>
                  <w:szCs w:val="24"/>
                </w:rPr>
                <w:t xml:space="preserve"> Quito: Ministerio de Turismo (MINTUR).</w:t>
              </w:r>
            </w:p>
            <w:p w14:paraId="2EA9C931"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Ministerio de Turismo. (02 de abril de 2014). </w:t>
              </w:r>
              <w:r w:rsidRPr="00D21F28">
                <w:rPr>
                  <w:rFonts w:ascii="Times New Roman" w:hAnsi="Times New Roman" w:cs="Times New Roman"/>
                  <w:i/>
                  <w:iCs/>
                  <w:noProof/>
                  <w:sz w:val="24"/>
                  <w:szCs w:val="24"/>
                </w:rPr>
                <w:t>Ministerio de Turismo</w:t>
              </w:r>
              <w:r w:rsidRPr="00D21F28">
                <w:rPr>
                  <w:rFonts w:ascii="Times New Roman" w:hAnsi="Times New Roman" w:cs="Times New Roman"/>
                  <w:noProof/>
                  <w:sz w:val="24"/>
                  <w:szCs w:val="24"/>
                </w:rPr>
                <w:t>. Obtenido de https://www.turismo.gob.ec/all-you-need-is-ecuador-es-la-campana-que-estara-en-el-mundo/</w:t>
              </w:r>
            </w:p>
            <w:p w14:paraId="429834FE"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Ministerio de Turismo. (2015). </w:t>
              </w:r>
              <w:r w:rsidRPr="00D21F28">
                <w:rPr>
                  <w:rFonts w:ascii="Times New Roman" w:hAnsi="Times New Roman" w:cs="Times New Roman"/>
                  <w:i/>
                  <w:iCs/>
                  <w:noProof/>
                  <w:sz w:val="24"/>
                  <w:szCs w:val="24"/>
                </w:rPr>
                <w:t>Manual de Aplicación del Reglamento de Alojamiento Turístico.</w:t>
              </w:r>
              <w:r w:rsidRPr="00D21F28">
                <w:rPr>
                  <w:rFonts w:ascii="Times New Roman" w:hAnsi="Times New Roman" w:cs="Times New Roman"/>
                  <w:noProof/>
                  <w:sz w:val="24"/>
                  <w:szCs w:val="24"/>
                </w:rPr>
                <w:t xml:space="preserve"> Quito: Subsecretaría de regulación y control.</w:t>
              </w:r>
            </w:p>
            <w:p w14:paraId="6435C618"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Ministerio de Turismo. (2015). </w:t>
              </w:r>
              <w:r w:rsidRPr="00D21F28">
                <w:rPr>
                  <w:rFonts w:ascii="Times New Roman" w:hAnsi="Times New Roman" w:cs="Times New Roman"/>
                  <w:i/>
                  <w:iCs/>
                  <w:noProof/>
                  <w:sz w:val="24"/>
                  <w:szCs w:val="24"/>
                </w:rPr>
                <w:t>Reglamento de Alojamiento Turístico.</w:t>
              </w:r>
              <w:r w:rsidRPr="00D21F28">
                <w:rPr>
                  <w:rFonts w:ascii="Times New Roman" w:hAnsi="Times New Roman" w:cs="Times New Roman"/>
                  <w:noProof/>
                  <w:sz w:val="24"/>
                  <w:szCs w:val="24"/>
                </w:rPr>
                <w:t xml:space="preserve"> Quito: Editorial Nacional.</w:t>
              </w:r>
            </w:p>
            <w:p w14:paraId="7DFD6E0B"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Ministerio de Turismo. (2017). </w:t>
              </w:r>
              <w:r w:rsidRPr="00D21F28">
                <w:rPr>
                  <w:rFonts w:ascii="Times New Roman" w:hAnsi="Times New Roman" w:cs="Times New Roman"/>
                  <w:i/>
                  <w:iCs/>
                  <w:noProof/>
                  <w:sz w:val="24"/>
                  <w:szCs w:val="24"/>
                </w:rPr>
                <w:t>Informe Anual de Visitantes a las Áreas Protegidas de Galápagos.</w:t>
              </w:r>
              <w:r w:rsidRPr="00D21F28">
                <w:rPr>
                  <w:rFonts w:ascii="Times New Roman" w:hAnsi="Times New Roman" w:cs="Times New Roman"/>
                  <w:noProof/>
                  <w:sz w:val="24"/>
                  <w:szCs w:val="24"/>
                </w:rPr>
                <w:t xml:space="preserve"> Quito. Obtenido de http://www.galapagos.gob.ec/</w:t>
              </w:r>
            </w:p>
            <w:p w14:paraId="7E738857"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Ministerio de Turismo. (2018). </w:t>
              </w:r>
              <w:r w:rsidRPr="00D21F28">
                <w:rPr>
                  <w:rFonts w:ascii="Times New Roman" w:hAnsi="Times New Roman" w:cs="Times New Roman"/>
                  <w:i/>
                  <w:iCs/>
                  <w:noProof/>
                  <w:sz w:val="24"/>
                  <w:szCs w:val="24"/>
                </w:rPr>
                <w:t>Indicadores Turísticos Agosto 2018.</w:t>
              </w:r>
              <w:r w:rsidRPr="00D21F28">
                <w:rPr>
                  <w:rFonts w:ascii="Times New Roman" w:hAnsi="Times New Roman" w:cs="Times New Roman"/>
                  <w:noProof/>
                  <w:sz w:val="24"/>
                  <w:szCs w:val="24"/>
                </w:rPr>
                <w:t xml:space="preserve"> Quito: Ministerio de Turismo.</w:t>
              </w:r>
            </w:p>
            <w:p w14:paraId="3142649F"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Ministerio de Turismo. (27 de febrero de 2018). </w:t>
              </w:r>
              <w:r w:rsidRPr="00D21F28">
                <w:rPr>
                  <w:rFonts w:ascii="Times New Roman" w:hAnsi="Times New Roman" w:cs="Times New Roman"/>
                  <w:i/>
                  <w:iCs/>
                  <w:noProof/>
                  <w:sz w:val="24"/>
                  <w:szCs w:val="24"/>
                </w:rPr>
                <w:t>Ministerio de Turismo</w:t>
              </w:r>
              <w:r w:rsidRPr="00D21F28">
                <w:rPr>
                  <w:rFonts w:ascii="Times New Roman" w:hAnsi="Times New Roman" w:cs="Times New Roman"/>
                  <w:noProof/>
                  <w:sz w:val="24"/>
                  <w:szCs w:val="24"/>
                </w:rPr>
                <w:t>. Obtenido de https://www.turismo.gob.ec/mintur-presenta-los-avances-y-proyectos-ejecutados-para-el-desarrollo-turistico-durante-el-2017/</w:t>
              </w:r>
            </w:p>
            <w:p w14:paraId="5B1AFAB5"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Ministerio del Ambiente. (2015). </w:t>
              </w:r>
              <w:r w:rsidRPr="00D21F28">
                <w:rPr>
                  <w:rFonts w:ascii="Times New Roman" w:hAnsi="Times New Roman" w:cs="Times New Roman"/>
                  <w:i/>
                  <w:iCs/>
                  <w:noProof/>
                  <w:sz w:val="24"/>
                  <w:szCs w:val="24"/>
                </w:rPr>
                <w:t>Sistema Nacional de Áreas Protegidas</w:t>
              </w:r>
              <w:r w:rsidRPr="00D21F28">
                <w:rPr>
                  <w:rFonts w:ascii="Times New Roman" w:hAnsi="Times New Roman" w:cs="Times New Roman"/>
                  <w:noProof/>
                  <w:sz w:val="24"/>
                  <w:szCs w:val="24"/>
                </w:rPr>
                <w:t>. Obtenido de http://areasprotegidas.ambiente.gob.ec/es/areas-protegidas/reserva-de-producci%C3%B3n-faun%C3%ADstica-cuyabeno</w:t>
              </w:r>
            </w:p>
            <w:p w14:paraId="3510CE84"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Ministerio del Ambiente de Ecuador. (2017). </w:t>
              </w:r>
              <w:r w:rsidRPr="00D21F28">
                <w:rPr>
                  <w:rFonts w:ascii="Times New Roman" w:hAnsi="Times New Roman" w:cs="Times New Roman"/>
                  <w:i/>
                  <w:iCs/>
                  <w:noProof/>
                  <w:sz w:val="24"/>
                  <w:szCs w:val="24"/>
                </w:rPr>
                <w:t>Ecosistemas como Estrategia de Turismo.</w:t>
              </w:r>
              <w:r w:rsidRPr="00D21F28">
                <w:rPr>
                  <w:rFonts w:ascii="Times New Roman" w:hAnsi="Times New Roman" w:cs="Times New Roman"/>
                  <w:noProof/>
                  <w:sz w:val="24"/>
                  <w:szCs w:val="24"/>
                </w:rPr>
                <w:t xml:space="preserve"> Quito: Ministerio del Ambiente de Ecuador.</w:t>
              </w:r>
            </w:p>
            <w:p w14:paraId="60CF72D8"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Nature Economy and People Connected. (2018). </w:t>
              </w:r>
              <w:r w:rsidRPr="00D21F28">
                <w:rPr>
                  <w:rFonts w:ascii="Times New Roman" w:hAnsi="Times New Roman" w:cs="Times New Roman"/>
                  <w:i/>
                  <w:iCs/>
                  <w:noProof/>
                  <w:sz w:val="24"/>
                  <w:szCs w:val="24"/>
                </w:rPr>
                <w:t>NEPCon</w:t>
              </w:r>
              <w:r w:rsidRPr="00D21F28">
                <w:rPr>
                  <w:rFonts w:ascii="Times New Roman" w:hAnsi="Times New Roman" w:cs="Times New Roman"/>
                  <w:noProof/>
                  <w:sz w:val="24"/>
                  <w:szCs w:val="24"/>
                </w:rPr>
                <w:t>. Obtenido de https://www.nepcon.org/about-us</w:t>
              </w:r>
            </w:p>
            <w:p w14:paraId="1175C0F5"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Organización de Naciones Unidas (ONU). (1992). </w:t>
              </w:r>
              <w:r w:rsidRPr="00D21F28">
                <w:rPr>
                  <w:rFonts w:ascii="Times New Roman" w:hAnsi="Times New Roman" w:cs="Times New Roman"/>
                  <w:i/>
                  <w:iCs/>
                  <w:noProof/>
                  <w:sz w:val="24"/>
                  <w:szCs w:val="24"/>
                </w:rPr>
                <w:t>Earth Summit CBUMAD.</w:t>
              </w:r>
              <w:r w:rsidRPr="00D21F28">
                <w:rPr>
                  <w:rFonts w:ascii="Times New Roman" w:hAnsi="Times New Roman" w:cs="Times New Roman"/>
                  <w:noProof/>
                  <w:sz w:val="24"/>
                  <w:szCs w:val="24"/>
                </w:rPr>
                <w:t xml:space="preserve"> Río de Janeiro: Organización de Naciones Unidas (ONU).</w:t>
              </w:r>
            </w:p>
            <w:p w14:paraId="6D782D79"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Organización de Naciones Unidas (ONU). (1998). </w:t>
              </w:r>
              <w:r w:rsidRPr="00D21F28">
                <w:rPr>
                  <w:rFonts w:ascii="Times New Roman" w:hAnsi="Times New Roman" w:cs="Times New Roman"/>
                  <w:i/>
                  <w:iCs/>
                  <w:noProof/>
                  <w:sz w:val="24"/>
                  <w:szCs w:val="24"/>
                </w:rPr>
                <w:t>Protocolo de Kyoto de la convención Marco de las Naciones Unidas sobre el cambio climático.</w:t>
              </w:r>
              <w:r w:rsidRPr="00D21F28">
                <w:rPr>
                  <w:rFonts w:ascii="Times New Roman" w:hAnsi="Times New Roman" w:cs="Times New Roman"/>
                  <w:noProof/>
                  <w:sz w:val="24"/>
                  <w:szCs w:val="24"/>
                </w:rPr>
                <w:t xml:space="preserve"> Organización de Naciones Unidas (ONU). Obtenido de http://www.cambioclimatico.org/sites/default/files/kpspan.pdf</w:t>
              </w:r>
            </w:p>
            <w:p w14:paraId="36757D2F"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Organización Mundial del Turismo (OMT). (1998). </w:t>
              </w:r>
              <w:r w:rsidRPr="00D21F28">
                <w:rPr>
                  <w:rFonts w:ascii="Times New Roman" w:hAnsi="Times New Roman" w:cs="Times New Roman"/>
                  <w:i/>
                  <w:iCs/>
                  <w:noProof/>
                  <w:sz w:val="24"/>
                  <w:szCs w:val="24"/>
                </w:rPr>
                <w:t>Introducción al Turismo.</w:t>
              </w:r>
              <w:r w:rsidRPr="00D21F28">
                <w:rPr>
                  <w:rFonts w:ascii="Times New Roman" w:hAnsi="Times New Roman" w:cs="Times New Roman"/>
                  <w:noProof/>
                  <w:sz w:val="24"/>
                  <w:szCs w:val="24"/>
                </w:rPr>
                <w:t xml:space="preserve"> Organización Mundial del Turismo (OMT).</w:t>
              </w:r>
            </w:p>
            <w:p w14:paraId="54504239"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lastRenderedPageBreak/>
                <w:t xml:space="preserve">Organización Mundial del Turismo (UNWTO). (18 de enero de 2018). </w:t>
              </w:r>
              <w:r w:rsidRPr="00D21F28">
                <w:rPr>
                  <w:rFonts w:ascii="Times New Roman" w:hAnsi="Times New Roman" w:cs="Times New Roman"/>
                  <w:i/>
                  <w:iCs/>
                  <w:noProof/>
                  <w:sz w:val="24"/>
                  <w:szCs w:val="24"/>
                </w:rPr>
                <w:t>UNWTO</w:t>
              </w:r>
              <w:r w:rsidRPr="00D21F28">
                <w:rPr>
                  <w:rFonts w:ascii="Times New Roman" w:hAnsi="Times New Roman" w:cs="Times New Roman"/>
                  <w:noProof/>
                  <w:sz w:val="24"/>
                  <w:szCs w:val="24"/>
                </w:rPr>
                <w:t>. Obtenido de http://media.unwto.org/es/press-release/2018-01-15/resultados-del-turismo-internacional-en-2017-los-mas-altos-en-siete-anos</w:t>
              </w:r>
            </w:p>
            <w:p w14:paraId="26096FDB"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Organización Mundial del Turismo (UNWTO). (2018 de Diciembre de 2018). </w:t>
              </w:r>
              <w:r w:rsidRPr="00D21F28">
                <w:rPr>
                  <w:rFonts w:ascii="Times New Roman" w:hAnsi="Times New Roman" w:cs="Times New Roman"/>
                  <w:i/>
                  <w:iCs/>
                  <w:noProof/>
                  <w:sz w:val="24"/>
                  <w:szCs w:val="24"/>
                </w:rPr>
                <w:t>UNWTO</w:t>
              </w:r>
              <w:r w:rsidRPr="00D21F28">
                <w:rPr>
                  <w:rFonts w:ascii="Times New Roman" w:hAnsi="Times New Roman" w:cs="Times New Roman"/>
                  <w:noProof/>
                  <w:sz w:val="24"/>
                  <w:szCs w:val="24"/>
                </w:rPr>
                <w:t>. Obtenido de http://www2.unwto.org/es/press-release/2018-10-10/el-turismo-internacional-mantiene-un-fuerte-impulso-en-2018</w:t>
              </w:r>
            </w:p>
            <w:p w14:paraId="5314F4A8"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Pampillón, R. (20 de Febrero de 2013). </w:t>
              </w:r>
              <w:r w:rsidRPr="00D21F28">
                <w:rPr>
                  <w:rFonts w:ascii="Times New Roman" w:hAnsi="Times New Roman" w:cs="Times New Roman"/>
                  <w:i/>
                  <w:iCs/>
                  <w:noProof/>
                  <w:sz w:val="24"/>
                  <w:szCs w:val="24"/>
                </w:rPr>
                <w:t>Economy Weblog</w:t>
              </w:r>
              <w:r w:rsidRPr="00D21F28">
                <w:rPr>
                  <w:rFonts w:ascii="Times New Roman" w:hAnsi="Times New Roman" w:cs="Times New Roman"/>
                  <w:noProof/>
                  <w:sz w:val="24"/>
                  <w:szCs w:val="24"/>
                </w:rPr>
                <w:t>. Obtenido de https://economy.blogs.ie.edu/archives/2013/02/que-es-el-pib-nominal-que-es-el-pib-real/</w:t>
              </w:r>
            </w:p>
            <w:p w14:paraId="65FAB189"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Paques. (noviembre de 2018). </w:t>
              </w:r>
              <w:r w:rsidRPr="00D21F28">
                <w:rPr>
                  <w:rFonts w:ascii="Times New Roman" w:hAnsi="Times New Roman" w:cs="Times New Roman"/>
                  <w:i/>
                  <w:iCs/>
                  <w:noProof/>
                  <w:sz w:val="24"/>
                  <w:szCs w:val="24"/>
                </w:rPr>
                <w:t>Paques</w:t>
              </w:r>
              <w:r w:rsidRPr="00D21F28">
                <w:rPr>
                  <w:rFonts w:ascii="Times New Roman" w:hAnsi="Times New Roman" w:cs="Times New Roman"/>
                  <w:noProof/>
                  <w:sz w:val="24"/>
                  <w:szCs w:val="24"/>
                </w:rPr>
                <w:t>. Obtenido de https://es.paques.nl/productos/featured/tratamiento-de-aguas-residuales-domesticas</w:t>
              </w:r>
            </w:p>
            <w:p w14:paraId="5D79D32C"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Parkin, M., Esquivel, G., &amp; Muñoz, M. (2007). </w:t>
              </w:r>
              <w:r w:rsidRPr="00D21F28">
                <w:rPr>
                  <w:rFonts w:ascii="Times New Roman" w:hAnsi="Times New Roman" w:cs="Times New Roman"/>
                  <w:i/>
                  <w:iCs/>
                  <w:noProof/>
                  <w:sz w:val="24"/>
                  <w:szCs w:val="24"/>
                </w:rPr>
                <w:t>Macroeconomía.</w:t>
              </w:r>
              <w:r w:rsidRPr="00D21F28">
                <w:rPr>
                  <w:rFonts w:ascii="Times New Roman" w:hAnsi="Times New Roman" w:cs="Times New Roman"/>
                  <w:noProof/>
                  <w:sz w:val="24"/>
                  <w:szCs w:val="24"/>
                </w:rPr>
                <w:t xml:space="preserve"> Mexico: Pearson.</w:t>
              </w:r>
            </w:p>
            <w:p w14:paraId="25A7293C"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Rainforest Alliance. (25 de Septiembre de 2018). </w:t>
              </w:r>
              <w:r w:rsidRPr="00D21F28">
                <w:rPr>
                  <w:rFonts w:ascii="Times New Roman" w:hAnsi="Times New Roman" w:cs="Times New Roman"/>
                  <w:i/>
                  <w:iCs/>
                  <w:noProof/>
                  <w:sz w:val="24"/>
                  <w:szCs w:val="24"/>
                </w:rPr>
                <w:t>Rainforest Alliance</w:t>
              </w:r>
              <w:r w:rsidRPr="00D21F28">
                <w:rPr>
                  <w:rFonts w:ascii="Times New Roman" w:hAnsi="Times New Roman" w:cs="Times New Roman"/>
                  <w:noProof/>
                  <w:sz w:val="24"/>
                  <w:szCs w:val="24"/>
                </w:rPr>
                <w:t>. Obtenido de https://www.rainforest-alliance.org/faqs/what-does-rainforest-alliance-certified-mean</w:t>
              </w:r>
            </w:p>
            <w:p w14:paraId="18E5AC01"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Rodríguez, A., Lindberg, k., Garzón, P., Corral, A., Baus, C., Drumm, A., . . . Falconí, E. (2008). </w:t>
              </w:r>
              <w:r w:rsidRPr="00D21F28">
                <w:rPr>
                  <w:rFonts w:ascii="Times New Roman" w:hAnsi="Times New Roman" w:cs="Times New Roman"/>
                  <w:i/>
                  <w:iCs/>
                  <w:noProof/>
                  <w:sz w:val="24"/>
                  <w:szCs w:val="24"/>
                </w:rPr>
                <w:t>Valoración económica del turismo en el sistema nacional de área protegidas del Ecuador: un estudio de caso de siete sitios de visita en áreas protegidas de Ecuador continental.</w:t>
              </w:r>
              <w:r w:rsidRPr="00D21F28">
                <w:rPr>
                  <w:rFonts w:ascii="Times New Roman" w:hAnsi="Times New Roman" w:cs="Times New Roman"/>
                  <w:noProof/>
                  <w:sz w:val="24"/>
                  <w:szCs w:val="24"/>
                </w:rPr>
                <w:t xml:space="preserve"> Quito: The Nature Conservancy, Conservación Internacional. Ministerio del Ambiente.</w:t>
              </w:r>
            </w:p>
            <w:p w14:paraId="3E046799"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SPDA Actualidad Ambiental. (2 de Febrero de 2017). </w:t>
              </w:r>
              <w:r w:rsidRPr="00D21F28">
                <w:rPr>
                  <w:rFonts w:ascii="Times New Roman" w:hAnsi="Times New Roman" w:cs="Times New Roman"/>
                  <w:i/>
                  <w:iCs/>
                  <w:noProof/>
                  <w:sz w:val="24"/>
                  <w:szCs w:val="24"/>
                </w:rPr>
                <w:t>SPDA Actualidad Ambiental</w:t>
              </w:r>
              <w:r w:rsidRPr="00D21F28">
                <w:rPr>
                  <w:rFonts w:ascii="Times New Roman" w:hAnsi="Times New Roman" w:cs="Times New Roman"/>
                  <w:noProof/>
                  <w:sz w:val="24"/>
                  <w:szCs w:val="24"/>
                </w:rPr>
                <w:t>. Obtenido de http://www.actualidadambiental.pe/?p=42982</w:t>
              </w:r>
            </w:p>
            <w:p w14:paraId="4A072C20"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Tapia, E., &amp; Serrano, D. (29 de mayo de 2018). La meta del Gobierno es llegar a déficit fiscal cero en tres años. </w:t>
              </w:r>
              <w:r w:rsidRPr="00D21F28">
                <w:rPr>
                  <w:rFonts w:ascii="Times New Roman" w:hAnsi="Times New Roman" w:cs="Times New Roman"/>
                  <w:i/>
                  <w:iCs/>
                  <w:noProof/>
                  <w:sz w:val="24"/>
                  <w:szCs w:val="24"/>
                </w:rPr>
                <w:t>El Comercio</w:t>
              </w:r>
              <w:r w:rsidRPr="00D21F28">
                <w:rPr>
                  <w:rFonts w:ascii="Times New Roman" w:hAnsi="Times New Roman" w:cs="Times New Roman"/>
                  <w:noProof/>
                  <w:sz w:val="24"/>
                  <w:szCs w:val="24"/>
                </w:rPr>
                <w:t>.</w:t>
              </w:r>
            </w:p>
            <w:p w14:paraId="1034B5C6"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Tiempo. (Marzo de 2018). </w:t>
              </w:r>
              <w:r w:rsidRPr="00D21F28">
                <w:rPr>
                  <w:rFonts w:ascii="Times New Roman" w:hAnsi="Times New Roman" w:cs="Times New Roman"/>
                  <w:i/>
                  <w:iCs/>
                  <w:noProof/>
                  <w:sz w:val="24"/>
                  <w:szCs w:val="24"/>
                </w:rPr>
                <w:t>Tiempo.com</w:t>
              </w:r>
              <w:r w:rsidRPr="00D21F28">
                <w:rPr>
                  <w:rFonts w:ascii="Times New Roman" w:hAnsi="Times New Roman" w:cs="Times New Roman"/>
                  <w:noProof/>
                  <w:sz w:val="24"/>
                  <w:szCs w:val="24"/>
                </w:rPr>
                <w:t>. Obtenido de https://www.tiempo.com/ram/4585/mapa-mundial-de-la-clasificacin-del-clima-de-kppen-geiger-actualizado/</w:t>
              </w:r>
            </w:p>
            <w:p w14:paraId="512E20DB"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Tribunal Constitucional del Ecuador. (2008). </w:t>
              </w:r>
              <w:r w:rsidRPr="00D21F28">
                <w:rPr>
                  <w:rFonts w:ascii="Times New Roman" w:hAnsi="Times New Roman" w:cs="Times New Roman"/>
                  <w:i/>
                  <w:iCs/>
                  <w:noProof/>
                  <w:sz w:val="24"/>
                  <w:szCs w:val="24"/>
                </w:rPr>
                <w:t>Registro Oficial 449 .</w:t>
              </w:r>
              <w:r w:rsidRPr="00D21F28">
                <w:rPr>
                  <w:rFonts w:ascii="Times New Roman" w:hAnsi="Times New Roman" w:cs="Times New Roman"/>
                  <w:noProof/>
                  <w:sz w:val="24"/>
                  <w:szCs w:val="24"/>
                </w:rPr>
                <w:t xml:space="preserve"> Quito: Tribunal Constitucional.</w:t>
              </w:r>
            </w:p>
            <w:p w14:paraId="71AF46AD" w14:textId="77777777" w:rsidR="00ED38E6" w:rsidRPr="00D21F28" w:rsidRDefault="00ED38E6" w:rsidP="00D21F28">
              <w:pPr>
                <w:pStyle w:val="Bibliography"/>
                <w:spacing w:after="0" w:line="360" w:lineRule="auto"/>
                <w:ind w:left="720" w:hanging="720"/>
                <w:rPr>
                  <w:rFonts w:ascii="Times New Roman" w:hAnsi="Times New Roman" w:cs="Times New Roman"/>
                  <w:noProof/>
                  <w:sz w:val="24"/>
                  <w:szCs w:val="24"/>
                </w:rPr>
              </w:pPr>
              <w:r w:rsidRPr="00D21F28">
                <w:rPr>
                  <w:rFonts w:ascii="Times New Roman" w:hAnsi="Times New Roman" w:cs="Times New Roman"/>
                  <w:noProof/>
                  <w:sz w:val="24"/>
                  <w:szCs w:val="24"/>
                </w:rPr>
                <w:t xml:space="preserve">Wiilliams, &amp; Gill. (1994). </w:t>
              </w:r>
              <w:r w:rsidRPr="00D21F28">
                <w:rPr>
                  <w:rFonts w:ascii="Times New Roman" w:hAnsi="Times New Roman" w:cs="Times New Roman"/>
                  <w:i/>
                  <w:iCs/>
                  <w:noProof/>
                  <w:sz w:val="24"/>
                  <w:szCs w:val="24"/>
                </w:rPr>
                <w:t>Ecotourism and livelihoods.</w:t>
              </w:r>
              <w:r w:rsidRPr="00D21F28">
                <w:rPr>
                  <w:rFonts w:ascii="Times New Roman" w:hAnsi="Times New Roman" w:cs="Times New Roman"/>
                  <w:noProof/>
                  <w:sz w:val="24"/>
                  <w:szCs w:val="24"/>
                </w:rPr>
                <w:t xml:space="preserve"> </w:t>
              </w:r>
            </w:p>
            <w:p w14:paraId="4E770A39" w14:textId="1EE6FEED" w:rsidR="00ED38E6" w:rsidRPr="00D21F28" w:rsidRDefault="00ED38E6" w:rsidP="00D21F28">
              <w:pPr>
                <w:spacing w:after="0" w:line="360" w:lineRule="auto"/>
                <w:rPr>
                  <w:rFonts w:ascii="Times New Roman" w:hAnsi="Times New Roman" w:cs="Times New Roman"/>
                  <w:sz w:val="24"/>
                  <w:szCs w:val="24"/>
                </w:rPr>
              </w:pPr>
              <w:r w:rsidRPr="00D21F28">
                <w:rPr>
                  <w:rFonts w:ascii="Times New Roman" w:hAnsi="Times New Roman" w:cs="Times New Roman"/>
                  <w:b/>
                  <w:bCs/>
                  <w:noProof/>
                  <w:sz w:val="24"/>
                  <w:szCs w:val="24"/>
                </w:rPr>
                <w:fldChar w:fldCharType="end"/>
              </w:r>
            </w:p>
          </w:sdtContent>
        </w:sdt>
      </w:sdtContent>
    </w:sdt>
    <w:p w14:paraId="1EB8D935" w14:textId="77777777" w:rsidR="00360768" w:rsidRPr="00D21F28" w:rsidRDefault="00360768" w:rsidP="00D21F28">
      <w:pPr>
        <w:spacing w:after="0" w:line="360" w:lineRule="auto"/>
        <w:rPr>
          <w:rFonts w:ascii="Times New Roman" w:hAnsi="Times New Roman" w:cs="Times New Roman"/>
          <w:sz w:val="24"/>
          <w:szCs w:val="24"/>
          <w:lang w:val="es-EC"/>
        </w:rPr>
      </w:pPr>
    </w:p>
    <w:sectPr w:rsidR="00360768" w:rsidRPr="00D21F28" w:rsidSect="00203CFF">
      <w:pgSz w:w="12240" w:h="15840"/>
      <w:pgMar w:top="1418" w:right="1418"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3FC19F" w14:textId="77777777" w:rsidR="003B3E16" w:rsidRDefault="003B3E16" w:rsidP="00DF490A">
      <w:pPr>
        <w:spacing w:after="0" w:line="240" w:lineRule="auto"/>
      </w:pPr>
      <w:r>
        <w:separator/>
      </w:r>
    </w:p>
  </w:endnote>
  <w:endnote w:type="continuationSeparator" w:id="0">
    <w:p w14:paraId="6E6E2A97" w14:textId="77777777" w:rsidR="003B3E16" w:rsidRDefault="003B3E16" w:rsidP="00DF4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3531230"/>
      <w:docPartObj>
        <w:docPartGallery w:val="Page Numbers (Bottom of Page)"/>
        <w:docPartUnique/>
      </w:docPartObj>
    </w:sdtPr>
    <w:sdtEndPr>
      <w:rPr>
        <w:rFonts w:ascii="Times New Roman" w:hAnsi="Times New Roman" w:cs="Times New Roman"/>
        <w:noProof/>
        <w:sz w:val="24"/>
        <w:szCs w:val="24"/>
      </w:rPr>
    </w:sdtEndPr>
    <w:sdtContent>
      <w:p w14:paraId="0930344A" w14:textId="13C9D32A" w:rsidR="00427C62" w:rsidRPr="00695E69" w:rsidRDefault="00427C62">
        <w:pPr>
          <w:pStyle w:val="Footer"/>
          <w:jc w:val="center"/>
          <w:rPr>
            <w:rFonts w:ascii="Times New Roman" w:hAnsi="Times New Roman" w:cs="Times New Roman"/>
            <w:sz w:val="24"/>
            <w:szCs w:val="24"/>
          </w:rPr>
        </w:pPr>
        <w:r w:rsidRPr="00695E69">
          <w:rPr>
            <w:rFonts w:ascii="Times New Roman" w:hAnsi="Times New Roman" w:cs="Times New Roman"/>
            <w:sz w:val="24"/>
            <w:szCs w:val="24"/>
          </w:rPr>
          <w:fldChar w:fldCharType="begin"/>
        </w:r>
        <w:r w:rsidRPr="00695E69">
          <w:rPr>
            <w:rFonts w:ascii="Times New Roman" w:hAnsi="Times New Roman" w:cs="Times New Roman"/>
            <w:sz w:val="24"/>
            <w:szCs w:val="24"/>
          </w:rPr>
          <w:instrText xml:space="preserve"> PAGE   \* MERGEFORMAT </w:instrText>
        </w:r>
        <w:r w:rsidRPr="00695E69">
          <w:rPr>
            <w:rFonts w:ascii="Times New Roman" w:hAnsi="Times New Roman" w:cs="Times New Roman"/>
            <w:sz w:val="24"/>
            <w:szCs w:val="24"/>
          </w:rPr>
          <w:fldChar w:fldCharType="separate"/>
        </w:r>
        <w:r w:rsidRPr="00695E69">
          <w:rPr>
            <w:rFonts w:ascii="Times New Roman" w:hAnsi="Times New Roman" w:cs="Times New Roman"/>
            <w:noProof/>
            <w:sz w:val="24"/>
            <w:szCs w:val="24"/>
          </w:rPr>
          <w:t>2</w:t>
        </w:r>
        <w:r w:rsidRPr="00695E69">
          <w:rPr>
            <w:rFonts w:ascii="Times New Roman" w:hAnsi="Times New Roman" w:cs="Times New Roman"/>
            <w:noProof/>
            <w:sz w:val="24"/>
            <w:szCs w:val="24"/>
          </w:rPr>
          <w:fldChar w:fldCharType="end"/>
        </w:r>
      </w:p>
    </w:sdtContent>
  </w:sdt>
  <w:p w14:paraId="184438BA" w14:textId="0C40FFF4" w:rsidR="00427C62" w:rsidRDefault="00427C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3B7DD" w14:textId="77777777" w:rsidR="003B3E16" w:rsidRDefault="003B3E16" w:rsidP="00DF490A">
      <w:pPr>
        <w:spacing w:after="0" w:line="240" w:lineRule="auto"/>
      </w:pPr>
      <w:r>
        <w:separator/>
      </w:r>
    </w:p>
  </w:footnote>
  <w:footnote w:type="continuationSeparator" w:id="0">
    <w:p w14:paraId="1C06F33F" w14:textId="77777777" w:rsidR="003B3E16" w:rsidRDefault="003B3E16" w:rsidP="00DF49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B4F37"/>
    <w:multiLevelType w:val="hybridMultilevel"/>
    <w:tmpl w:val="1B1C681E"/>
    <w:lvl w:ilvl="0" w:tplc="00AAFB08">
      <w:start w:val="1"/>
      <w:numFmt w:val="lowerLetter"/>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07254"/>
    <w:multiLevelType w:val="hybridMultilevel"/>
    <w:tmpl w:val="C3D8C8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C3AB9"/>
    <w:multiLevelType w:val="hybridMultilevel"/>
    <w:tmpl w:val="C47EB252"/>
    <w:lvl w:ilvl="0" w:tplc="FA8A29AA">
      <w:start w:val="1"/>
      <w:numFmt w:val="lowerLetter"/>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931368"/>
    <w:multiLevelType w:val="hybridMultilevel"/>
    <w:tmpl w:val="5A06E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BF3088"/>
    <w:multiLevelType w:val="hybridMultilevel"/>
    <w:tmpl w:val="027242E4"/>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8F5462"/>
    <w:multiLevelType w:val="hybridMultilevel"/>
    <w:tmpl w:val="D19CD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B50CEE"/>
    <w:multiLevelType w:val="hybridMultilevel"/>
    <w:tmpl w:val="8EA26ED4"/>
    <w:lvl w:ilvl="0" w:tplc="719E3A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F814FF"/>
    <w:multiLevelType w:val="hybridMultilevel"/>
    <w:tmpl w:val="B3A68BDC"/>
    <w:lvl w:ilvl="0" w:tplc="D76A9ACA">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 w15:restartNumberingAfterBreak="0">
    <w:nsid w:val="21353635"/>
    <w:multiLevelType w:val="hybridMultilevel"/>
    <w:tmpl w:val="EC040A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97189"/>
    <w:multiLevelType w:val="hybridMultilevel"/>
    <w:tmpl w:val="D70A1CB6"/>
    <w:lvl w:ilvl="0" w:tplc="0409000B">
      <w:start w:val="1"/>
      <w:numFmt w:val="bullet"/>
      <w:lvlText w:val=""/>
      <w:lvlJc w:val="left"/>
      <w:pPr>
        <w:ind w:left="1080" w:hanging="360"/>
      </w:pPr>
      <w:rPr>
        <w:rFonts w:ascii="Wingdings" w:hAnsi="Wingding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7B221AA"/>
    <w:multiLevelType w:val="hybridMultilevel"/>
    <w:tmpl w:val="A032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E12B75"/>
    <w:multiLevelType w:val="hybridMultilevel"/>
    <w:tmpl w:val="D4B85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5B7EE0"/>
    <w:multiLevelType w:val="hybridMultilevel"/>
    <w:tmpl w:val="BB9844CC"/>
    <w:lvl w:ilvl="0" w:tplc="D8A245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B96DAC"/>
    <w:multiLevelType w:val="hybridMultilevel"/>
    <w:tmpl w:val="3878C9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5C80066"/>
    <w:multiLevelType w:val="hybridMultilevel"/>
    <w:tmpl w:val="04743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795E1D"/>
    <w:multiLevelType w:val="hybridMultilevel"/>
    <w:tmpl w:val="5C28E4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832BD5"/>
    <w:multiLevelType w:val="hybridMultilevel"/>
    <w:tmpl w:val="EC040A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554320"/>
    <w:multiLevelType w:val="hybridMultilevel"/>
    <w:tmpl w:val="42D42B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C9158C"/>
    <w:multiLevelType w:val="hybridMultilevel"/>
    <w:tmpl w:val="945C01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1F75C9"/>
    <w:multiLevelType w:val="hybridMultilevel"/>
    <w:tmpl w:val="A274ED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E13537"/>
    <w:multiLevelType w:val="hybridMultilevel"/>
    <w:tmpl w:val="92EAA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9702AE"/>
    <w:multiLevelType w:val="hybridMultilevel"/>
    <w:tmpl w:val="CB88AE06"/>
    <w:lvl w:ilvl="0" w:tplc="4DD2F37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4CB509B5"/>
    <w:multiLevelType w:val="hybridMultilevel"/>
    <w:tmpl w:val="17CE93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31688F"/>
    <w:multiLevelType w:val="hybridMultilevel"/>
    <w:tmpl w:val="EC2CF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D94474"/>
    <w:multiLevelType w:val="hybridMultilevel"/>
    <w:tmpl w:val="21DC53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6B6206"/>
    <w:multiLevelType w:val="hybridMultilevel"/>
    <w:tmpl w:val="F946B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357024"/>
    <w:multiLevelType w:val="hybridMultilevel"/>
    <w:tmpl w:val="B41C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07175A"/>
    <w:multiLevelType w:val="hybridMultilevel"/>
    <w:tmpl w:val="48F67C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427AB1"/>
    <w:multiLevelType w:val="hybridMultilevel"/>
    <w:tmpl w:val="E4FAE874"/>
    <w:lvl w:ilvl="0" w:tplc="515A40B0">
      <w:start w:val="1"/>
      <w:numFmt w:val="decimal"/>
      <w:lvlText w:val="%1."/>
      <w:lvlJc w:val="left"/>
      <w:pPr>
        <w:ind w:left="1080" w:hanging="360"/>
      </w:pPr>
      <w:rPr>
        <w:rFonts w:ascii="Arial" w:eastAsia="Times New Roman" w:hAnsi="Arial" w:cs="Arial"/>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2B574F0"/>
    <w:multiLevelType w:val="hybridMultilevel"/>
    <w:tmpl w:val="C3D8C8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2C3600"/>
    <w:multiLevelType w:val="hybridMultilevel"/>
    <w:tmpl w:val="9CE8D6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581C67"/>
    <w:multiLevelType w:val="multilevel"/>
    <w:tmpl w:val="9EC8FB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73113438"/>
    <w:multiLevelType w:val="hybridMultilevel"/>
    <w:tmpl w:val="507E691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5145772"/>
    <w:multiLevelType w:val="hybridMultilevel"/>
    <w:tmpl w:val="DE46CF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944BE3"/>
    <w:multiLevelType w:val="hybridMultilevel"/>
    <w:tmpl w:val="0B7298DC"/>
    <w:lvl w:ilvl="0" w:tplc="C344BC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6479A2"/>
    <w:multiLevelType w:val="hybridMultilevel"/>
    <w:tmpl w:val="3F0E79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4"/>
  </w:num>
  <w:num w:numId="3">
    <w:abstractNumId w:val="8"/>
  </w:num>
  <w:num w:numId="4">
    <w:abstractNumId w:val="1"/>
  </w:num>
  <w:num w:numId="5">
    <w:abstractNumId w:val="15"/>
  </w:num>
  <w:num w:numId="6">
    <w:abstractNumId w:val="28"/>
  </w:num>
  <w:num w:numId="7">
    <w:abstractNumId w:val="16"/>
  </w:num>
  <w:num w:numId="8">
    <w:abstractNumId w:val="29"/>
  </w:num>
  <w:num w:numId="9">
    <w:abstractNumId w:val="9"/>
  </w:num>
  <w:num w:numId="10">
    <w:abstractNumId w:val="30"/>
  </w:num>
  <w:num w:numId="11">
    <w:abstractNumId w:val="6"/>
  </w:num>
  <w:num w:numId="12">
    <w:abstractNumId w:val="34"/>
  </w:num>
  <w:num w:numId="13">
    <w:abstractNumId w:val="17"/>
  </w:num>
  <w:num w:numId="14">
    <w:abstractNumId w:val="20"/>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4"/>
  </w:num>
  <w:num w:numId="18">
    <w:abstractNumId w:val="13"/>
  </w:num>
  <w:num w:numId="19">
    <w:abstractNumId w:val="35"/>
  </w:num>
  <w:num w:numId="20">
    <w:abstractNumId w:val="33"/>
  </w:num>
  <w:num w:numId="21">
    <w:abstractNumId w:val="19"/>
  </w:num>
  <w:num w:numId="22">
    <w:abstractNumId w:val="23"/>
  </w:num>
  <w:num w:numId="23">
    <w:abstractNumId w:val="14"/>
  </w:num>
  <w:num w:numId="24">
    <w:abstractNumId w:val="26"/>
  </w:num>
  <w:num w:numId="25">
    <w:abstractNumId w:val="3"/>
  </w:num>
  <w:num w:numId="26">
    <w:abstractNumId w:val="22"/>
  </w:num>
  <w:num w:numId="27">
    <w:abstractNumId w:val="11"/>
  </w:num>
  <w:num w:numId="28">
    <w:abstractNumId w:val="5"/>
  </w:num>
  <w:num w:numId="29">
    <w:abstractNumId w:val="27"/>
  </w:num>
  <w:num w:numId="30">
    <w:abstractNumId w:val="0"/>
  </w:num>
  <w:num w:numId="31">
    <w:abstractNumId w:val="7"/>
  </w:num>
  <w:num w:numId="32">
    <w:abstractNumId w:val="21"/>
  </w:num>
  <w:num w:numId="33">
    <w:abstractNumId w:val="18"/>
  </w:num>
  <w:num w:numId="34">
    <w:abstractNumId w:val="12"/>
  </w:num>
  <w:num w:numId="35">
    <w:abstractNumId w:val="10"/>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es-EC" w:vendorID="64" w:dllVersion="6" w:nlCheck="1" w:checkStyle="0"/>
  <w:activeWritingStyle w:appName="MSWord" w:lang="en-US" w:vendorID="64" w:dllVersion="6" w:nlCheck="1" w:checkStyle="1"/>
  <w:activeWritingStyle w:appName="MSWord" w:lang="es-CO" w:vendorID="64" w:dllVersion="6" w:nlCheck="1" w:checkStyle="0"/>
  <w:activeWritingStyle w:appName="MSWord" w:lang="es-EC" w:vendorID="64" w:dllVersion="4096" w:nlCheck="1" w:checkStyle="0"/>
  <w:activeWritingStyle w:appName="MSWord" w:lang="en-US" w:vendorID="64" w:dllVersion="4096" w:nlCheck="1" w:checkStyle="0"/>
  <w:activeWritingStyle w:appName="MSWord" w:lang="es-CO" w:vendorID="64" w:dllVersion="4096" w:nlCheck="1" w:checkStyle="0"/>
  <w:activeWritingStyle w:appName="MSWord" w:lang="es-419" w:vendorID="64" w:dllVersion="4096" w:nlCheck="1" w:checkStyle="0"/>
  <w:activeWritingStyle w:appName="MSWord" w:lang="es-ES" w:vendorID="64" w:dllVersion="4096" w:nlCheck="1" w:checkStyle="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FA3"/>
    <w:rsid w:val="00000A48"/>
    <w:rsid w:val="000031DF"/>
    <w:rsid w:val="0000395E"/>
    <w:rsid w:val="00017AD6"/>
    <w:rsid w:val="00017C74"/>
    <w:rsid w:val="0002249C"/>
    <w:rsid w:val="000226EB"/>
    <w:rsid w:val="00022B9E"/>
    <w:rsid w:val="00024FC6"/>
    <w:rsid w:val="0002508A"/>
    <w:rsid w:val="000305A3"/>
    <w:rsid w:val="000331E3"/>
    <w:rsid w:val="000374FA"/>
    <w:rsid w:val="00040576"/>
    <w:rsid w:val="00046914"/>
    <w:rsid w:val="00050B93"/>
    <w:rsid w:val="00052181"/>
    <w:rsid w:val="00053CBF"/>
    <w:rsid w:val="00053EAF"/>
    <w:rsid w:val="00054AB4"/>
    <w:rsid w:val="00054E41"/>
    <w:rsid w:val="000613AD"/>
    <w:rsid w:val="000618B0"/>
    <w:rsid w:val="00062DB9"/>
    <w:rsid w:val="0006584D"/>
    <w:rsid w:val="00066AFC"/>
    <w:rsid w:val="00070043"/>
    <w:rsid w:val="00080021"/>
    <w:rsid w:val="00080720"/>
    <w:rsid w:val="00081ACB"/>
    <w:rsid w:val="00082A46"/>
    <w:rsid w:val="00082CAC"/>
    <w:rsid w:val="0008362E"/>
    <w:rsid w:val="00083A44"/>
    <w:rsid w:val="0008416A"/>
    <w:rsid w:val="000848A2"/>
    <w:rsid w:val="0009497C"/>
    <w:rsid w:val="00095C51"/>
    <w:rsid w:val="0009674D"/>
    <w:rsid w:val="000A129A"/>
    <w:rsid w:val="000A3D83"/>
    <w:rsid w:val="000B0E9C"/>
    <w:rsid w:val="000B4689"/>
    <w:rsid w:val="000B4AD9"/>
    <w:rsid w:val="000B701E"/>
    <w:rsid w:val="000C2E15"/>
    <w:rsid w:val="000C5842"/>
    <w:rsid w:val="000C606D"/>
    <w:rsid w:val="000D0B13"/>
    <w:rsid w:val="000D62DF"/>
    <w:rsid w:val="000E279A"/>
    <w:rsid w:val="000E3D34"/>
    <w:rsid w:val="000E40D2"/>
    <w:rsid w:val="000E7AAE"/>
    <w:rsid w:val="000E7F43"/>
    <w:rsid w:val="000F3124"/>
    <w:rsid w:val="000F5395"/>
    <w:rsid w:val="001025CF"/>
    <w:rsid w:val="001049A6"/>
    <w:rsid w:val="001078FF"/>
    <w:rsid w:val="00111E9C"/>
    <w:rsid w:val="001155E6"/>
    <w:rsid w:val="0012102B"/>
    <w:rsid w:val="0012383A"/>
    <w:rsid w:val="00124E01"/>
    <w:rsid w:val="0013288F"/>
    <w:rsid w:val="0013377F"/>
    <w:rsid w:val="00134659"/>
    <w:rsid w:val="00136C38"/>
    <w:rsid w:val="001376BA"/>
    <w:rsid w:val="001512FC"/>
    <w:rsid w:val="00152AB2"/>
    <w:rsid w:val="00153F37"/>
    <w:rsid w:val="0015548E"/>
    <w:rsid w:val="00157662"/>
    <w:rsid w:val="00162B25"/>
    <w:rsid w:val="00162FED"/>
    <w:rsid w:val="0016426F"/>
    <w:rsid w:val="00167925"/>
    <w:rsid w:val="0017191C"/>
    <w:rsid w:val="0017681F"/>
    <w:rsid w:val="00183DF7"/>
    <w:rsid w:val="001860CF"/>
    <w:rsid w:val="0019050E"/>
    <w:rsid w:val="001935C6"/>
    <w:rsid w:val="00193703"/>
    <w:rsid w:val="0019582D"/>
    <w:rsid w:val="001959DC"/>
    <w:rsid w:val="00195E7D"/>
    <w:rsid w:val="001A182C"/>
    <w:rsid w:val="001A45C4"/>
    <w:rsid w:val="001B5732"/>
    <w:rsid w:val="001C0E86"/>
    <w:rsid w:val="001C18FA"/>
    <w:rsid w:val="001C2C09"/>
    <w:rsid w:val="001C5EC0"/>
    <w:rsid w:val="001C79A6"/>
    <w:rsid w:val="001D0DA3"/>
    <w:rsid w:val="001D14E7"/>
    <w:rsid w:val="001D47B5"/>
    <w:rsid w:val="001D6F2F"/>
    <w:rsid w:val="001E0995"/>
    <w:rsid w:val="001E3A68"/>
    <w:rsid w:val="001E44C6"/>
    <w:rsid w:val="001E469B"/>
    <w:rsid w:val="001E6451"/>
    <w:rsid w:val="001F69A2"/>
    <w:rsid w:val="001F6BCB"/>
    <w:rsid w:val="00200267"/>
    <w:rsid w:val="0020068F"/>
    <w:rsid w:val="002027B3"/>
    <w:rsid w:val="00203CFF"/>
    <w:rsid w:val="00203D6E"/>
    <w:rsid w:val="002074A2"/>
    <w:rsid w:val="00210243"/>
    <w:rsid w:val="002102E3"/>
    <w:rsid w:val="00210477"/>
    <w:rsid w:val="002118AD"/>
    <w:rsid w:val="002141D0"/>
    <w:rsid w:val="00222BC3"/>
    <w:rsid w:val="00226DBA"/>
    <w:rsid w:val="002312AB"/>
    <w:rsid w:val="00234323"/>
    <w:rsid w:val="0023468A"/>
    <w:rsid w:val="00240EC1"/>
    <w:rsid w:val="002537F2"/>
    <w:rsid w:val="00254534"/>
    <w:rsid w:val="00256853"/>
    <w:rsid w:val="00256F5C"/>
    <w:rsid w:val="00257F33"/>
    <w:rsid w:val="00261D12"/>
    <w:rsid w:val="00261E90"/>
    <w:rsid w:val="00262BDE"/>
    <w:rsid w:val="0026332A"/>
    <w:rsid w:val="00263525"/>
    <w:rsid w:val="00263BEA"/>
    <w:rsid w:val="002671A6"/>
    <w:rsid w:val="00273047"/>
    <w:rsid w:val="0027741B"/>
    <w:rsid w:val="00277866"/>
    <w:rsid w:val="00280291"/>
    <w:rsid w:val="00285FCB"/>
    <w:rsid w:val="0029195D"/>
    <w:rsid w:val="00292067"/>
    <w:rsid w:val="00294DBC"/>
    <w:rsid w:val="0029557C"/>
    <w:rsid w:val="002A0989"/>
    <w:rsid w:val="002A52D4"/>
    <w:rsid w:val="002A7E19"/>
    <w:rsid w:val="002B2335"/>
    <w:rsid w:val="002B43D4"/>
    <w:rsid w:val="002B55CC"/>
    <w:rsid w:val="002B7D5C"/>
    <w:rsid w:val="002C0FAC"/>
    <w:rsid w:val="002C2525"/>
    <w:rsid w:val="002C338F"/>
    <w:rsid w:val="002C4C34"/>
    <w:rsid w:val="002C5EBF"/>
    <w:rsid w:val="002C637E"/>
    <w:rsid w:val="002C7ED3"/>
    <w:rsid w:val="002D1658"/>
    <w:rsid w:val="002D487E"/>
    <w:rsid w:val="002D6077"/>
    <w:rsid w:val="002D73F5"/>
    <w:rsid w:val="002E31BC"/>
    <w:rsid w:val="002E5065"/>
    <w:rsid w:val="002E6C02"/>
    <w:rsid w:val="002E76E9"/>
    <w:rsid w:val="002F313D"/>
    <w:rsid w:val="002F4B15"/>
    <w:rsid w:val="002F4E99"/>
    <w:rsid w:val="002F6A21"/>
    <w:rsid w:val="00302DAB"/>
    <w:rsid w:val="00306080"/>
    <w:rsid w:val="003107CD"/>
    <w:rsid w:val="00313656"/>
    <w:rsid w:val="003208EF"/>
    <w:rsid w:val="00321481"/>
    <w:rsid w:val="003233EC"/>
    <w:rsid w:val="003252AC"/>
    <w:rsid w:val="00326FE8"/>
    <w:rsid w:val="00331F60"/>
    <w:rsid w:val="00333218"/>
    <w:rsid w:val="003350BB"/>
    <w:rsid w:val="00335E20"/>
    <w:rsid w:val="003404C5"/>
    <w:rsid w:val="003427FA"/>
    <w:rsid w:val="00343CF9"/>
    <w:rsid w:val="0035285B"/>
    <w:rsid w:val="003546D1"/>
    <w:rsid w:val="0035676D"/>
    <w:rsid w:val="00360768"/>
    <w:rsid w:val="00363A26"/>
    <w:rsid w:val="003709FC"/>
    <w:rsid w:val="003710A7"/>
    <w:rsid w:val="00371A06"/>
    <w:rsid w:val="00372647"/>
    <w:rsid w:val="003831E3"/>
    <w:rsid w:val="003849B0"/>
    <w:rsid w:val="003849E6"/>
    <w:rsid w:val="00386D68"/>
    <w:rsid w:val="00393145"/>
    <w:rsid w:val="003A137A"/>
    <w:rsid w:val="003A3A81"/>
    <w:rsid w:val="003B1363"/>
    <w:rsid w:val="003B3E16"/>
    <w:rsid w:val="003B5B44"/>
    <w:rsid w:val="003B6C6B"/>
    <w:rsid w:val="003B7AD6"/>
    <w:rsid w:val="003C2330"/>
    <w:rsid w:val="003D3DD1"/>
    <w:rsid w:val="003E47BF"/>
    <w:rsid w:val="003E56DC"/>
    <w:rsid w:val="003E6AAC"/>
    <w:rsid w:val="003F387A"/>
    <w:rsid w:val="0040300D"/>
    <w:rsid w:val="00406DB9"/>
    <w:rsid w:val="0041559B"/>
    <w:rsid w:val="00423E7C"/>
    <w:rsid w:val="0042453E"/>
    <w:rsid w:val="004251CA"/>
    <w:rsid w:val="004265D4"/>
    <w:rsid w:val="00427C62"/>
    <w:rsid w:val="0043174E"/>
    <w:rsid w:val="00433C85"/>
    <w:rsid w:val="004405BF"/>
    <w:rsid w:val="004448B7"/>
    <w:rsid w:val="00445337"/>
    <w:rsid w:val="00446D14"/>
    <w:rsid w:val="00447B4D"/>
    <w:rsid w:val="00447E61"/>
    <w:rsid w:val="004502EE"/>
    <w:rsid w:val="00453060"/>
    <w:rsid w:val="0045356B"/>
    <w:rsid w:val="00453B9E"/>
    <w:rsid w:val="00453B9F"/>
    <w:rsid w:val="004560B8"/>
    <w:rsid w:val="0046091D"/>
    <w:rsid w:val="00466847"/>
    <w:rsid w:val="00466DFD"/>
    <w:rsid w:val="00471F43"/>
    <w:rsid w:val="00472CD7"/>
    <w:rsid w:val="00473EBE"/>
    <w:rsid w:val="00474FD2"/>
    <w:rsid w:val="0047593D"/>
    <w:rsid w:val="004764B5"/>
    <w:rsid w:val="0048641B"/>
    <w:rsid w:val="00492DF6"/>
    <w:rsid w:val="00496C0B"/>
    <w:rsid w:val="004A04DD"/>
    <w:rsid w:val="004B0477"/>
    <w:rsid w:val="004B0969"/>
    <w:rsid w:val="004B0AB1"/>
    <w:rsid w:val="004B5028"/>
    <w:rsid w:val="004B62FD"/>
    <w:rsid w:val="004C2EB3"/>
    <w:rsid w:val="004D0A98"/>
    <w:rsid w:val="004D22FC"/>
    <w:rsid w:val="004D488F"/>
    <w:rsid w:val="004E264E"/>
    <w:rsid w:val="004E3E92"/>
    <w:rsid w:val="004E5240"/>
    <w:rsid w:val="004E5EFA"/>
    <w:rsid w:val="004F5227"/>
    <w:rsid w:val="004F58A1"/>
    <w:rsid w:val="004F6748"/>
    <w:rsid w:val="00500B9B"/>
    <w:rsid w:val="005030CA"/>
    <w:rsid w:val="0051146F"/>
    <w:rsid w:val="00516895"/>
    <w:rsid w:val="005168D8"/>
    <w:rsid w:val="00521E9F"/>
    <w:rsid w:val="0052499B"/>
    <w:rsid w:val="00524C57"/>
    <w:rsid w:val="00525FE2"/>
    <w:rsid w:val="00532E49"/>
    <w:rsid w:val="005370D3"/>
    <w:rsid w:val="00542DA6"/>
    <w:rsid w:val="005546C2"/>
    <w:rsid w:val="00557DD6"/>
    <w:rsid w:val="0056182C"/>
    <w:rsid w:val="0056245F"/>
    <w:rsid w:val="00564313"/>
    <w:rsid w:val="005660FD"/>
    <w:rsid w:val="00571095"/>
    <w:rsid w:val="00572C09"/>
    <w:rsid w:val="00576210"/>
    <w:rsid w:val="00576727"/>
    <w:rsid w:val="00580185"/>
    <w:rsid w:val="00594C36"/>
    <w:rsid w:val="00595130"/>
    <w:rsid w:val="00595DBA"/>
    <w:rsid w:val="00597E24"/>
    <w:rsid w:val="005A4DBD"/>
    <w:rsid w:val="005A51DE"/>
    <w:rsid w:val="005B63E3"/>
    <w:rsid w:val="005C10CE"/>
    <w:rsid w:val="005C2AE5"/>
    <w:rsid w:val="005C2DDD"/>
    <w:rsid w:val="005D38BC"/>
    <w:rsid w:val="005D6E3E"/>
    <w:rsid w:val="005D78F7"/>
    <w:rsid w:val="005E7C10"/>
    <w:rsid w:val="005F188C"/>
    <w:rsid w:val="005F2F8D"/>
    <w:rsid w:val="005F3662"/>
    <w:rsid w:val="005F4C46"/>
    <w:rsid w:val="005F7568"/>
    <w:rsid w:val="006004A8"/>
    <w:rsid w:val="0060575A"/>
    <w:rsid w:val="00611E8C"/>
    <w:rsid w:val="00612425"/>
    <w:rsid w:val="00615F33"/>
    <w:rsid w:val="0061675F"/>
    <w:rsid w:val="00616C5B"/>
    <w:rsid w:val="00633374"/>
    <w:rsid w:val="00633B1F"/>
    <w:rsid w:val="00636B63"/>
    <w:rsid w:val="006412AC"/>
    <w:rsid w:val="0064258B"/>
    <w:rsid w:val="00643CFD"/>
    <w:rsid w:val="00644E9F"/>
    <w:rsid w:val="00644F74"/>
    <w:rsid w:val="00654643"/>
    <w:rsid w:val="0065710B"/>
    <w:rsid w:val="00660F5D"/>
    <w:rsid w:val="006619AC"/>
    <w:rsid w:val="006653DF"/>
    <w:rsid w:val="00665CB5"/>
    <w:rsid w:val="0067104C"/>
    <w:rsid w:val="00675819"/>
    <w:rsid w:val="006772F0"/>
    <w:rsid w:val="00680788"/>
    <w:rsid w:val="006905AC"/>
    <w:rsid w:val="0069412D"/>
    <w:rsid w:val="0069524F"/>
    <w:rsid w:val="00695E69"/>
    <w:rsid w:val="006A14BE"/>
    <w:rsid w:val="006A2FA0"/>
    <w:rsid w:val="006A5E66"/>
    <w:rsid w:val="006A6554"/>
    <w:rsid w:val="006B6EA3"/>
    <w:rsid w:val="006C12DC"/>
    <w:rsid w:val="006C1CDC"/>
    <w:rsid w:val="006C355F"/>
    <w:rsid w:val="006C6B49"/>
    <w:rsid w:val="006D22BF"/>
    <w:rsid w:val="006D33E3"/>
    <w:rsid w:val="006D52EC"/>
    <w:rsid w:val="006D6557"/>
    <w:rsid w:val="006E3AE1"/>
    <w:rsid w:val="006E46E7"/>
    <w:rsid w:val="006E5371"/>
    <w:rsid w:val="006E5619"/>
    <w:rsid w:val="00704FDF"/>
    <w:rsid w:val="00711995"/>
    <w:rsid w:val="00711B28"/>
    <w:rsid w:val="00711BBF"/>
    <w:rsid w:val="00711ECD"/>
    <w:rsid w:val="00712D16"/>
    <w:rsid w:val="007134BF"/>
    <w:rsid w:val="00720981"/>
    <w:rsid w:val="00720B27"/>
    <w:rsid w:val="007237F2"/>
    <w:rsid w:val="00726E9F"/>
    <w:rsid w:val="00727D2C"/>
    <w:rsid w:val="007319C4"/>
    <w:rsid w:val="00733B35"/>
    <w:rsid w:val="00733EF6"/>
    <w:rsid w:val="00733FE2"/>
    <w:rsid w:val="0073445F"/>
    <w:rsid w:val="00735776"/>
    <w:rsid w:val="007360E8"/>
    <w:rsid w:val="007365A0"/>
    <w:rsid w:val="007372FE"/>
    <w:rsid w:val="0074162C"/>
    <w:rsid w:val="00742342"/>
    <w:rsid w:val="00755D57"/>
    <w:rsid w:val="00762C48"/>
    <w:rsid w:val="00764F5A"/>
    <w:rsid w:val="00766B6F"/>
    <w:rsid w:val="00770DD9"/>
    <w:rsid w:val="00772C2E"/>
    <w:rsid w:val="00775E32"/>
    <w:rsid w:val="00777E4B"/>
    <w:rsid w:val="0078276F"/>
    <w:rsid w:val="00797C4F"/>
    <w:rsid w:val="007A2F4A"/>
    <w:rsid w:val="007A42BA"/>
    <w:rsid w:val="007A6024"/>
    <w:rsid w:val="007A7591"/>
    <w:rsid w:val="007B4CCC"/>
    <w:rsid w:val="007C154C"/>
    <w:rsid w:val="007C34FF"/>
    <w:rsid w:val="007C5B55"/>
    <w:rsid w:val="007C6A02"/>
    <w:rsid w:val="007D4A4D"/>
    <w:rsid w:val="007D5ECE"/>
    <w:rsid w:val="007D676F"/>
    <w:rsid w:val="007E0FDE"/>
    <w:rsid w:val="007E19E1"/>
    <w:rsid w:val="007E39A5"/>
    <w:rsid w:val="007E543C"/>
    <w:rsid w:val="007E773F"/>
    <w:rsid w:val="007F2250"/>
    <w:rsid w:val="007F360F"/>
    <w:rsid w:val="007F4638"/>
    <w:rsid w:val="007F58AE"/>
    <w:rsid w:val="00806F66"/>
    <w:rsid w:val="008075A2"/>
    <w:rsid w:val="00807BA8"/>
    <w:rsid w:val="00813932"/>
    <w:rsid w:val="00813D1B"/>
    <w:rsid w:val="00813F7B"/>
    <w:rsid w:val="00814515"/>
    <w:rsid w:val="00816D73"/>
    <w:rsid w:val="008213B6"/>
    <w:rsid w:val="00823D0B"/>
    <w:rsid w:val="00823F39"/>
    <w:rsid w:val="00824ADA"/>
    <w:rsid w:val="008259F8"/>
    <w:rsid w:val="00831C35"/>
    <w:rsid w:val="008346C2"/>
    <w:rsid w:val="00834960"/>
    <w:rsid w:val="00834F94"/>
    <w:rsid w:val="00837DD1"/>
    <w:rsid w:val="00840BA2"/>
    <w:rsid w:val="0084505C"/>
    <w:rsid w:val="00846BB1"/>
    <w:rsid w:val="00847114"/>
    <w:rsid w:val="008549CA"/>
    <w:rsid w:val="00856CA4"/>
    <w:rsid w:val="008700AE"/>
    <w:rsid w:val="00872B21"/>
    <w:rsid w:val="00876927"/>
    <w:rsid w:val="00877036"/>
    <w:rsid w:val="008772E4"/>
    <w:rsid w:val="0088147A"/>
    <w:rsid w:val="0088203D"/>
    <w:rsid w:val="0088338F"/>
    <w:rsid w:val="00883D92"/>
    <w:rsid w:val="0088784D"/>
    <w:rsid w:val="0089186D"/>
    <w:rsid w:val="008928D2"/>
    <w:rsid w:val="008976AB"/>
    <w:rsid w:val="008A1415"/>
    <w:rsid w:val="008A46C6"/>
    <w:rsid w:val="008A6EFB"/>
    <w:rsid w:val="008B1BB5"/>
    <w:rsid w:val="008B29B6"/>
    <w:rsid w:val="008B7708"/>
    <w:rsid w:val="008C1D4F"/>
    <w:rsid w:val="008C5602"/>
    <w:rsid w:val="008C5D85"/>
    <w:rsid w:val="008C76A0"/>
    <w:rsid w:val="008D0C02"/>
    <w:rsid w:val="008D0E47"/>
    <w:rsid w:val="008D1483"/>
    <w:rsid w:val="008D287A"/>
    <w:rsid w:val="008D618A"/>
    <w:rsid w:val="008E18C0"/>
    <w:rsid w:val="008E291E"/>
    <w:rsid w:val="008E4BC2"/>
    <w:rsid w:val="008E4D2A"/>
    <w:rsid w:val="008E6E6F"/>
    <w:rsid w:val="008E7EEB"/>
    <w:rsid w:val="008F00E3"/>
    <w:rsid w:val="008F310C"/>
    <w:rsid w:val="008F45B0"/>
    <w:rsid w:val="008F59A7"/>
    <w:rsid w:val="00900A84"/>
    <w:rsid w:val="00901A21"/>
    <w:rsid w:val="00901CB8"/>
    <w:rsid w:val="0090299D"/>
    <w:rsid w:val="00903446"/>
    <w:rsid w:val="0090793C"/>
    <w:rsid w:val="00907C24"/>
    <w:rsid w:val="00910092"/>
    <w:rsid w:val="00923E96"/>
    <w:rsid w:val="00924B6F"/>
    <w:rsid w:val="009265E4"/>
    <w:rsid w:val="009271A5"/>
    <w:rsid w:val="00933009"/>
    <w:rsid w:val="00933F35"/>
    <w:rsid w:val="009340D0"/>
    <w:rsid w:val="009345CD"/>
    <w:rsid w:val="00934E2A"/>
    <w:rsid w:val="00935690"/>
    <w:rsid w:val="00935C87"/>
    <w:rsid w:val="009405E9"/>
    <w:rsid w:val="0094503C"/>
    <w:rsid w:val="009525C6"/>
    <w:rsid w:val="00955742"/>
    <w:rsid w:val="00966F33"/>
    <w:rsid w:val="00972266"/>
    <w:rsid w:val="00982DD0"/>
    <w:rsid w:val="00983057"/>
    <w:rsid w:val="009833D7"/>
    <w:rsid w:val="00986F14"/>
    <w:rsid w:val="0099380E"/>
    <w:rsid w:val="0099733A"/>
    <w:rsid w:val="009A2087"/>
    <w:rsid w:val="009A27B9"/>
    <w:rsid w:val="009A2D55"/>
    <w:rsid w:val="009A4C36"/>
    <w:rsid w:val="009A4D44"/>
    <w:rsid w:val="009A63D4"/>
    <w:rsid w:val="009B02D0"/>
    <w:rsid w:val="009B7F1D"/>
    <w:rsid w:val="009C058C"/>
    <w:rsid w:val="009C2A01"/>
    <w:rsid w:val="009D2BF3"/>
    <w:rsid w:val="009D5D7C"/>
    <w:rsid w:val="009E5ED3"/>
    <w:rsid w:val="009E6F2B"/>
    <w:rsid w:val="009F064C"/>
    <w:rsid w:val="009F2B87"/>
    <w:rsid w:val="00A0035A"/>
    <w:rsid w:val="00A00A31"/>
    <w:rsid w:val="00A02213"/>
    <w:rsid w:val="00A0752F"/>
    <w:rsid w:val="00A179EA"/>
    <w:rsid w:val="00A23C8C"/>
    <w:rsid w:val="00A25ED7"/>
    <w:rsid w:val="00A32CA0"/>
    <w:rsid w:val="00A37207"/>
    <w:rsid w:val="00A41303"/>
    <w:rsid w:val="00A42B2F"/>
    <w:rsid w:val="00A46633"/>
    <w:rsid w:val="00A47FA3"/>
    <w:rsid w:val="00A50CDC"/>
    <w:rsid w:val="00A521AB"/>
    <w:rsid w:val="00A55195"/>
    <w:rsid w:val="00A55D1F"/>
    <w:rsid w:val="00A56167"/>
    <w:rsid w:val="00A62492"/>
    <w:rsid w:val="00A71406"/>
    <w:rsid w:val="00A72DC5"/>
    <w:rsid w:val="00A76CB0"/>
    <w:rsid w:val="00A774CF"/>
    <w:rsid w:val="00A77850"/>
    <w:rsid w:val="00A805AB"/>
    <w:rsid w:val="00A91048"/>
    <w:rsid w:val="00A918C6"/>
    <w:rsid w:val="00A91B09"/>
    <w:rsid w:val="00A93069"/>
    <w:rsid w:val="00A97B61"/>
    <w:rsid w:val="00AA16A9"/>
    <w:rsid w:val="00AA21D5"/>
    <w:rsid w:val="00AA5230"/>
    <w:rsid w:val="00AB4ED4"/>
    <w:rsid w:val="00AB6B5C"/>
    <w:rsid w:val="00AC7A5A"/>
    <w:rsid w:val="00AD7AB0"/>
    <w:rsid w:val="00AD7F36"/>
    <w:rsid w:val="00AE24D5"/>
    <w:rsid w:val="00AE3C4D"/>
    <w:rsid w:val="00AE50B9"/>
    <w:rsid w:val="00AE5CC7"/>
    <w:rsid w:val="00AE7579"/>
    <w:rsid w:val="00AF0C02"/>
    <w:rsid w:val="00AF26C4"/>
    <w:rsid w:val="00AF6281"/>
    <w:rsid w:val="00B027DA"/>
    <w:rsid w:val="00B03E16"/>
    <w:rsid w:val="00B04A8D"/>
    <w:rsid w:val="00B111DF"/>
    <w:rsid w:val="00B119A9"/>
    <w:rsid w:val="00B12360"/>
    <w:rsid w:val="00B1491C"/>
    <w:rsid w:val="00B260B5"/>
    <w:rsid w:val="00B308C2"/>
    <w:rsid w:val="00B30F73"/>
    <w:rsid w:val="00B317D5"/>
    <w:rsid w:val="00B32D54"/>
    <w:rsid w:val="00B331A8"/>
    <w:rsid w:val="00B34E4E"/>
    <w:rsid w:val="00B37A83"/>
    <w:rsid w:val="00B50354"/>
    <w:rsid w:val="00B538AD"/>
    <w:rsid w:val="00B55C8A"/>
    <w:rsid w:val="00B611EF"/>
    <w:rsid w:val="00B6247D"/>
    <w:rsid w:val="00B634A7"/>
    <w:rsid w:val="00B64A45"/>
    <w:rsid w:val="00B656C9"/>
    <w:rsid w:val="00B65C43"/>
    <w:rsid w:val="00B669ED"/>
    <w:rsid w:val="00B72E01"/>
    <w:rsid w:val="00B72FCD"/>
    <w:rsid w:val="00B819F4"/>
    <w:rsid w:val="00B90A58"/>
    <w:rsid w:val="00B91BF7"/>
    <w:rsid w:val="00B9564D"/>
    <w:rsid w:val="00B9642A"/>
    <w:rsid w:val="00BA6560"/>
    <w:rsid w:val="00BB1AB7"/>
    <w:rsid w:val="00BB21F5"/>
    <w:rsid w:val="00BB44BA"/>
    <w:rsid w:val="00BB7638"/>
    <w:rsid w:val="00BC019C"/>
    <w:rsid w:val="00BC3260"/>
    <w:rsid w:val="00BC5C59"/>
    <w:rsid w:val="00BC5D68"/>
    <w:rsid w:val="00BD13E0"/>
    <w:rsid w:val="00BD35AB"/>
    <w:rsid w:val="00BD4240"/>
    <w:rsid w:val="00BD7760"/>
    <w:rsid w:val="00BE30B1"/>
    <w:rsid w:val="00BE5690"/>
    <w:rsid w:val="00BE68F7"/>
    <w:rsid w:val="00BF2750"/>
    <w:rsid w:val="00BF398C"/>
    <w:rsid w:val="00C00072"/>
    <w:rsid w:val="00C02E66"/>
    <w:rsid w:val="00C0783A"/>
    <w:rsid w:val="00C1177A"/>
    <w:rsid w:val="00C17316"/>
    <w:rsid w:val="00C20100"/>
    <w:rsid w:val="00C26292"/>
    <w:rsid w:val="00C2701F"/>
    <w:rsid w:val="00C27A4A"/>
    <w:rsid w:val="00C31322"/>
    <w:rsid w:val="00C320E3"/>
    <w:rsid w:val="00C339D6"/>
    <w:rsid w:val="00C3435D"/>
    <w:rsid w:val="00C44F2C"/>
    <w:rsid w:val="00C52E8F"/>
    <w:rsid w:val="00C54376"/>
    <w:rsid w:val="00C57BAF"/>
    <w:rsid w:val="00C65465"/>
    <w:rsid w:val="00C66A2C"/>
    <w:rsid w:val="00C71040"/>
    <w:rsid w:val="00C722BD"/>
    <w:rsid w:val="00C76D55"/>
    <w:rsid w:val="00C773A0"/>
    <w:rsid w:val="00C80405"/>
    <w:rsid w:val="00C80F2F"/>
    <w:rsid w:val="00C83E40"/>
    <w:rsid w:val="00C84FB3"/>
    <w:rsid w:val="00C8727A"/>
    <w:rsid w:val="00C87834"/>
    <w:rsid w:val="00C87CD9"/>
    <w:rsid w:val="00C926ED"/>
    <w:rsid w:val="00C92EEA"/>
    <w:rsid w:val="00C93C46"/>
    <w:rsid w:val="00C9585E"/>
    <w:rsid w:val="00C96362"/>
    <w:rsid w:val="00CA0975"/>
    <w:rsid w:val="00CA11F3"/>
    <w:rsid w:val="00CB0E58"/>
    <w:rsid w:val="00CB4327"/>
    <w:rsid w:val="00CB5861"/>
    <w:rsid w:val="00CC2858"/>
    <w:rsid w:val="00CC409F"/>
    <w:rsid w:val="00CD2776"/>
    <w:rsid w:val="00CD52BB"/>
    <w:rsid w:val="00CD71E0"/>
    <w:rsid w:val="00CE3049"/>
    <w:rsid w:val="00CE60C0"/>
    <w:rsid w:val="00CE6C37"/>
    <w:rsid w:val="00CE7602"/>
    <w:rsid w:val="00CF13FA"/>
    <w:rsid w:val="00CF3DCA"/>
    <w:rsid w:val="00CF4DA6"/>
    <w:rsid w:val="00CF61E0"/>
    <w:rsid w:val="00D001F7"/>
    <w:rsid w:val="00D04036"/>
    <w:rsid w:val="00D05B34"/>
    <w:rsid w:val="00D06CDB"/>
    <w:rsid w:val="00D1210E"/>
    <w:rsid w:val="00D15777"/>
    <w:rsid w:val="00D162AF"/>
    <w:rsid w:val="00D210EA"/>
    <w:rsid w:val="00D21F28"/>
    <w:rsid w:val="00D231A4"/>
    <w:rsid w:val="00D2390B"/>
    <w:rsid w:val="00D25638"/>
    <w:rsid w:val="00D266FF"/>
    <w:rsid w:val="00D3098E"/>
    <w:rsid w:val="00D372AF"/>
    <w:rsid w:val="00D4066E"/>
    <w:rsid w:val="00D447A9"/>
    <w:rsid w:val="00D5391A"/>
    <w:rsid w:val="00D56804"/>
    <w:rsid w:val="00D56E26"/>
    <w:rsid w:val="00D57997"/>
    <w:rsid w:val="00D61EC3"/>
    <w:rsid w:val="00D629F9"/>
    <w:rsid w:val="00D63E85"/>
    <w:rsid w:val="00D657B4"/>
    <w:rsid w:val="00D65BF7"/>
    <w:rsid w:val="00D72BA6"/>
    <w:rsid w:val="00D756ED"/>
    <w:rsid w:val="00D85EE0"/>
    <w:rsid w:val="00D87647"/>
    <w:rsid w:val="00D9025C"/>
    <w:rsid w:val="00D921CC"/>
    <w:rsid w:val="00DA3C6C"/>
    <w:rsid w:val="00DA491D"/>
    <w:rsid w:val="00DA4BF3"/>
    <w:rsid w:val="00DA4D0D"/>
    <w:rsid w:val="00DA5391"/>
    <w:rsid w:val="00DB2329"/>
    <w:rsid w:val="00DB6D5D"/>
    <w:rsid w:val="00DB7358"/>
    <w:rsid w:val="00DC0D74"/>
    <w:rsid w:val="00DC1BDC"/>
    <w:rsid w:val="00DD581F"/>
    <w:rsid w:val="00DE0C01"/>
    <w:rsid w:val="00DE3261"/>
    <w:rsid w:val="00DE77AF"/>
    <w:rsid w:val="00DF030C"/>
    <w:rsid w:val="00DF0A63"/>
    <w:rsid w:val="00DF1804"/>
    <w:rsid w:val="00DF490A"/>
    <w:rsid w:val="00DF7209"/>
    <w:rsid w:val="00E012B7"/>
    <w:rsid w:val="00E049CA"/>
    <w:rsid w:val="00E108CB"/>
    <w:rsid w:val="00E1382D"/>
    <w:rsid w:val="00E146C5"/>
    <w:rsid w:val="00E14FE8"/>
    <w:rsid w:val="00E1671B"/>
    <w:rsid w:val="00E30EE4"/>
    <w:rsid w:val="00E34CB6"/>
    <w:rsid w:val="00E44178"/>
    <w:rsid w:val="00E47A68"/>
    <w:rsid w:val="00E50CC6"/>
    <w:rsid w:val="00E64FE7"/>
    <w:rsid w:val="00E65E8E"/>
    <w:rsid w:val="00E702CB"/>
    <w:rsid w:val="00E714AC"/>
    <w:rsid w:val="00E735BA"/>
    <w:rsid w:val="00E74BEE"/>
    <w:rsid w:val="00E7602C"/>
    <w:rsid w:val="00E80DCE"/>
    <w:rsid w:val="00E8357F"/>
    <w:rsid w:val="00E9501F"/>
    <w:rsid w:val="00E95647"/>
    <w:rsid w:val="00E960EF"/>
    <w:rsid w:val="00EB097C"/>
    <w:rsid w:val="00EB49DE"/>
    <w:rsid w:val="00EB6E71"/>
    <w:rsid w:val="00EC174F"/>
    <w:rsid w:val="00EC60A3"/>
    <w:rsid w:val="00EC6676"/>
    <w:rsid w:val="00ED071F"/>
    <w:rsid w:val="00ED1FF1"/>
    <w:rsid w:val="00ED3301"/>
    <w:rsid w:val="00ED38E6"/>
    <w:rsid w:val="00EE5585"/>
    <w:rsid w:val="00EF4EF4"/>
    <w:rsid w:val="00EF6DDE"/>
    <w:rsid w:val="00F0053A"/>
    <w:rsid w:val="00F015F1"/>
    <w:rsid w:val="00F077BC"/>
    <w:rsid w:val="00F108D8"/>
    <w:rsid w:val="00F12520"/>
    <w:rsid w:val="00F13862"/>
    <w:rsid w:val="00F170D4"/>
    <w:rsid w:val="00F17D58"/>
    <w:rsid w:val="00F2252C"/>
    <w:rsid w:val="00F25360"/>
    <w:rsid w:val="00F25D0E"/>
    <w:rsid w:val="00F2642B"/>
    <w:rsid w:val="00F26937"/>
    <w:rsid w:val="00F2792A"/>
    <w:rsid w:val="00F32CB8"/>
    <w:rsid w:val="00F340DE"/>
    <w:rsid w:val="00F40AA5"/>
    <w:rsid w:val="00F50132"/>
    <w:rsid w:val="00F50271"/>
    <w:rsid w:val="00F51DC6"/>
    <w:rsid w:val="00F53126"/>
    <w:rsid w:val="00F60836"/>
    <w:rsid w:val="00F60AB7"/>
    <w:rsid w:val="00F63CC2"/>
    <w:rsid w:val="00F64DCD"/>
    <w:rsid w:val="00F67165"/>
    <w:rsid w:val="00F67829"/>
    <w:rsid w:val="00F6796E"/>
    <w:rsid w:val="00F73649"/>
    <w:rsid w:val="00F75FDD"/>
    <w:rsid w:val="00F77664"/>
    <w:rsid w:val="00F77E5A"/>
    <w:rsid w:val="00F80B65"/>
    <w:rsid w:val="00F841A1"/>
    <w:rsid w:val="00F8563E"/>
    <w:rsid w:val="00F85FDA"/>
    <w:rsid w:val="00F90875"/>
    <w:rsid w:val="00F93216"/>
    <w:rsid w:val="00F94AE8"/>
    <w:rsid w:val="00F967FB"/>
    <w:rsid w:val="00FA2B78"/>
    <w:rsid w:val="00FA34BA"/>
    <w:rsid w:val="00FA45B6"/>
    <w:rsid w:val="00FA4741"/>
    <w:rsid w:val="00FA4BDD"/>
    <w:rsid w:val="00FA5D51"/>
    <w:rsid w:val="00FB0C69"/>
    <w:rsid w:val="00FB0F3A"/>
    <w:rsid w:val="00FB35E5"/>
    <w:rsid w:val="00FB3CA5"/>
    <w:rsid w:val="00FC0100"/>
    <w:rsid w:val="00FC1C5D"/>
    <w:rsid w:val="00FC2A41"/>
    <w:rsid w:val="00FC5933"/>
    <w:rsid w:val="00FD3242"/>
    <w:rsid w:val="00FE2549"/>
    <w:rsid w:val="00FE5AC7"/>
    <w:rsid w:val="00FE7B89"/>
    <w:rsid w:val="00FE7CE1"/>
    <w:rsid w:val="00FF2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F2F934"/>
  <w15:chartTrackingRefBased/>
  <w15:docId w15:val="{55D3FFD1-E1E6-43A5-A465-30CA16A57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Spacing"/>
    <w:next w:val="Normal"/>
    <w:link w:val="Heading1Char"/>
    <w:uiPriority w:val="9"/>
    <w:qFormat/>
    <w:rsid w:val="00AA5230"/>
    <w:pPr>
      <w:outlineLvl w:val="0"/>
    </w:pPr>
  </w:style>
  <w:style w:type="paragraph" w:styleId="Heading2">
    <w:name w:val="heading 2"/>
    <w:basedOn w:val="Heading1"/>
    <w:next w:val="Normal"/>
    <w:link w:val="Heading2Char"/>
    <w:uiPriority w:val="9"/>
    <w:unhideWhenUsed/>
    <w:qFormat/>
    <w:rsid w:val="002B43D4"/>
    <w:pPr>
      <w:ind w:left="360"/>
      <w:jc w:val="left"/>
      <w:outlineLvl w:val="1"/>
    </w:pPr>
  </w:style>
  <w:style w:type="paragraph" w:styleId="Heading3">
    <w:name w:val="heading 3"/>
    <w:basedOn w:val="Heading2"/>
    <w:next w:val="Normal"/>
    <w:link w:val="Heading3Char"/>
    <w:uiPriority w:val="9"/>
    <w:unhideWhenUsed/>
    <w:qFormat/>
    <w:rsid w:val="00AA5230"/>
    <w:pPr>
      <w:outlineLvl w:val="2"/>
    </w:pPr>
  </w:style>
  <w:style w:type="paragraph" w:styleId="Heading4">
    <w:name w:val="heading 4"/>
    <w:basedOn w:val="Heading3"/>
    <w:next w:val="Normal"/>
    <w:link w:val="Heading4Char"/>
    <w:uiPriority w:val="9"/>
    <w:unhideWhenUsed/>
    <w:qFormat/>
    <w:rsid w:val="002B43D4"/>
    <w:pPr>
      <w:ind w:left="72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230"/>
    <w:rPr>
      <w:rFonts w:ascii="Times New Roman" w:hAnsi="Times New Roman" w:cs="Times New Roman"/>
      <w:sz w:val="24"/>
      <w:lang w:val="es-EC"/>
    </w:rPr>
  </w:style>
  <w:style w:type="paragraph" w:styleId="ListParagraph">
    <w:name w:val="List Paragraph"/>
    <w:basedOn w:val="Normal"/>
    <w:uiPriority w:val="34"/>
    <w:qFormat/>
    <w:rsid w:val="00FD3242"/>
    <w:pPr>
      <w:spacing w:after="0" w:line="480" w:lineRule="auto"/>
      <w:contextualSpacing/>
      <w:jc w:val="both"/>
    </w:pPr>
    <w:rPr>
      <w:rFonts w:ascii="Times New Roman" w:hAnsi="Times New Roman" w:cs="Times New Roman"/>
      <w:sz w:val="24"/>
      <w:lang w:val="es-EC"/>
    </w:rPr>
  </w:style>
  <w:style w:type="character" w:customStyle="1" w:styleId="Heading2Char">
    <w:name w:val="Heading 2 Char"/>
    <w:basedOn w:val="DefaultParagraphFont"/>
    <w:link w:val="Heading2"/>
    <w:uiPriority w:val="9"/>
    <w:rsid w:val="002B43D4"/>
    <w:rPr>
      <w:rFonts w:ascii="Times New Roman" w:hAnsi="Times New Roman" w:cs="Times New Roman"/>
      <w:sz w:val="24"/>
      <w:lang w:val="es-EC"/>
    </w:rPr>
  </w:style>
  <w:style w:type="paragraph" w:styleId="TOCHeading">
    <w:name w:val="TOC Heading"/>
    <w:basedOn w:val="Heading1"/>
    <w:next w:val="Normal"/>
    <w:uiPriority w:val="39"/>
    <w:unhideWhenUsed/>
    <w:qFormat/>
    <w:rsid w:val="00A47FA3"/>
    <w:pPr>
      <w:spacing w:before="240" w:line="259" w:lineRule="auto"/>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E30EE4"/>
    <w:pPr>
      <w:tabs>
        <w:tab w:val="right" w:leader="dot" w:pos="8827"/>
      </w:tabs>
      <w:spacing w:after="100" w:line="360" w:lineRule="auto"/>
    </w:pPr>
  </w:style>
  <w:style w:type="paragraph" w:styleId="TOC2">
    <w:name w:val="toc 2"/>
    <w:basedOn w:val="Normal"/>
    <w:next w:val="Normal"/>
    <w:autoRedefine/>
    <w:uiPriority w:val="39"/>
    <w:unhideWhenUsed/>
    <w:rsid w:val="00A47FA3"/>
    <w:pPr>
      <w:spacing w:after="100"/>
      <w:ind w:left="220"/>
    </w:pPr>
  </w:style>
  <w:style w:type="character" w:styleId="Hyperlink">
    <w:name w:val="Hyperlink"/>
    <w:basedOn w:val="DefaultParagraphFont"/>
    <w:uiPriority w:val="99"/>
    <w:unhideWhenUsed/>
    <w:rsid w:val="00A47FA3"/>
    <w:rPr>
      <w:color w:val="0563C1" w:themeColor="hyperlink"/>
      <w:u w:val="single"/>
    </w:rPr>
  </w:style>
  <w:style w:type="table" w:styleId="TableGrid">
    <w:name w:val="Table Grid"/>
    <w:basedOn w:val="TableNormal"/>
    <w:uiPriority w:val="39"/>
    <w:rsid w:val="00711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F490A"/>
    <w:pPr>
      <w:spacing w:after="0" w:line="240" w:lineRule="auto"/>
    </w:pPr>
    <w:rPr>
      <w:sz w:val="20"/>
      <w:szCs w:val="20"/>
    </w:rPr>
  </w:style>
  <w:style w:type="character" w:customStyle="1" w:styleId="FootnoteTextChar">
    <w:name w:val="Footnote Text Char"/>
    <w:basedOn w:val="DefaultParagraphFont"/>
    <w:link w:val="FootnoteText"/>
    <w:uiPriority w:val="99"/>
    <w:rsid w:val="00DF490A"/>
    <w:rPr>
      <w:sz w:val="20"/>
      <w:szCs w:val="20"/>
    </w:rPr>
  </w:style>
  <w:style w:type="character" w:styleId="FootnoteReference">
    <w:name w:val="footnote reference"/>
    <w:basedOn w:val="DefaultParagraphFont"/>
    <w:uiPriority w:val="99"/>
    <w:semiHidden/>
    <w:unhideWhenUsed/>
    <w:rsid w:val="00DF490A"/>
    <w:rPr>
      <w:vertAlign w:val="superscript"/>
    </w:rPr>
  </w:style>
  <w:style w:type="paragraph" w:styleId="NormalWeb">
    <w:name w:val="Normal (Web)"/>
    <w:basedOn w:val="Normal"/>
    <w:uiPriority w:val="99"/>
    <w:unhideWhenUsed/>
    <w:rsid w:val="00DF49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AA5230"/>
    <w:rPr>
      <w:rFonts w:ascii="Times New Roman" w:eastAsiaTheme="majorEastAsia" w:hAnsi="Times New Roman" w:cstheme="majorBidi"/>
      <w:sz w:val="24"/>
      <w:szCs w:val="26"/>
      <w:lang w:val="es-EC"/>
    </w:rPr>
  </w:style>
  <w:style w:type="paragraph" w:styleId="TOC3">
    <w:name w:val="toc 3"/>
    <w:basedOn w:val="Normal"/>
    <w:next w:val="Normal"/>
    <w:autoRedefine/>
    <w:uiPriority w:val="39"/>
    <w:unhideWhenUsed/>
    <w:rsid w:val="00FD3242"/>
    <w:pPr>
      <w:spacing w:after="100"/>
      <w:ind w:left="440"/>
    </w:pPr>
  </w:style>
  <w:style w:type="paragraph" w:styleId="BodyText3">
    <w:name w:val="Body Text 3"/>
    <w:basedOn w:val="Normal"/>
    <w:link w:val="BodyText3Char"/>
    <w:rsid w:val="003208EF"/>
    <w:pPr>
      <w:spacing w:after="0" w:line="240" w:lineRule="auto"/>
    </w:pPr>
    <w:rPr>
      <w:rFonts w:ascii="Arial Unicode MS" w:eastAsia="Arial Unicode MS" w:hAnsi="Arial Unicode MS" w:cs="Arial Unicode MS"/>
      <w:szCs w:val="24"/>
      <w:lang w:val="es-ES" w:eastAsia="es-ES"/>
    </w:rPr>
  </w:style>
  <w:style w:type="character" w:customStyle="1" w:styleId="BodyText3Char">
    <w:name w:val="Body Text 3 Char"/>
    <w:basedOn w:val="DefaultParagraphFont"/>
    <w:link w:val="BodyText3"/>
    <w:rsid w:val="003208EF"/>
    <w:rPr>
      <w:rFonts w:ascii="Arial Unicode MS" w:eastAsia="Arial Unicode MS" w:hAnsi="Arial Unicode MS" w:cs="Arial Unicode MS"/>
      <w:szCs w:val="24"/>
      <w:lang w:val="es-ES" w:eastAsia="es-ES"/>
    </w:rPr>
  </w:style>
  <w:style w:type="paragraph" w:styleId="Bibliography">
    <w:name w:val="Bibliography"/>
    <w:basedOn w:val="Normal"/>
    <w:next w:val="Normal"/>
    <w:uiPriority w:val="37"/>
    <w:unhideWhenUsed/>
    <w:rsid w:val="002312AB"/>
    <w:pPr>
      <w:spacing w:after="200" w:line="276" w:lineRule="auto"/>
    </w:pPr>
    <w:rPr>
      <w:lang w:val="es-EC"/>
    </w:rPr>
  </w:style>
  <w:style w:type="character" w:styleId="FollowedHyperlink">
    <w:name w:val="FollowedHyperlink"/>
    <w:basedOn w:val="DefaultParagraphFont"/>
    <w:uiPriority w:val="99"/>
    <w:semiHidden/>
    <w:unhideWhenUsed/>
    <w:rsid w:val="00466DFD"/>
    <w:rPr>
      <w:color w:val="954F72" w:themeColor="followedHyperlink"/>
      <w:u w:val="single"/>
    </w:rPr>
  </w:style>
  <w:style w:type="paragraph" w:customStyle="1" w:styleId="Default">
    <w:name w:val="Default"/>
    <w:rsid w:val="009340D0"/>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2102E3"/>
    <w:rPr>
      <w:b/>
      <w:bCs/>
    </w:rPr>
  </w:style>
  <w:style w:type="paragraph" w:styleId="HTMLPreformatted">
    <w:name w:val="HTML Preformatted"/>
    <w:basedOn w:val="Normal"/>
    <w:link w:val="HTMLPreformattedChar"/>
    <w:uiPriority w:val="99"/>
    <w:semiHidden/>
    <w:unhideWhenUsed/>
    <w:rsid w:val="00AD7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D7F36"/>
    <w:rPr>
      <w:rFonts w:ascii="Courier New" w:eastAsia="Times New Roman" w:hAnsi="Courier New" w:cs="Courier New"/>
      <w:sz w:val="20"/>
      <w:szCs w:val="20"/>
    </w:rPr>
  </w:style>
  <w:style w:type="character" w:styleId="Emphasis">
    <w:name w:val="Emphasis"/>
    <w:basedOn w:val="DefaultParagraphFont"/>
    <w:uiPriority w:val="20"/>
    <w:qFormat/>
    <w:rsid w:val="002F4E99"/>
    <w:rPr>
      <w:i/>
      <w:iCs/>
    </w:rPr>
  </w:style>
  <w:style w:type="paragraph" w:styleId="Subtitle">
    <w:name w:val="Subtitle"/>
    <w:basedOn w:val="Normal"/>
    <w:next w:val="Normal"/>
    <w:link w:val="SubtitleChar"/>
    <w:uiPriority w:val="11"/>
    <w:qFormat/>
    <w:rsid w:val="00F015F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015F1"/>
    <w:rPr>
      <w:rFonts w:eastAsiaTheme="minorEastAsia"/>
      <w:color w:val="5A5A5A" w:themeColor="text1" w:themeTint="A5"/>
      <w:spacing w:val="15"/>
    </w:rPr>
  </w:style>
  <w:style w:type="character" w:styleId="PlaceholderText">
    <w:name w:val="Placeholder Text"/>
    <w:basedOn w:val="DefaultParagraphFont"/>
    <w:uiPriority w:val="99"/>
    <w:semiHidden/>
    <w:rsid w:val="007237F2"/>
    <w:rPr>
      <w:color w:val="808080"/>
    </w:rPr>
  </w:style>
  <w:style w:type="paragraph" w:styleId="BalloonText">
    <w:name w:val="Balloon Text"/>
    <w:basedOn w:val="Normal"/>
    <w:link w:val="BalloonTextChar"/>
    <w:uiPriority w:val="99"/>
    <w:semiHidden/>
    <w:unhideWhenUsed/>
    <w:rsid w:val="006905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5AC"/>
    <w:rPr>
      <w:rFonts w:ascii="Segoe UI" w:hAnsi="Segoe UI" w:cs="Segoe UI"/>
      <w:sz w:val="18"/>
      <w:szCs w:val="18"/>
    </w:rPr>
  </w:style>
  <w:style w:type="paragraph" w:styleId="TOC4">
    <w:name w:val="toc 4"/>
    <w:basedOn w:val="Normal"/>
    <w:next w:val="Normal"/>
    <w:autoRedefine/>
    <w:uiPriority w:val="39"/>
    <w:unhideWhenUsed/>
    <w:rsid w:val="009A4C36"/>
    <w:pPr>
      <w:spacing w:after="100"/>
      <w:ind w:left="660"/>
    </w:pPr>
    <w:rPr>
      <w:rFonts w:eastAsiaTheme="minorEastAsia"/>
    </w:rPr>
  </w:style>
  <w:style w:type="paragraph" w:styleId="TOC5">
    <w:name w:val="toc 5"/>
    <w:basedOn w:val="Normal"/>
    <w:next w:val="Normal"/>
    <w:autoRedefine/>
    <w:uiPriority w:val="39"/>
    <w:unhideWhenUsed/>
    <w:rsid w:val="009A4C36"/>
    <w:pPr>
      <w:spacing w:after="100"/>
      <w:ind w:left="880"/>
    </w:pPr>
    <w:rPr>
      <w:rFonts w:eastAsiaTheme="minorEastAsia"/>
    </w:rPr>
  </w:style>
  <w:style w:type="paragraph" w:styleId="TOC6">
    <w:name w:val="toc 6"/>
    <w:basedOn w:val="Normal"/>
    <w:next w:val="Normal"/>
    <w:autoRedefine/>
    <w:uiPriority w:val="39"/>
    <w:unhideWhenUsed/>
    <w:rsid w:val="009A4C36"/>
    <w:pPr>
      <w:spacing w:after="100"/>
      <w:ind w:left="1100"/>
    </w:pPr>
    <w:rPr>
      <w:rFonts w:eastAsiaTheme="minorEastAsia"/>
    </w:rPr>
  </w:style>
  <w:style w:type="paragraph" w:styleId="TOC7">
    <w:name w:val="toc 7"/>
    <w:basedOn w:val="Normal"/>
    <w:next w:val="Normal"/>
    <w:autoRedefine/>
    <w:uiPriority w:val="39"/>
    <w:unhideWhenUsed/>
    <w:rsid w:val="009A4C36"/>
    <w:pPr>
      <w:spacing w:after="100"/>
      <w:ind w:left="1320"/>
    </w:pPr>
    <w:rPr>
      <w:rFonts w:eastAsiaTheme="minorEastAsia"/>
    </w:rPr>
  </w:style>
  <w:style w:type="paragraph" w:styleId="TOC8">
    <w:name w:val="toc 8"/>
    <w:basedOn w:val="Normal"/>
    <w:next w:val="Normal"/>
    <w:autoRedefine/>
    <w:uiPriority w:val="39"/>
    <w:unhideWhenUsed/>
    <w:rsid w:val="009A4C36"/>
    <w:pPr>
      <w:spacing w:after="100"/>
      <w:ind w:left="1540"/>
    </w:pPr>
    <w:rPr>
      <w:rFonts w:eastAsiaTheme="minorEastAsia"/>
    </w:rPr>
  </w:style>
  <w:style w:type="paragraph" w:styleId="TOC9">
    <w:name w:val="toc 9"/>
    <w:basedOn w:val="Normal"/>
    <w:next w:val="Normal"/>
    <w:autoRedefine/>
    <w:uiPriority w:val="39"/>
    <w:unhideWhenUsed/>
    <w:rsid w:val="009A4C36"/>
    <w:pPr>
      <w:spacing w:after="100"/>
      <w:ind w:left="1760"/>
    </w:pPr>
    <w:rPr>
      <w:rFonts w:eastAsiaTheme="minorEastAsia"/>
    </w:rPr>
  </w:style>
  <w:style w:type="character" w:styleId="UnresolvedMention">
    <w:name w:val="Unresolved Mention"/>
    <w:basedOn w:val="DefaultParagraphFont"/>
    <w:uiPriority w:val="99"/>
    <w:semiHidden/>
    <w:unhideWhenUsed/>
    <w:rsid w:val="009A4C36"/>
    <w:rPr>
      <w:color w:val="605E5C"/>
      <w:shd w:val="clear" w:color="auto" w:fill="E1DFDD"/>
    </w:rPr>
  </w:style>
  <w:style w:type="paragraph" w:styleId="Header">
    <w:name w:val="header"/>
    <w:basedOn w:val="Normal"/>
    <w:link w:val="HeaderChar"/>
    <w:uiPriority w:val="99"/>
    <w:unhideWhenUsed/>
    <w:rsid w:val="009A4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4C36"/>
  </w:style>
  <w:style w:type="paragraph" w:styleId="Footer">
    <w:name w:val="footer"/>
    <w:basedOn w:val="Normal"/>
    <w:link w:val="FooterChar"/>
    <w:uiPriority w:val="99"/>
    <w:unhideWhenUsed/>
    <w:rsid w:val="009A4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4C36"/>
  </w:style>
  <w:style w:type="paragraph" w:styleId="NoSpacing">
    <w:name w:val="No Spacing"/>
    <w:basedOn w:val="Normal"/>
    <w:uiPriority w:val="1"/>
    <w:qFormat/>
    <w:rsid w:val="00153F37"/>
    <w:pPr>
      <w:spacing w:after="0" w:line="480" w:lineRule="auto"/>
      <w:jc w:val="center"/>
    </w:pPr>
    <w:rPr>
      <w:rFonts w:ascii="Times New Roman" w:hAnsi="Times New Roman" w:cs="Times New Roman"/>
      <w:sz w:val="24"/>
      <w:lang w:val="es-EC"/>
    </w:rPr>
  </w:style>
  <w:style w:type="character" w:customStyle="1" w:styleId="Heading4Char">
    <w:name w:val="Heading 4 Char"/>
    <w:basedOn w:val="DefaultParagraphFont"/>
    <w:link w:val="Heading4"/>
    <w:uiPriority w:val="9"/>
    <w:rsid w:val="002B43D4"/>
    <w:rPr>
      <w:rFonts w:ascii="Times New Roman" w:hAnsi="Times New Roman" w:cs="Times New Roman"/>
      <w:sz w:val="24"/>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6507">
      <w:bodyDiv w:val="1"/>
      <w:marLeft w:val="0"/>
      <w:marRight w:val="0"/>
      <w:marTop w:val="0"/>
      <w:marBottom w:val="0"/>
      <w:divBdr>
        <w:top w:val="none" w:sz="0" w:space="0" w:color="auto"/>
        <w:left w:val="none" w:sz="0" w:space="0" w:color="auto"/>
        <w:bottom w:val="none" w:sz="0" w:space="0" w:color="auto"/>
        <w:right w:val="none" w:sz="0" w:space="0" w:color="auto"/>
      </w:divBdr>
    </w:div>
    <w:div w:id="7829715">
      <w:bodyDiv w:val="1"/>
      <w:marLeft w:val="0"/>
      <w:marRight w:val="0"/>
      <w:marTop w:val="0"/>
      <w:marBottom w:val="0"/>
      <w:divBdr>
        <w:top w:val="none" w:sz="0" w:space="0" w:color="auto"/>
        <w:left w:val="none" w:sz="0" w:space="0" w:color="auto"/>
        <w:bottom w:val="none" w:sz="0" w:space="0" w:color="auto"/>
        <w:right w:val="none" w:sz="0" w:space="0" w:color="auto"/>
      </w:divBdr>
    </w:div>
    <w:div w:id="8797459">
      <w:bodyDiv w:val="1"/>
      <w:marLeft w:val="0"/>
      <w:marRight w:val="0"/>
      <w:marTop w:val="0"/>
      <w:marBottom w:val="0"/>
      <w:divBdr>
        <w:top w:val="none" w:sz="0" w:space="0" w:color="auto"/>
        <w:left w:val="none" w:sz="0" w:space="0" w:color="auto"/>
        <w:bottom w:val="none" w:sz="0" w:space="0" w:color="auto"/>
        <w:right w:val="none" w:sz="0" w:space="0" w:color="auto"/>
      </w:divBdr>
    </w:div>
    <w:div w:id="12729884">
      <w:bodyDiv w:val="1"/>
      <w:marLeft w:val="0"/>
      <w:marRight w:val="0"/>
      <w:marTop w:val="0"/>
      <w:marBottom w:val="0"/>
      <w:divBdr>
        <w:top w:val="none" w:sz="0" w:space="0" w:color="auto"/>
        <w:left w:val="none" w:sz="0" w:space="0" w:color="auto"/>
        <w:bottom w:val="none" w:sz="0" w:space="0" w:color="auto"/>
        <w:right w:val="none" w:sz="0" w:space="0" w:color="auto"/>
      </w:divBdr>
    </w:div>
    <w:div w:id="18703731">
      <w:bodyDiv w:val="1"/>
      <w:marLeft w:val="0"/>
      <w:marRight w:val="0"/>
      <w:marTop w:val="0"/>
      <w:marBottom w:val="0"/>
      <w:divBdr>
        <w:top w:val="none" w:sz="0" w:space="0" w:color="auto"/>
        <w:left w:val="none" w:sz="0" w:space="0" w:color="auto"/>
        <w:bottom w:val="none" w:sz="0" w:space="0" w:color="auto"/>
        <w:right w:val="none" w:sz="0" w:space="0" w:color="auto"/>
      </w:divBdr>
    </w:div>
    <w:div w:id="21442923">
      <w:bodyDiv w:val="1"/>
      <w:marLeft w:val="0"/>
      <w:marRight w:val="0"/>
      <w:marTop w:val="0"/>
      <w:marBottom w:val="0"/>
      <w:divBdr>
        <w:top w:val="none" w:sz="0" w:space="0" w:color="auto"/>
        <w:left w:val="none" w:sz="0" w:space="0" w:color="auto"/>
        <w:bottom w:val="none" w:sz="0" w:space="0" w:color="auto"/>
        <w:right w:val="none" w:sz="0" w:space="0" w:color="auto"/>
      </w:divBdr>
    </w:div>
    <w:div w:id="39786419">
      <w:bodyDiv w:val="1"/>
      <w:marLeft w:val="0"/>
      <w:marRight w:val="0"/>
      <w:marTop w:val="0"/>
      <w:marBottom w:val="0"/>
      <w:divBdr>
        <w:top w:val="none" w:sz="0" w:space="0" w:color="auto"/>
        <w:left w:val="none" w:sz="0" w:space="0" w:color="auto"/>
        <w:bottom w:val="none" w:sz="0" w:space="0" w:color="auto"/>
        <w:right w:val="none" w:sz="0" w:space="0" w:color="auto"/>
      </w:divBdr>
    </w:div>
    <w:div w:id="44761420">
      <w:bodyDiv w:val="1"/>
      <w:marLeft w:val="0"/>
      <w:marRight w:val="0"/>
      <w:marTop w:val="0"/>
      <w:marBottom w:val="0"/>
      <w:divBdr>
        <w:top w:val="none" w:sz="0" w:space="0" w:color="auto"/>
        <w:left w:val="none" w:sz="0" w:space="0" w:color="auto"/>
        <w:bottom w:val="none" w:sz="0" w:space="0" w:color="auto"/>
        <w:right w:val="none" w:sz="0" w:space="0" w:color="auto"/>
      </w:divBdr>
    </w:div>
    <w:div w:id="44910776">
      <w:bodyDiv w:val="1"/>
      <w:marLeft w:val="0"/>
      <w:marRight w:val="0"/>
      <w:marTop w:val="0"/>
      <w:marBottom w:val="0"/>
      <w:divBdr>
        <w:top w:val="none" w:sz="0" w:space="0" w:color="auto"/>
        <w:left w:val="none" w:sz="0" w:space="0" w:color="auto"/>
        <w:bottom w:val="none" w:sz="0" w:space="0" w:color="auto"/>
        <w:right w:val="none" w:sz="0" w:space="0" w:color="auto"/>
      </w:divBdr>
    </w:div>
    <w:div w:id="57286769">
      <w:bodyDiv w:val="1"/>
      <w:marLeft w:val="0"/>
      <w:marRight w:val="0"/>
      <w:marTop w:val="0"/>
      <w:marBottom w:val="0"/>
      <w:divBdr>
        <w:top w:val="none" w:sz="0" w:space="0" w:color="auto"/>
        <w:left w:val="none" w:sz="0" w:space="0" w:color="auto"/>
        <w:bottom w:val="none" w:sz="0" w:space="0" w:color="auto"/>
        <w:right w:val="none" w:sz="0" w:space="0" w:color="auto"/>
      </w:divBdr>
    </w:div>
    <w:div w:id="79449594">
      <w:bodyDiv w:val="1"/>
      <w:marLeft w:val="0"/>
      <w:marRight w:val="0"/>
      <w:marTop w:val="0"/>
      <w:marBottom w:val="0"/>
      <w:divBdr>
        <w:top w:val="none" w:sz="0" w:space="0" w:color="auto"/>
        <w:left w:val="none" w:sz="0" w:space="0" w:color="auto"/>
        <w:bottom w:val="none" w:sz="0" w:space="0" w:color="auto"/>
        <w:right w:val="none" w:sz="0" w:space="0" w:color="auto"/>
      </w:divBdr>
    </w:div>
    <w:div w:id="98766066">
      <w:bodyDiv w:val="1"/>
      <w:marLeft w:val="0"/>
      <w:marRight w:val="0"/>
      <w:marTop w:val="0"/>
      <w:marBottom w:val="0"/>
      <w:divBdr>
        <w:top w:val="none" w:sz="0" w:space="0" w:color="auto"/>
        <w:left w:val="none" w:sz="0" w:space="0" w:color="auto"/>
        <w:bottom w:val="none" w:sz="0" w:space="0" w:color="auto"/>
        <w:right w:val="none" w:sz="0" w:space="0" w:color="auto"/>
      </w:divBdr>
    </w:div>
    <w:div w:id="106122113">
      <w:bodyDiv w:val="1"/>
      <w:marLeft w:val="0"/>
      <w:marRight w:val="0"/>
      <w:marTop w:val="0"/>
      <w:marBottom w:val="0"/>
      <w:divBdr>
        <w:top w:val="none" w:sz="0" w:space="0" w:color="auto"/>
        <w:left w:val="none" w:sz="0" w:space="0" w:color="auto"/>
        <w:bottom w:val="none" w:sz="0" w:space="0" w:color="auto"/>
        <w:right w:val="none" w:sz="0" w:space="0" w:color="auto"/>
      </w:divBdr>
    </w:div>
    <w:div w:id="111022839">
      <w:bodyDiv w:val="1"/>
      <w:marLeft w:val="0"/>
      <w:marRight w:val="0"/>
      <w:marTop w:val="0"/>
      <w:marBottom w:val="0"/>
      <w:divBdr>
        <w:top w:val="none" w:sz="0" w:space="0" w:color="auto"/>
        <w:left w:val="none" w:sz="0" w:space="0" w:color="auto"/>
        <w:bottom w:val="none" w:sz="0" w:space="0" w:color="auto"/>
        <w:right w:val="none" w:sz="0" w:space="0" w:color="auto"/>
      </w:divBdr>
    </w:div>
    <w:div w:id="112987856">
      <w:bodyDiv w:val="1"/>
      <w:marLeft w:val="0"/>
      <w:marRight w:val="0"/>
      <w:marTop w:val="0"/>
      <w:marBottom w:val="0"/>
      <w:divBdr>
        <w:top w:val="none" w:sz="0" w:space="0" w:color="auto"/>
        <w:left w:val="none" w:sz="0" w:space="0" w:color="auto"/>
        <w:bottom w:val="none" w:sz="0" w:space="0" w:color="auto"/>
        <w:right w:val="none" w:sz="0" w:space="0" w:color="auto"/>
      </w:divBdr>
    </w:div>
    <w:div w:id="115369719">
      <w:bodyDiv w:val="1"/>
      <w:marLeft w:val="0"/>
      <w:marRight w:val="0"/>
      <w:marTop w:val="0"/>
      <w:marBottom w:val="0"/>
      <w:divBdr>
        <w:top w:val="none" w:sz="0" w:space="0" w:color="auto"/>
        <w:left w:val="none" w:sz="0" w:space="0" w:color="auto"/>
        <w:bottom w:val="none" w:sz="0" w:space="0" w:color="auto"/>
        <w:right w:val="none" w:sz="0" w:space="0" w:color="auto"/>
      </w:divBdr>
    </w:div>
    <w:div w:id="121388057">
      <w:bodyDiv w:val="1"/>
      <w:marLeft w:val="0"/>
      <w:marRight w:val="0"/>
      <w:marTop w:val="0"/>
      <w:marBottom w:val="0"/>
      <w:divBdr>
        <w:top w:val="none" w:sz="0" w:space="0" w:color="auto"/>
        <w:left w:val="none" w:sz="0" w:space="0" w:color="auto"/>
        <w:bottom w:val="none" w:sz="0" w:space="0" w:color="auto"/>
        <w:right w:val="none" w:sz="0" w:space="0" w:color="auto"/>
      </w:divBdr>
    </w:div>
    <w:div w:id="123816407">
      <w:bodyDiv w:val="1"/>
      <w:marLeft w:val="0"/>
      <w:marRight w:val="0"/>
      <w:marTop w:val="0"/>
      <w:marBottom w:val="0"/>
      <w:divBdr>
        <w:top w:val="none" w:sz="0" w:space="0" w:color="auto"/>
        <w:left w:val="none" w:sz="0" w:space="0" w:color="auto"/>
        <w:bottom w:val="none" w:sz="0" w:space="0" w:color="auto"/>
        <w:right w:val="none" w:sz="0" w:space="0" w:color="auto"/>
      </w:divBdr>
    </w:div>
    <w:div w:id="143353614">
      <w:bodyDiv w:val="1"/>
      <w:marLeft w:val="0"/>
      <w:marRight w:val="0"/>
      <w:marTop w:val="0"/>
      <w:marBottom w:val="0"/>
      <w:divBdr>
        <w:top w:val="none" w:sz="0" w:space="0" w:color="auto"/>
        <w:left w:val="none" w:sz="0" w:space="0" w:color="auto"/>
        <w:bottom w:val="none" w:sz="0" w:space="0" w:color="auto"/>
        <w:right w:val="none" w:sz="0" w:space="0" w:color="auto"/>
      </w:divBdr>
    </w:div>
    <w:div w:id="144930775">
      <w:bodyDiv w:val="1"/>
      <w:marLeft w:val="0"/>
      <w:marRight w:val="0"/>
      <w:marTop w:val="0"/>
      <w:marBottom w:val="0"/>
      <w:divBdr>
        <w:top w:val="none" w:sz="0" w:space="0" w:color="auto"/>
        <w:left w:val="none" w:sz="0" w:space="0" w:color="auto"/>
        <w:bottom w:val="none" w:sz="0" w:space="0" w:color="auto"/>
        <w:right w:val="none" w:sz="0" w:space="0" w:color="auto"/>
      </w:divBdr>
    </w:div>
    <w:div w:id="153225771">
      <w:bodyDiv w:val="1"/>
      <w:marLeft w:val="0"/>
      <w:marRight w:val="0"/>
      <w:marTop w:val="0"/>
      <w:marBottom w:val="0"/>
      <w:divBdr>
        <w:top w:val="none" w:sz="0" w:space="0" w:color="auto"/>
        <w:left w:val="none" w:sz="0" w:space="0" w:color="auto"/>
        <w:bottom w:val="none" w:sz="0" w:space="0" w:color="auto"/>
        <w:right w:val="none" w:sz="0" w:space="0" w:color="auto"/>
      </w:divBdr>
    </w:div>
    <w:div w:id="162360763">
      <w:bodyDiv w:val="1"/>
      <w:marLeft w:val="0"/>
      <w:marRight w:val="0"/>
      <w:marTop w:val="0"/>
      <w:marBottom w:val="0"/>
      <w:divBdr>
        <w:top w:val="none" w:sz="0" w:space="0" w:color="auto"/>
        <w:left w:val="none" w:sz="0" w:space="0" w:color="auto"/>
        <w:bottom w:val="none" w:sz="0" w:space="0" w:color="auto"/>
        <w:right w:val="none" w:sz="0" w:space="0" w:color="auto"/>
      </w:divBdr>
    </w:div>
    <w:div w:id="163522696">
      <w:bodyDiv w:val="1"/>
      <w:marLeft w:val="0"/>
      <w:marRight w:val="0"/>
      <w:marTop w:val="0"/>
      <w:marBottom w:val="0"/>
      <w:divBdr>
        <w:top w:val="none" w:sz="0" w:space="0" w:color="auto"/>
        <w:left w:val="none" w:sz="0" w:space="0" w:color="auto"/>
        <w:bottom w:val="none" w:sz="0" w:space="0" w:color="auto"/>
        <w:right w:val="none" w:sz="0" w:space="0" w:color="auto"/>
      </w:divBdr>
    </w:div>
    <w:div w:id="166139741">
      <w:bodyDiv w:val="1"/>
      <w:marLeft w:val="0"/>
      <w:marRight w:val="0"/>
      <w:marTop w:val="0"/>
      <w:marBottom w:val="0"/>
      <w:divBdr>
        <w:top w:val="none" w:sz="0" w:space="0" w:color="auto"/>
        <w:left w:val="none" w:sz="0" w:space="0" w:color="auto"/>
        <w:bottom w:val="none" w:sz="0" w:space="0" w:color="auto"/>
        <w:right w:val="none" w:sz="0" w:space="0" w:color="auto"/>
      </w:divBdr>
    </w:div>
    <w:div w:id="183323574">
      <w:bodyDiv w:val="1"/>
      <w:marLeft w:val="0"/>
      <w:marRight w:val="0"/>
      <w:marTop w:val="0"/>
      <w:marBottom w:val="0"/>
      <w:divBdr>
        <w:top w:val="none" w:sz="0" w:space="0" w:color="auto"/>
        <w:left w:val="none" w:sz="0" w:space="0" w:color="auto"/>
        <w:bottom w:val="none" w:sz="0" w:space="0" w:color="auto"/>
        <w:right w:val="none" w:sz="0" w:space="0" w:color="auto"/>
      </w:divBdr>
    </w:div>
    <w:div w:id="187910028">
      <w:bodyDiv w:val="1"/>
      <w:marLeft w:val="0"/>
      <w:marRight w:val="0"/>
      <w:marTop w:val="0"/>
      <w:marBottom w:val="0"/>
      <w:divBdr>
        <w:top w:val="none" w:sz="0" w:space="0" w:color="auto"/>
        <w:left w:val="none" w:sz="0" w:space="0" w:color="auto"/>
        <w:bottom w:val="none" w:sz="0" w:space="0" w:color="auto"/>
        <w:right w:val="none" w:sz="0" w:space="0" w:color="auto"/>
      </w:divBdr>
    </w:div>
    <w:div w:id="203098577">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18707019">
      <w:bodyDiv w:val="1"/>
      <w:marLeft w:val="0"/>
      <w:marRight w:val="0"/>
      <w:marTop w:val="0"/>
      <w:marBottom w:val="0"/>
      <w:divBdr>
        <w:top w:val="none" w:sz="0" w:space="0" w:color="auto"/>
        <w:left w:val="none" w:sz="0" w:space="0" w:color="auto"/>
        <w:bottom w:val="none" w:sz="0" w:space="0" w:color="auto"/>
        <w:right w:val="none" w:sz="0" w:space="0" w:color="auto"/>
      </w:divBdr>
    </w:div>
    <w:div w:id="233050946">
      <w:bodyDiv w:val="1"/>
      <w:marLeft w:val="0"/>
      <w:marRight w:val="0"/>
      <w:marTop w:val="0"/>
      <w:marBottom w:val="0"/>
      <w:divBdr>
        <w:top w:val="none" w:sz="0" w:space="0" w:color="auto"/>
        <w:left w:val="none" w:sz="0" w:space="0" w:color="auto"/>
        <w:bottom w:val="none" w:sz="0" w:space="0" w:color="auto"/>
        <w:right w:val="none" w:sz="0" w:space="0" w:color="auto"/>
      </w:divBdr>
    </w:div>
    <w:div w:id="237397894">
      <w:bodyDiv w:val="1"/>
      <w:marLeft w:val="0"/>
      <w:marRight w:val="0"/>
      <w:marTop w:val="0"/>
      <w:marBottom w:val="0"/>
      <w:divBdr>
        <w:top w:val="none" w:sz="0" w:space="0" w:color="auto"/>
        <w:left w:val="none" w:sz="0" w:space="0" w:color="auto"/>
        <w:bottom w:val="none" w:sz="0" w:space="0" w:color="auto"/>
        <w:right w:val="none" w:sz="0" w:space="0" w:color="auto"/>
      </w:divBdr>
    </w:div>
    <w:div w:id="245261155">
      <w:bodyDiv w:val="1"/>
      <w:marLeft w:val="0"/>
      <w:marRight w:val="0"/>
      <w:marTop w:val="0"/>
      <w:marBottom w:val="0"/>
      <w:divBdr>
        <w:top w:val="none" w:sz="0" w:space="0" w:color="auto"/>
        <w:left w:val="none" w:sz="0" w:space="0" w:color="auto"/>
        <w:bottom w:val="none" w:sz="0" w:space="0" w:color="auto"/>
        <w:right w:val="none" w:sz="0" w:space="0" w:color="auto"/>
      </w:divBdr>
    </w:div>
    <w:div w:id="249241744">
      <w:bodyDiv w:val="1"/>
      <w:marLeft w:val="0"/>
      <w:marRight w:val="0"/>
      <w:marTop w:val="0"/>
      <w:marBottom w:val="0"/>
      <w:divBdr>
        <w:top w:val="none" w:sz="0" w:space="0" w:color="auto"/>
        <w:left w:val="none" w:sz="0" w:space="0" w:color="auto"/>
        <w:bottom w:val="none" w:sz="0" w:space="0" w:color="auto"/>
        <w:right w:val="none" w:sz="0" w:space="0" w:color="auto"/>
      </w:divBdr>
    </w:div>
    <w:div w:id="265578696">
      <w:bodyDiv w:val="1"/>
      <w:marLeft w:val="0"/>
      <w:marRight w:val="0"/>
      <w:marTop w:val="0"/>
      <w:marBottom w:val="0"/>
      <w:divBdr>
        <w:top w:val="none" w:sz="0" w:space="0" w:color="auto"/>
        <w:left w:val="none" w:sz="0" w:space="0" w:color="auto"/>
        <w:bottom w:val="none" w:sz="0" w:space="0" w:color="auto"/>
        <w:right w:val="none" w:sz="0" w:space="0" w:color="auto"/>
      </w:divBdr>
    </w:div>
    <w:div w:id="270549986">
      <w:bodyDiv w:val="1"/>
      <w:marLeft w:val="0"/>
      <w:marRight w:val="0"/>
      <w:marTop w:val="0"/>
      <w:marBottom w:val="0"/>
      <w:divBdr>
        <w:top w:val="none" w:sz="0" w:space="0" w:color="auto"/>
        <w:left w:val="none" w:sz="0" w:space="0" w:color="auto"/>
        <w:bottom w:val="none" w:sz="0" w:space="0" w:color="auto"/>
        <w:right w:val="none" w:sz="0" w:space="0" w:color="auto"/>
      </w:divBdr>
    </w:div>
    <w:div w:id="283856085">
      <w:bodyDiv w:val="1"/>
      <w:marLeft w:val="0"/>
      <w:marRight w:val="0"/>
      <w:marTop w:val="0"/>
      <w:marBottom w:val="0"/>
      <w:divBdr>
        <w:top w:val="none" w:sz="0" w:space="0" w:color="auto"/>
        <w:left w:val="none" w:sz="0" w:space="0" w:color="auto"/>
        <w:bottom w:val="none" w:sz="0" w:space="0" w:color="auto"/>
        <w:right w:val="none" w:sz="0" w:space="0" w:color="auto"/>
      </w:divBdr>
    </w:div>
    <w:div w:id="284118648">
      <w:bodyDiv w:val="1"/>
      <w:marLeft w:val="0"/>
      <w:marRight w:val="0"/>
      <w:marTop w:val="0"/>
      <w:marBottom w:val="0"/>
      <w:divBdr>
        <w:top w:val="none" w:sz="0" w:space="0" w:color="auto"/>
        <w:left w:val="none" w:sz="0" w:space="0" w:color="auto"/>
        <w:bottom w:val="none" w:sz="0" w:space="0" w:color="auto"/>
        <w:right w:val="none" w:sz="0" w:space="0" w:color="auto"/>
      </w:divBdr>
    </w:div>
    <w:div w:id="291715638">
      <w:bodyDiv w:val="1"/>
      <w:marLeft w:val="0"/>
      <w:marRight w:val="0"/>
      <w:marTop w:val="0"/>
      <w:marBottom w:val="0"/>
      <w:divBdr>
        <w:top w:val="none" w:sz="0" w:space="0" w:color="auto"/>
        <w:left w:val="none" w:sz="0" w:space="0" w:color="auto"/>
        <w:bottom w:val="none" w:sz="0" w:space="0" w:color="auto"/>
        <w:right w:val="none" w:sz="0" w:space="0" w:color="auto"/>
      </w:divBdr>
    </w:div>
    <w:div w:id="297297095">
      <w:bodyDiv w:val="1"/>
      <w:marLeft w:val="0"/>
      <w:marRight w:val="0"/>
      <w:marTop w:val="0"/>
      <w:marBottom w:val="0"/>
      <w:divBdr>
        <w:top w:val="none" w:sz="0" w:space="0" w:color="auto"/>
        <w:left w:val="none" w:sz="0" w:space="0" w:color="auto"/>
        <w:bottom w:val="none" w:sz="0" w:space="0" w:color="auto"/>
        <w:right w:val="none" w:sz="0" w:space="0" w:color="auto"/>
      </w:divBdr>
    </w:div>
    <w:div w:id="298264091">
      <w:bodyDiv w:val="1"/>
      <w:marLeft w:val="0"/>
      <w:marRight w:val="0"/>
      <w:marTop w:val="0"/>
      <w:marBottom w:val="0"/>
      <w:divBdr>
        <w:top w:val="none" w:sz="0" w:space="0" w:color="auto"/>
        <w:left w:val="none" w:sz="0" w:space="0" w:color="auto"/>
        <w:bottom w:val="none" w:sz="0" w:space="0" w:color="auto"/>
        <w:right w:val="none" w:sz="0" w:space="0" w:color="auto"/>
      </w:divBdr>
    </w:div>
    <w:div w:id="308752579">
      <w:bodyDiv w:val="1"/>
      <w:marLeft w:val="0"/>
      <w:marRight w:val="0"/>
      <w:marTop w:val="0"/>
      <w:marBottom w:val="0"/>
      <w:divBdr>
        <w:top w:val="none" w:sz="0" w:space="0" w:color="auto"/>
        <w:left w:val="none" w:sz="0" w:space="0" w:color="auto"/>
        <w:bottom w:val="none" w:sz="0" w:space="0" w:color="auto"/>
        <w:right w:val="none" w:sz="0" w:space="0" w:color="auto"/>
      </w:divBdr>
    </w:div>
    <w:div w:id="311954516">
      <w:bodyDiv w:val="1"/>
      <w:marLeft w:val="0"/>
      <w:marRight w:val="0"/>
      <w:marTop w:val="0"/>
      <w:marBottom w:val="0"/>
      <w:divBdr>
        <w:top w:val="none" w:sz="0" w:space="0" w:color="auto"/>
        <w:left w:val="none" w:sz="0" w:space="0" w:color="auto"/>
        <w:bottom w:val="none" w:sz="0" w:space="0" w:color="auto"/>
        <w:right w:val="none" w:sz="0" w:space="0" w:color="auto"/>
      </w:divBdr>
    </w:div>
    <w:div w:id="316610274">
      <w:bodyDiv w:val="1"/>
      <w:marLeft w:val="0"/>
      <w:marRight w:val="0"/>
      <w:marTop w:val="0"/>
      <w:marBottom w:val="0"/>
      <w:divBdr>
        <w:top w:val="none" w:sz="0" w:space="0" w:color="auto"/>
        <w:left w:val="none" w:sz="0" w:space="0" w:color="auto"/>
        <w:bottom w:val="none" w:sz="0" w:space="0" w:color="auto"/>
        <w:right w:val="none" w:sz="0" w:space="0" w:color="auto"/>
      </w:divBdr>
    </w:div>
    <w:div w:id="332101938">
      <w:bodyDiv w:val="1"/>
      <w:marLeft w:val="0"/>
      <w:marRight w:val="0"/>
      <w:marTop w:val="0"/>
      <w:marBottom w:val="0"/>
      <w:divBdr>
        <w:top w:val="none" w:sz="0" w:space="0" w:color="auto"/>
        <w:left w:val="none" w:sz="0" w:space="0" w:color="auto"/>
        <w:bottom w:val="none" w:sz="0" w:space="0" w:color="auto"/>
        <w:right w:val="none" w:sz="0" w:space="0" w:color="auto"/>
      </w:divBdr>
    </w:div>
    <w:div w:id="337195534">
      <w:bodyDiv w:val="1"/>
      <w:marLeft w:val="0"/>
      <w:marRight w:val="0"/>
      <w:marTop w:val="0"/>
      <w:marBottom w:val="0"/>
      <w:divBdr>
        <w:top w:val="none" w:sz="0" w:space="0" w:color="auto"/>
        <w:left w:val="none" w:sz="0" w:space="0" w:color="auto"/>
        <w:bottom w:val="none" w:sz="0" w:space="0" w:color="auto"/>
        <w:right w:val="none" w:sz="0" w:space="0" w:color="auto"/>
      </w:divBdr>
    </w:div>
    <w:div w:id="362482079">
      <w:bodyDiv w:val="1"/>
      <w:marLeft w:val="0"/>
      <w:marRight w:val="0"/>
      <w:marTop w:val="0"/>
      <w:marBottom w:val="0"/>
      <w:divBdr>
        <w:top w:val="none" w:sz="0" w:space="0" w:color="auto"/>
        <w:left w:val="none" w:sz="0" w:space="0" w:color="auto"/>
        <w:bottom w:val="none" w:sz="0" w:space="0" w:color="auto"/>
        <w:right w:val="none" w:sz="0" w:space="0" w:color="auto"/>
      </w:divBdr>
    </w:div>
    <w:div w:id="365643797">
      <w:bodyDiv w:val="1"/>
      <w:marLeft w:val="0"/>
      <w:marRight w:val="0"/>
      <w:marTop w:val="0"/>
      <w:marBottom w:val="0"/>
      <w:divBdr>
        <w:top w:val="none" w:sz="0" w:space="0" w:color="auto"/>
        <w:left w:val="none" w:sz="0" w:space="0" w:color="auto"/>
        <w:bottom w:val="none" w:sz="0" w:space="0" w:color="auto"/>
        <w:right w:val="none" w:sz="0" w:space="0" w:color="auto"/>
      </w:divBdr>
    </w:div>
    <w:div w:id="392194766">
      <w:bodyDiv w:val="1"/>
      <w:marLeft w:val="0"/>
      <w:marRight w:val="0"/>
      <w:marTop w:val="0"/>
      <w:marBottom w:val="0"/>
      <w:divBdr>
        <w:top w:val="none" w:sz="0" w:space="0" w:color="auto"/>
        <w:left w:val="none" w:sz="0" w:space="0" w:color="auto"/>
        <w:bottom w:val="none" w:sz="0" w:space="0" w:color="auto"/>
        <w:right w:val="none" w:sz="0" w:space="0" w:color="auto"/>
      </w:divBdr>
    </w:div>
    <w:div w:id="394206682">
      <w:bodyDiv w:val="1"/>
      <w:marLeft w:val="0"/>
      <w:marRight w:val="0"/>
      <w:marTop w:val="0"/>
      <w:marBottom w:val="0"/>
      <w:divBdr>
        <w:top w:val="none" w:sz="0" w:space="0" w:color="auto"/>
        <w:left w:val="none" w:sz="0" w:space="0" w:color="auto"/>
        <w:bottom w:val="none" w:sz="0" w:space="0" w:color="auto"/>
        <w:right w:val="none" w:sz="0" w:space="0" w:color="auto"/>
      </w:divBdr>
    </w:div>
    <w:div w:id="405346571">
      <w:bodyDiv w:val="1"/>
      <w:marLeft w:val="0"/>
      <w:marRight w:val="0"/>
      <w:marTop w:val="0"/>
      <w:marBottom w:val="0"/>
      <w:divBdr>
        <w:top w:val="none" w:sz="0" w:space="0" w:color="auto"/>
        <w:left w:val="none" w:sz="0" w:space="0" w:color="auto"/>
        <w:bottom w:val="none" w:sz="0" w:space="0" w:color="auto"/>
        <w:right w:val="none" w:sz="0" w:space="0" w:color="auto"/>
      </w:divBdr>
    </w:div>
    <w:div w:id="409815671">
      <w:bodyDiv w:val="1"/>
      <w:marLeft w:val="0"/>
      <w:marRight w:val="0"/>
      <w:marTop w:val="0"/>
      <w:marBottom w:val="0"/>
      <w:divBdr>
        <w:top w:val="none" w:sz="0" w:space="0" w:color="auto"/>
        <w:left w:val="none" w:sz="0" w:space="0" w:color="auto"/>
        <w:bottom w:val="none" w:sz="0" w:space="0" w:color="auto"/>
        <w:right w:val="none" w:sz="0" w:space="0" w:color="auto"/>
      </w:divBdr>
    </w:div>
    <w:div w:id="415906034">
      <w:bodyDiv w:val="1"/>
      <w:marLeft w:val="0"/>
      <w:marRight w:val="0"/>
      <w:marTop w:val="0"/>
      <w:marBottom w:val="0"/>
      <w:divBdr>
        <w:top w:val="none" w:sz="0" w:space="0" w:color="auto"/>
        <w:left w:val="none" w:sz="0" w:space="0" w:color="auto"/>
        <w:bottom w:val="none" w:sz="0" w:space="0" w:color="auto"/>
        <w:right w:val="none" w:sz="0" w:space="0" w:color="auto"/>
      </w:divBdr>
    </w:div>
    <w:div w:id="451632210">
      <w:bodyDiv w:val="1"/>
      <w:marLeft w:val="0"/>
      <w:marRight w:val="0"/>
      <w:marTop w:val="0"/>
      <w:marBottom w:val="0"/>
      <w:divBdr>
        <w:top w:val="none" w:sz="0" w:space="0" w:color="auto"/>
        <w:left w:val="none" w:sz="0" w:space="0" w:color="auto"/>
        <w:bottom w:val="none" w:sz="0" w:space="0" w:color="auto"/>
        <w:right w:val="none" w:sz="0" w:space="0" w:color="auto"/>
      </w:divBdr>
    </w:div>
    <w:div w:id="484053768">
      <w:bodyDiv w:val="1"/>
      <w:marLeft w:val="0"/>
      <w:marRight w:val="0"/>
      <w:marTop w:val="0"/>
      <w:marBottom w:val="0"/>
      <w:divBdr>
        <w:top w:val="none" w:sz="0" w:space="0" w:color="auto"/>
        <w:left w:val="none" w:sz="0" w:space="0" w:color="auto"/>
        <w:bottom w:val="none" w:sz="0" w:space="0" w:color="auto"/>
        <w:right w:val="none" w:sz="0" w:space="0" w:color="auto"/>
      </w:divBdr>
    </w:div>
    <w:div w:id="484392146">
      <w:bodyDiv w:val="1"/>
      <w:marLeft w:val="0"/>
      <w:marRight w:val="0"/>
      <w:marTop w:val="0"/>
      <w:marBottom w:val="0"/>
      <w:divBdr>
        <w:top w:val="none" w:sz="0" w:space="0" w:color="auto"/>
        <w:left w:val="none" w:sz="0" w:space="0" w:color="auto"/>
        <w:bottom w:val="none" w:sz="0" w:space="0" w:color="auto"/>
        <w:right w:val="none" w:sz="0" w:space="0" w:color="auto"/>
      </w:divBdr>
    </w:div>
    <w:div w:id="489949388">
      <w:bodyDiv w:val="1"/>
      <w:marLeft w:val="0"/>
      <w:marRight w:val="0"/>
      <w:marTop w:val="0"/>
      <w:marBottom w:val="0"/>
      <w:divBdr>
        <w:top w:val="none" w:sz="0" w:space="0" w:color="auto"/>
        <w:left w:val="none" w:sz="0" w:space="0" w:color="auto"/>
        <w:bottom w:val="none" w:sz="0" w:space="0" w:color="auto"/>
        <w:right w:val="none" w:sz="0" w:space="0" w:color="auto"/>
      </w:divBdr>
    </w:div>
    <w:div w:id="507477776">
      <w:bodyDiv w:val="1"/>
      <w:marLeft w:val="0"/>
      <w:marRight w:val="0"/>
      <w:marTop w:val="0"/>
      <w:marBottom w:val="0"/>
      <w:divBdr>
        <w:top w:val="none" w:sz="0" w:space="0" w:color="auto"/>
        <w:left w:val="none" w:sz="0" w:space="0" w:color="auto"/>
        <w:bottom w:val="none" w:sz="0" w:space="0" w:color="auto"/>
        <w:right w:val="none" w:sz="0" w:space="0" w:color="auto"/>
      </w:divBdr>
    </w:div>
    <w:div w:id="519510776">
      <w:bodyDiv w:val="1"/>
      <w:marLeft w:val="0"/>
      <w:marRight w:val="0"/>
      <w:marTop w:val="0"/>
      <w:marBottom w:val="0"/>
      <w:divBdr>
        <w:top w:val="none" w:sz="0" w:space="0" w:color="auto"/>
        <w:left w:val="none" w:sz="0" w:space="0" w:color="auto"/>
        <w:bottom w:val="none" w:sz="0" w:space="0" w:color="auto"/>
        <w:right w:val="none" w:sz="0" w:space="0" w:color="auto"/>
      </w:divBdr>
    </w:div>
    <w:div w:id="522136808">
      <w:bodyDiv w:val="1"/>
      <w:marLeft w:val="0"/>
      <w:marRight w:val="0"/>
      <w:marTop w:val="0"/>
      <w:marBottom w:val="0"/>
      <w:divBdr>
        <w:top w:val="none" w:sz="0" w:space="0" w:color="auto"/>
        <w:left w:val="none" w:sz="0" w:space="0" w:color="auto"/>
        <w:bottom w:val="none" w:sz="0" w:space="0" w:color="auto"/>
        <w:right w:val="none" w:sz="0" w:space="0" w:color="auto"/>
      </w:divBdr>
    </w:div>
    <w:div w:id="524028290">
      <w:bodyDiv w:val="1"/>
      <w:marLeft w:val="0"/>
      <w:marRight w:val="0"/>
      <w:marTop w:val="0"/>
      <w:marBottom w:val="0"/>
      <w:divBdr>
        <w:top w:val="none" w:sz="0" w:space="0" w:color="auto"/>
        <w:left w:val="none" w:sz="0" w:space="0" w:color="auto"/>
        <w:bottom w:val="none" w:sz="0" w:space="0" w:color="auto"/>
        <w:right w:val="none" w:sz="0" w:space="0" w:color="auto"/>
      </w:divBdr>
    </w:div>
    <w:div w:id="527377016">
      <w:bodyDiv w:val="1"/>
      <w:marLeft w:val="0"/>
      <w:marRight w:val="0"/>
      <w:marTop w:val="0"/>
      <w:marBottom w:val="0"/>
      <w:divBdr>
        <w:top w:val="none" w:sz="0" w:space="0" w:color="auto"/>
        <w:left w:val="none" w:sz="0" w:space="0" w:color="auto"/>
        <w:bottom w:val="none" w:sz="0" w:space="0" w:color="auto"/>
        <w:right w:val="none" w:sz="0" w:space="0" w:color="auto"/>
      </w:divBdr>
    </w:div>
    <w:div w:id="533004807">
      <w:bodyDiv w:val="1"/>
      <w:marLeft w:val="0"/>
      <w:marRight w:val="0"/>
      <w:marTop w:val="0"/>
      <w:marBottom w:val="0"/>
      <w:divBdr>
        <w:top w:val="none" w:sz="0" w:space="0" w:color="auto"/>
        <w:left w:val="none" w:sz="0" w:space="0" w:color="auto"/>
        <w:bottom w:val="none" w:sz="0" w:space="0" w:color="auto"/>
        <w:right w:val="none" w:sz="0" w:space="0" w:color="auto"/>
      </w:divBdr>
    </w:div>
    <w:div w:id="544217685">
      <w:bodyDiv w:val="1"/>
      <w:marLeft w:val="0"/>
      <w:marRight w:val="0"/>
      <w:marTop w:val="0"/>
      <w:marBottom w:val="0"/>
      <w:divBdr>
        <w:top w:val="none" w:sz="0" w:space="0" w:color="auto"/>
        <w:left w:val="none" w:sz="0" w:space="0" w:color="auto"/>
        <w:bottom w:val="none" w:sz="0" w:space="0" w:color="auto"/>
        <w:right w:val="none" w:sz="0" w:space="0" w:color="auto"/>
      </w:divBdr>
    </w:div>
    <w:div w:id="573391474">
      <w:bodyDiv w:val="1"/>
      <w:marLeft w:val="0"/>
      <w:marRight w:val="0"/>
      <w:marTop w:val="0"/>
      <w:marBottom w:val="0"/>
      <w:divBdr>
        <w:top w:val="none" w:sz="0" w:space="0" w:color="auto"/>
        <w:left w:val="none" w:sz="0" w:space="0" w:color="auto"/>
        <w:bottom w:val="none" w:sz="0" w:space="0" w:color="auto"/>
        <w:right w:val="none" w:sz="0" w:space="0" w:color="auto"/>
      </w:divBdr>
    </w:div>
    <w:div w:id="577787781">
      <w:bodyDiv w:val="1"/>
      <w:marLeft w:val="0"/>
      <w:marRight w:val="0"/>
      <w:marTop w:val="0"/>
      <w:marBottom w:val="0"/>
      <w:divBdr>
        <w:top w:val="none" w:sz="0" w:space="0" w:color="auto"/>
        <w:left w:val="none" w:sz="0" w:space="0" w:color="auto"/>
        <w:bottom w:val="none" w:sz="0" w:space="0" w:color="auto"/>
        <w:right w:val="none" w:sz="0" w:space="0" w:color="auto"/>
      </w:divBdr>
    </w:div>
    <w:div w:id="595019840">
      <w:bodyDiv w:val="1"/>
      <w:marLeft w:val="0"/>
      <w:marRight w:val="0"/>
      <w:marTop w:val="0"/>
      <w:marBottom w:val="0"/>
      <w:divBdr>
        <w:top w:val="none" w:sz="0" w:space="0" w:color="auto"/>
        <w:left w:val="none" w:sz="0" w:space="0" w:color="auto"/>
        <w:bottom w:val="none" w:sz="0" w:space="0" w:color="auto"/>
        <w:right w:val="none" w:sz="0" w:space="0" w:color="auto"/>
      </w:divBdr>
    </w:div>
    <w:div w:id="611788888">
      <w:bodyDiv w:val="1"/>
      <w:marLeft w:val="0"/>
      <w:marRight w:val="0"/>
      <w:marTop w:val="0"/>
      <w:marBottom w:val="0"/>
      <w:divBdr>
        <w:top w:val="none" w:sz="0" w:space="0" w:color="auto"/>
        <w:left w:val="none" w:sz="0" w:space="0" w:color="auto"/>
        <w:bottom w:val="none" w:sz="0" w:space="0" w:color="auto"/>
        <w:right w:val="none" w:sz="0" w:space="0" w:color="auto"/>
      </w:divBdr>
    </w:div>
    <w:div w:id="613295501">
      <w:bodyDiv w:val="1"/>
      <w:marLeft w:val="0"/>
      <w:marRight w:val="0"/>
      <w:marTop w:val="0"/>
      <w:marBottom w:val="0"/>
      <w:divBdr>
        <w:top w:val="none" w:sz="0" w:space="0" w:color="auto"/>
        <w:left w:val="none" w:sz="0" w:space="0" w:color="auto"/>
        <w:bottom w:val="none" w:sz="0" w:space="0" w:color="auto"/>
        <w:right w:val="none" w:sz="0" w:space="0" w:color="auto"/>
      </w:divBdr>
    </w:div>
    <w:div w:id="614287095">
      <w:bodyDiv w:val="1"/>
      <w:marLeft w:val="0"/>
      <w:marRight w:val="0"/>
      <w:marTop w:val="0"/>
      <w:marBottom w:val="0"/>
      <w:divBdr>
        <w:top w:val="none" w:sz="0" w:space="0" w:color="auto"/>
        <w:left w:val="none" w:sz="0" w:space="0" w:color="auto"/>
        <w:bottom w:val="none" w:sz="0" w:space="0" w:color="auto"/>
        <w:right w:val="none" w:sz="0" w:space="0" w:color="auto"/>
      </w:divBdr>
    </w:div>
    <w:div w:id="617493318">
      <w:bodyDiv w:val="1"/>
      <w:marLeft w:val="0"/>
      <w:marRight w:val="0"/>
      <w:marTop w:val="0"/>
      <w:marBottom w:val="0"/>
      <w:divBdr>
        <w:top w:val="none" w:sz="0" w:space="0" w:color="auto"/>
        <w:left w:val="none" w:sz="0" w:space="0" w:color="auto"/>
        <w:bottom w:val="none" w:sz="0" w:space="0" w:color="auto"/>
        <w:right w:val="none" w:sz="0" w:space="0" w:color="auto"/>
      </w:divBdr>
    </w:div>
    <w:div w:id="619187400">
      <w:bodyDiv w:val="1"/>
      <w:marLeft w:val="0"/>
      <w:marRight w:val="0"/>
      <w:marTop w:val="0"/>
      <w:marBottom w:val="0"/>
      <w:divBdr>
        <w:top w:val="none" w:sz="0" w:space="0" w:color="auto"/>
        <w:left w:val="none" w:sz="0" w:space="0" w:color="auto"/>
        <w:bottom w:val="none" w:sz="0" w:space="0" w:color="auto"/>
        <w:right w:val="none" w:sz="0" w:space="0" w:color="auto"/>
      </w:divBdr>
    </w:div>
    <w:div w:id="620304634">
      <w:bodyDiv w:val="1"/>
      <w:marLeft w:val="0"/>
      <w:marRight w:val="0"/>
      <w:marTop w:val="0"/>
      <w:marBottom w:val="0"/>
      <w:divBdr>
        <w:top w:val="none" w:sz="0" w:space="0" w:color="auto"/>
        <w:left w:val="none" w:sz="0" w:space="0" w:color="auto"/>
        <w:bottom w:val="none" w:sz="0" w:space="0" w:color="auto"/>
        <w:right w:val="none" w:sz="0" w:space="0" w:color="auto"/>
      </w:divBdr>
    </w:div>
    <w:div w:id="625088681">
      <w:bodyDiv w:val="1"/>
      <w:marLeft w:val="0"/>
      <w:marRight w:val="0"/>
      <w:marTop w:val="0"/>
      <w:marBottom w:val="0"/>
      <w:divBdr>
        <w:top w:val="none" w:sz="0" w:space="0" w:color="auto"/>
        <w:left w:val="none" w:sz="0" w:space="0" w:color="auto"/>
        <w:bottom w:val="none" w:sz="0" w:space="0" w:color="auto"/>
        <w:right w:val="none" w:sz="0" w:space="0" w:color="auto"/>
      </w:divBdr>
    </w:div>
    <w:div w:id="627703885">
      <w:bodyDiv w:val="1"/>
      <w:marLeft w:val="0"/>
      <w:marRight w:val="0"/>
      <w:marTop w:val="0"/>
      <w:marBottom w:val="0"/>
      <w:divBdr>
        <w:top w:val="none" w:sz="0" w:space="0" w:color="auto"/>
        <w:left w:val="none" w:sz="0" w:space="0" w:color="auto"/>
        <w:bottom w:val="none" w:sz="0" w:space="0" w:color="auto"/>
        <w:right w:val="none" w:sz="0" w:space="0" w:color="auto"/>
      </w:divBdr>
    </w:div>
    <w:div w:id="630598854">
      <w:bodyDiv w:val="1"/>
      <w:marLeft w:val="0"/>
      <w:marRight w:val="0"/>
      <w:marTop w:val="0"/>
      <w:marBottom w:val="0"/>
      <w:divBdr>
        <w:top w:val="none" w:sz="0" w:space="0" w:color="auto"/>
        <w:left w:val="none" w:sz="0" w:space="0" w:color="auto"/>
        <w:bottom w:val="none" w:sz="0" w:space="0" w:color="auto"/>
        <w:right w:val="none" w:sz="0" w:space="0" w:color="auto"/>
      </w:divBdr>
    </w:div>
    <w:div w:id="640379651">
      <w:bodyDiv w:val="1"/>
      <w:marLeft w:val="0"/>
      <w:marRight w:val="0"/>
      <w:marTop w:val="0"/>
      <w:marBottom w:val="0"/>
      <w:divBdr>
        <w:top w:val="none" w:sz="0" w:space="0" w:color="auto"/>
        <w:left w:val="none" w:sz="0" w:space="0" w:color="auto"/>
        <w:bottom w:val="none" w:sz="0" w:space="0" w:color="auto"/>
        <w:right w:val="none" w:sz="0" w:space="0" w:color="auto"/>
      </w:divBdr>
    </w:div>
    <w:div w:id="648097581">
      <w:bodyDiv w:val="1"/>
      <w:marLeft w:val="0"/>
      <w:marRight w:val="0"/>
      <w:marTop w:val="0"/>
      <w:marBottom w:val="0"/>
      <w:divBdr>
        <w:top w:val="none" w:sz="0" w:space="0" w:color="auto"/>
        <w:left w:val="none" w:sz="0" w:space="0" w:color="auto"/>
        <w:bottom w:val="none" w:sz="0" w:space="0" w:color="auto"/>
        <w:right w:val="none" w:sz="0" w:space="0" w:color="auto"/>
      </w:divBdr>
    </w:div>
    <w:div w:id="650140378">
      <w:bodyDiv w:val="1"/>
      <w:marLeft w:val="0"/>
      <w:marRight w:val="0"/>
      <w:marTop w:val="0"/>
      <w:marBottom w:val="0"/>
      <w:divBdr>
        <w:top w:val="none" w:sz="0" w:space="0" w:color="auto"/>
        <w:left w:val="none" w:sz="0" w:space="0" w:color="auto"/>
        <w:bottom w:val="none" w:sz="0" w:space="0" w:color="auto"/>
        <w:right w:val="none" w:sz="0" w:space="0" w:color="auto"/>
      </w:divBdr>
    </w:div>
    <w:div w:id="666713370">
      <w:bodyDiv w:val="1"/>
      <w:marLeft w:val="0"/>
      <w:marRight w:val="0"/>
      <w:marTop w:val="0"/>
      <w:marBottom w:val="0"/>
      <w:divBdr>
        <w:top w:val="none" w:sz="0" w:space="0" w:color="auto"/>
        <w:left w:val="none" w:sz="0" w:space="0" w:color="auto"/>
        <w:bottom w:val="none" w:sz="0" w:space="0" w:color="auto"/>
        <w:right w:val="none" w:sz="0" w:space="0" w:color="auto"/>
      </w:divBdr>
    </w:div>
    <w:div w:id="685644076">
      <w:bodyDiv w:val="1"/>
      <w:marLeft w:val="0"/>
      <w:marRight w:val="0"/>
      <w:marTop w:val="0"/>
      <w:marBottom w:val="0"/>
      <w:divBdr>
        <w:top w:val="none" w:sz="0" w:space="0" w:color="auto"/>
        <w:left w:val="none" w:sz="0" w:space="0" w:color="auto"/>
        <w:bottom w:val="none" w:sz="0" w:space="0" w:color="auto"/>
        <w:right w:val="none" w:sz="0" w:space="0" w:color="auto"/>
      </w:divBdr>
    </w:div>
    <w:div w:id="687484773">
      <w:bodyDiv w:val="1"/>
      <w:marLeft w:val="0"/>
      <w:marRight w:val="0"/>
      <w:marTop w:val="0"/>
      <w:marBottom w:val="0"/>
      <w:divBdr>
        <w:top w:val="none" w:sz="0" w:space="0" w:color="auto"/>
        <w:left w:val="none" w:sz="0" w:space="0" w:color="auto"/>
        <w:bottom w:val="none" w:sz="0" w:space="0" w:color="auto"/>
        <w:right w:val="none" w:sz="0" w:space="0" w:color="auto"/>
      </w:divBdr>
    </w:div>
    <w:div w:id="690498874">
      <w:bodyDiv w:val="1"/>
      <w:marLeft w:val="0"/>
      <w:marRight w:val="0"/>
      <w:marTop w:val="0"/>
      <w:marBottom w:val="0"/>
      <w:divBdr>
        <w:top w:val="none" w:sz="0" w:space="0" w:color="auto"/>
        <w:left w:val="none" w:sz="0" w:space="0" w:color="auto"/>
        <w:bottom w:val="none" w:sz="0" w:space="0" w:color="auto"/>
        <w:right w:val="none" w:sz="0" w:space="0" w:color="auto"/>
      </w:divBdr>
    </w:div>
    <w:div w:id="699360874">
      <w:bodyDiv w:val="1"/>
      <w:marLeft w:val="0"/>
      <w:marRight w:val="0"/>
      <w:marTop w:val="0"/>
      <w:marBottom w:val="0"/>
      <w:divBdr>
        <w:top w:val="none" w:sz="0" w:space="0" w:color="auto"/>
        <w:left w:val="none" w:sz="0" w:space="0" w:color="auto"/>
        <w:bottom w:val="none" w:sz="0" w:space="0" w:color="auto"/>
        <w:right w:val="none" w:sz="0" w:space="0" w:color="auto"/>
      </w:divBdr>
    </w:div>
    <w:div w:id="708333232">
      <w:bodyDiv w:val="1"/>
      <w:marLeft w:val="0"/>
      <w:marRight w:val="0"/>
      <w:marTop w:val="0"/>
      <w:marBottom w:val="0"/>
      <w:divBdr>
        <w:top w:val="none" w:sz="0" w:space="0" w:color="auto"/>
        <w:left w:val="none" w:sz="0" w:space="0" w:color="auto"/>
        <w:bottom w:val="none" w:sz="0" w:space="0" w:color="auto"/>
        <w:right w:val="none" w:sz="0" w:space="0" w:color="auto"/>
      </w:divBdr>
    </w:div>
    <w:div w:id="712849843">
      <w:bodyDiv w:val="1"/>
      <w:marLeft w:val="0"/>
      <w:marRight w:val="0"/>
      <w:marTop w:val="0"/>
      <w:marBottom w:val="0"/>
      <w:divBdr>
        <w:top w:val="none" w:sz="0" w:space="0" w:color="auto"/>
        <w:left w:val="none" w:sz="0" w:space="0" w:color="auto"/>
        <w:bottom w:val="none" w:sz="0" w:space="0" w:color="auto"/>
        <w:right w:val="none" w:sz="0" w:space="0" w:color="auto"/>
      </w:divBdr>
    </w:div>
    <w:div w:id="716975703">
      <w:bodyDiv w:val="1"/>
      <w:marLeft w:val="0"/>
      <w:marRight w:val="0"/>
      <w:marTop w:val="0"/>
      <w:marBottom w:val="0"/>
      <w:divBdr>
        <w:top w:val="none" w:sz="0" w:space="0" w:color="auto"/>
        <w:left w:val="none" w:sz="0" w:space="0" w:color="auto"/>
        <w:bottom w:val="none" w:sz="0" w:space="0" w:color="auto"/>
        <w:right w:val="none" w:sz="0" w:space="0" w:color="auto"/>
      </w:divBdr>
    </w:div>
    <w:div w:id="726806211">
      <w:bodyDiv w:val="1"/>
      <w:marLeft w:val="0"/>
      <w:marRight w:val="0"/>
      <w:marTop w:val="0"/>
      <w:marBottom w:val="0"/>
      <w:divBdr>
        <w:top w:val="none" w:sz="0" w:space="0" w:color="auto"/>
        <w:left w:val="none" w:sz="0" w:space="0" w:color="auto"/>
        <w:bottom w:val="none" w:sz="0" w:space="0" w:color="auto"/>
        <w:right w:val="none" w:sz="0" w:space="0" w:color="auto"/>
      </w:divBdr>
    </w:div>
    <w:div w:id="728967054">
      <w:bodyDiv w:val="1"/>
      <w:marLeft w:val="0"/>
      <w:marRight w:val="0"/>
      <w:marTop w:val="0"/>
      <w:marBottom w:val="0"/>
      <w:divBdr>
        <w:top w:val="none" w:sz="0" w:space="0" w:color="auto"/>
        <w:left w:val="none" w:sz="0" w:space="0" w:color="auto"/>
        <w:bottom w:val="none" w:sz="0" w:space="0" w:color="auto"/>
        <w:right w:val="none" w:sz="0" w:space="0" w:color="auto"/>
      </w:divBdr>
    </w:div>
    <w:div w:id="729573250">
      <w:bodyDiv w:val="1"/>
      <w:marLeft w:val="0"/>
      <w:marRight w:val="0"/>
      <w:marTop w:val="0"/>
      <w:marBottom w:val="0"/>
      <w:divBdr>
        <w:top w:val="none" w:sz="0" w:space="0" w:color="auto"/>
        <w:left w:val="none" w:sz="0" w:space="0" w:color="auto"/>
        <w:bottom w:val="none" w:sz="0" w:space="0" w:color="auto"/>
        <w:right w:val="none" w:sz="0" w:space="0" w:color="auto"/>
      </w:divBdr>
    </w:div>
    <w:div w:id="737749752">
      <w:bodyDiv w:val="1"/>
      <w:marLeft w:val="0"/>
      <w:marRight w:val="0"/>
      <w:marTop w:val="0"/>
      <w:marBottom w:val="0"/>
      <w:divBdr>
        <w:top w:val="none" w:sz="0" w:space="0" w:color="auto"/>
        <w:left w:val="none" w:sz="0" w:space="0" w:color="auto"/>
        <w:bottom w:val="none" w:sz="0" w:space="0" w:color="auto"/>
        <w:right w:val="none" w:sz="0" w:space="0" w:color="auto"/>
      </w:divBdr>
    </w:div>
    <w:div w:id="742020473">
      <w:bodyDiv w:val="1"/>
      <w:marLeft w:val="0"/>
      <w:marRight w:val="0"/>
      <w:marTop w:val="0"/>
      <w:marBottom w:val="0"/>
      <w:divBdr>
        <w:top w:val="none" w:sz="0" w:space="0" w:color="auto"/>
        <w:left w:val="none" w:sz="0" w:space="0" w:color="auto"/>
        <w:bottom w:val="none" w:sz="0" w:space="0" w:color="auto"/>
        <w:right w:val="none" w:sz="0" w:space="0" w:color="auto"/>
      </w:divBdr>
    </w:div>
    <w:div w:id="747076275">
      <w:bodyDiv w:val="1"/>
      <w:marLeft w:val="0"/>
      <w:marRight w:val="0"/>
      <w:marTop w:val="0"/>
      <w:marBottom w:val="0"/>
      <w:divBdr>
        <w:top w:val="none" w:sz="0" w:space="0" w:color="auto"/>
        <w:left w:val="none" w:sz="0" w:space="0" w:color="auto"/>
        <w:bottom w:val="none" w:sz="0" w:space="0" w:color="auto"/>
        <w:right w:val="none" w:sz="0" w:space="0" w:color="auto"/>
      </w:divBdr>
    </w:div>
    <w:div w:id="760954315">
      <w:bodyDiv w:val="1"/>
      <w:marLeft w:val="0"/>
      <w:marRight w:val="0"/>
      <w:marTop w:val="0"/>
      <w:marBottom w:val="0"/>
      <w:divBdr>
        <w:top w:val="none" w:sz="0" w:space="0" w:color="auto"/>
        <w:left w:val="none" w:sz="0" w:space="0" w:color="auto"/>
        <w:bottom w:val="none" w:sz="0" w:space="0" w:color="auto"/>
        <w:right w:val="none" w:sz="0" w:space="0" w:color="auto"/>
      </w:divBdr>
    </w:div>
    <w:div w:id="771902369">
      <w:bodyDiv w:val="1"/>
      <w:marLeft w:val="0"/>
      <w:marRight w:val="0"/>
      <w:marTop w:val="0"/>
      <w:marBottom w:val="0"/>
      <w:divBdr>
        <w:top w:val="none" w:sz="0" w:space="0" w:color="auto"/>
        <w:left w:val="none" w:sz="0" w:space="0" w:color="auto"/>
        <w:bottom w:val="none" w:sz="0" w:space="0" w:color="auto"/>
        <w:right w:val="none" w:sz="0" w:space="0" w:color="auto"/>
      </w:divBdr>
    </w:div>
    <w:div w:id="788937056">
      <w:bodyDiv w:val="1"/>
      <w:marLeft w:val="0"/>
      <w:marRight w:val="0"/>
      <w:marTop w:val="0"/>
      <w:marBottom w:val="0"/>
      <w:divBdr>
        <w:top w:val="none" w:sz="0" w:space="0" w:color="auto"/>
        <w:left w:val="none" w:sz="0" w:space="0" w:color="auto"/>
        <w:bottom w:val="none" w:sz="0" w:space="0" w:color="auto"/>
        <w:right w:val="none" w:sz="0" w:space="0" w:color="auto"/>
      </w:divBdr>
    </w:div>
    <w:div w:id="804810348">
      <w:bodyDiv w:val="1"/>
      <w:marLeft w:val="0"/>
      <w:marRight w:val="0"/>
      <w:marTop w:val="0"/>
      <w:marBottom w:val="0"/>
      <w:divBdr>
        <w:top w:val="none" w:sz="0" w:space="0" w:color="auto"/>
        <w:left w:val="none" w:sz="0" w:space="0" w:color="auto"/>
        <w:bottom w:val="none" w:sz="0" w:space="0" w:color="auto"/>
        <w:right w:val="none" w:sz="0" w:space="0" w:color="auto"/>
      </w:divBdr>
    </w:div>
    <w:div w:id="823813140">
      <w:bodyDiv w:val="1"/>
      <w:marLeft w:val="0"/>
      <w:marRight w:val="0"/>
      <w:marTop w:val="0"/>
      <w:marBottom w:val="0"/>
      <w:divBdr>
        <w:top w:val="none" w:sz="0" w:space="0" w:color="auto"/>
        <w:left w:val="none" w:sz="0" w:space="0" w:color="auto"/>
        <w:bottom w:val="none" w:sz="0" w:space="0" w:color="auto"/>
        <w:right w:val="none" w:sz="0" w:space="0" w:color="auto"/>
      </w:divBdr>
    </w:div>
    <w:div w:id="833835096">
      <w:bodyDiv w:val="1"/>
      <w:marLeft w:val="0"/>
      <w:marRight w:val="0"/>
      <w:marTop w:val="0"/>
      <w:marBottom w:val="0"/>
      <w:divBdr>
        <w:top w:val="none" w:sz="0" w:space="0" w:color="auto"/>
        <w:left w:val="none" w:sz="0" w:space="0" w:color="auto"/>
        <w:bottom w:val="none" w:sz="0" w:space="0" w:color="auto"/>
        <w:right w:val="none" w:sz="0" w:space="0" w:color="auto"/>
      </w:divBdr>
    </w:div>
    <w:div w:id="837231547">
      <w:bodyDiv w:val="1"/>
      <w:marLeft w:val="0"/>
      <w:marRight w:val="0"/>
      <w:marTop w:val="0"/>
      <w:marBottom w:val="0"/>
      <w:divBdr>
        <w:top w:val="none" w:sz="0" w:space="0" w:color="auto"/>
        <w:left w:val="none" w:sz="0" w:space="0" w:color="auto"/>
        <w:bottom w:val="none" w:sz="0" w:space="0" w:color="auto"/>
        <w:right w:val="none" w:sz="0" w:space="0" w:color="auto"/>
      </w:divBdr>
    </w:div>
    <w:div w:id="838421582">
      <w:bodyDiv w:val="1"/>
      <w:marLeft w:val="0"/>
      <w:marRight w:val="0"/>
      <w:marTop w:val="0"/>
      <w:marBottom w:val="0"/>
      <w:divBdr>
        <w:top w:val="none" w:sz="0" w:space="0" w:color="auto"/>
        <w:left w:val="none" w:sz="0" w:space="0" w:color="auto"/>
        <w:bottom w:val="none" w:sz="0" w:space="0" w:color="auto"/>
        <w:right w:val="none" w:sz="0" w:space="0" w:color="auto"/>
      </w:divBdr>
    </w:div>
    <w:div w:id="840123856">
      <w:bodyDiv w:val="1"/>
      <w:marLeft w:val="0"/>
      <w:marRight w:val="0"/>
      <w:marTop w:val="0"/>
      <w:marBottom w:val="0"/>
      <w:divBdr>
        <w:top w:val="none" w:sz="0" w:space="0" w:color="auto"/>
        <w:left w:val="none" w:sz="0" w:space="0" w:color="auto"/>
        <w:bottom w:val="none" w:sz="0" w:space="0" w:color="auto"/>
        <w:right w:val="none" w:sz="0" w:space="0" w:color="auto"/>
      </w:divBdr>
    </w:div>
    <w:div w:id="840898272">
      <w:bodyDiv w:val="1"/>
      <w:marLeft w:val="0"/>
      <w:marRight w:val="0"/>
      <w:marTop w:val="0"/>
      <w:marBottom w:val="0"/>
      <w:divBdr>
        <w:top w:val="none" w:sz="0" w:space="0" w:color="auto"/>
        <w:left w:val="none" w:sz="0" w:space="0" w:color="auto"/>
        <w:bottom w:val="none" w:sz="0" w:space="0" w:color="auto"/>
        <w:right w:val="none" w:sz="0" w:space="0" w:color="auto"/>
      </w:divBdr>
    </w:div>
    <w:div w:id="847446439">
      <w:bodyDiv w:val="1"/>
      <w:marLeft w:val="0"/>
      <w:marRight w:val="0"/>
      <w:marTop w:val="0"/>
      <w:marBottom w:val="0"/>
      <w:divBdr>
        <w:top w:val="none" w:sz="0" w:space="0" w:color="auto"/>
        <w:left w:val="none" w:sz="0" w:space="0" w:color="auto"/>
        <w:bottom w:val="none" w:sz="0" w:space="0" w:color="auto"/>
        <w:right w:val="none" w:sz="0" w:space="0" w:color="auto"/>
      </w:divBdr>
    </w:div>
    <w:div w:id="853764223">
      <w:bodyDiv w:val="1"/>
      <w:marLeft w:val="0"/>
      <w:marRight w:val="0"/>
      <w:marTop w:val="0"/>
      <w:marBottom w:val="0"/>
      <w:divBdr>
        <w:top w:val="none" w:sz="0" w:space="0" w:color="auto"/>
        <w:left w:val="none" w:sz="0" w:space="0" w:color="auto"/>
        <w:bottom w:val="none" w:sz="0" w:space="0" w:color="auto"/>
        <w:right w:val="none" w:sz="0" w:space="0" w:color="auto"/>
      </w:divBdr>
    </w:div>
    <w:div w:id="855383266">
      <w:bodyDiv w:val="1"/>
      <w:marLeft w:val="0"/>
      <w:marRight w:val="0"/>
      <w:marTop w:val="0"/>
      <w:marBottom w:val="0"/>
      <w:divBdr>
        <w:top w:val="none" w:sz="0" w:space="0" w:color="auto"/>
        <w:left w:val="none" w:sz="0" w:space="0" w:color="auto"/>
        <w:bottom w:val="none" w:sz="0" w:space="0" w:color="auto"/>
        <w:right w:val="none" w:sz="0" w:space="0" w:color="auto"/>
      </w:divBdr>
    </w:div>
    <w:div w:id="861675808">
      <w:bodyDiv w:val="1"/>
      <w:marLeft w:val="0"/>
      <w:marRight w:val="0"/>
      <w:marTop w:val="0"/>
      <w:marBottom w:val="0"/>
      <w:divBdr>
        <w:top w:val="none" w:sz="0" w:space="0" w:color="auto"/>
        <w:left w:val="none" w:sz="0" w:space="0" w:color="auto"/>
        <w:bottom w:val="none" w:sz="0" w:space="0" w:color="auto"/>
        <w:right w:val="none" w:sz="0" w:space="0" w:color="auto"/>
      </w:divBdr>
    </w:div>
    <w:div w:id="898397061">
      <w:bodyDiv w:val="1"/>
      <w:marLeft w:val="0"/>
      <w:marRight w:val="0"/>
      <w:marTop w:val="0"/>
      <w:marBottom w:val="0"/>
      <w:divBdr>
        <w:top w:val="none" w:sz="0" w:space="0" w:color="auto"/>
        <w:left w:val="none" w:sz="0" w:space="0" w:color="auto"/>
        <w:bottom w:val="none" w:sz="0" w:space="0" w:color="auto"/>
        <w:right w:val="none" w:sz="0" w:space="0" w:color="auto"/>
      </w:divBdr>
    </w:div>
    <w:div w:id="906767979">
      <w:bodyDiv w:val="1"/>
      <w:marLeft w:val="0"/>
      <w:marRight w:val="0"/>
      <w:marTop w:val="0"/>
      <w:marBottom w:val="0"/>
      <w:divBdr>
        <w:top w:val="none" w:sz="0" w:space="0" w:color="auto"/>
        <w:left w:val="none" w:sz="0" w:space="0" w:color="auto"/>
        <w:bottom w:val="none" w:sz="0" w:space="0" w:color="auto"/>
        <w:right w:val="none" w:sz="0" w:space="0" w:color="auto"/>
      </w:divBdr>
    </w:div>
    <w:div w:id="922028040">
      <w:bodyDiv w:val="1"/>
      <w:marLeft w:val="0"/>
      <w:marRight w:val="0"/>
      <w:marTop w:val="0"/>
      <w:marBottom w:val="0"/>
      <w:divBdr>
        <w:top w:val="none" w:sz="0" w:space="0" w:color="auto"/>
        <w:left w:val="none" w:sz="0" w:space="0" w:color="auto"/>
        <w:bottom w:val="none" w:sz="0" w:space="0" w:color="auto"/>
        <w:right w:val="none" w:sz="0" w:space="0" w:color="auto"/>
      </w:divBdr>
    </w:div>
    <w:div w:id="922110718">
      <w:bodyDiv w:val="1"/>
      <w:marLeft w:val="0"/>
      <w:marRight w:val="0"/>
      <w:marTop w:val="0"/>
      <w:marBottom w:val="0"/>
      <w:divBdr>
        <w:top w:val="none" w:sz="0" w:space="0" w:color="auto"/>
        <w:left w:val="none" w:sz="0" w:space="0" w:color="auto"/>
        <w:bottom w:val="none" w:sz="0" w:space="0" w:color="auto"/>
        <w:right w:val="none" w:sz="0" w:space="0" w:color="auto"/>
      </w:divBdr>
    </w:div>
    <w:div w:id="943657016">
      <w:bodyDiv w:val="1"/>
      <w:marLeft w:val="0"/>
      <w:marRight w:val="0"/>
      <w:marTop w:val="0"/>
      <w:marBottom w:val="0"/>
      <w:divBdr>
        <w:top w:val="none" w:sz="0" w:space="0" w:color="auto"/>
        <w:left w:val="none" w:sz="0" w:space="0" w:color="auto"/>
        <w:bottom w:val="none" w:sz="0" w:space="0" w:color="auto"/>
        <w:right w:val="none" w:sz="0" w:space="0" w:color="auto"/>
      </w:divBdr>
    </w:div>
    <w:div w:id="956911068">
      <w:bodyDiv w:val="1"/>
      <w:marLeft w:val="0"/>
      <w:marRight w:val="0"/>
      <w:marTop w:val="0"/>
      <w:marBottom w:val="0"/>
      <w:divBdr>
        <w:top w:val="none" w:sz="0" w:space="0" w:color="auto"/>
        <w:left w:val="none" w:sz="0" w:space="0" w:color="auto"/>
        <w:bottom w:val="none" w:sz="0" w:space="0" w:color="auto"/>
        <w:right w:val="none" w:sz="0" w:space="0" w:color="auto"/>
      </w:divBdr>
    </w:div>
    <w:div w:id="987437706">
      <w:bodyDiv w:val="1"/>
      <w:marLeft w:val="0"/>
      <w:marRight w:val="0"/>
      <w:marTop w:val="0"/>
      <w:marBottom w:val="0"/>
      <w:divBdr>
        <w:top w:val="none" w:sz="0" w:space="0" w:color="auto"/>
        <w:left w:val="none" w:sz="0" w:space="0" w:color="auto"/>
        <w:bottom w:val="none" w:sz="0" w:space="0" w:color="auto"/>
        <w:right w:val="none" w:sz="0" w:space="0" w:color="auto"/>
      </w:divBdr>
    </w:div>
    <w:div w:id="987829380">
      <w:bodyDiv w:val="1"/>
      <w:marLeft w:val="0"/>
      <w:marRight w:val="0"/>
      <w:marTop w:val="0"/>
      <w:marBottom w:val="0"/>
      <w:divBdr>
        <w:top w:val="none" w:sz="0" w:space="0" w:color="auto"/>
        <w:left w:val="none" w:sz="0" w:space="0" w:color="auto"/>
        <w:bottom w:val="none" w:sz="0" w:space="0" w:color="auto"/>
        <w:right w:val="none" w:sz="0" w:space="0" w:color="auto"/>
      </w:divBdr>
    </w:div>
    <w:div w:id="1002926710">
      <w:bodyDiv w:val="1"/>
      <w:marLeft w:val="0"/>
      <w:marRight w:val="0"/>
      <w:marTop w:val="0"/>
      <w:marBottom w:val="0"/>
      <w:divBdr>
        <w:top w:val="none" w:sz="0" w:space="0" w:color="auto"/>
        <w:left w:val="none" w:sz="0" w:space="0" w:color="auto"/>
        <w:bottom w:val="none" w:sz="0" w:space="0" w:color="auto"/>
        <w:right w:val="none" w:sz="0" w:space="0" w:color="auto"/>
      </w:divBdr>
    </w:div>
    <w:div w:id="1028139553">
      <w:bodyDiv w:val="1"/>
      <w:marLeft w:val="0"/>
      <w:marRight w:val="0"/>
      <w:marTop w:val="0"/>
      <w:marBottom w:val="0"/>
      <w:divBdr>
        <w:top w:val="none" w:sz="0" w:space="0" w:color="auto"/>
        <w:left w:val="none" w:sz="0" w:space="0" w:color="auto"/>
        <w:bottom w:val="none" w:sz="0" w:space="0" w:color="auto"/>
        <w:right w:val="none" w:sz="0" w:space="0" w:color="auto"/>
      </w:divBdr>
    </w:div>
    <w:div w:id="1029598901">
      <w:bodyDiv w:val="1"/>
      <w:marLeft w:val="0"/>
      <w:marRight w:val="0"/>
      <w:marTop w:val="0"/>
      <w:marBottom w:val="0"/>
      <w:divBdr>
        <w:top w:val="none" w:sz="0" w:space="0" w:color="auto"/>
        <w:left w:val="none" w:sz="0" w:space="0" w:color="auto"/>
        <w:bottom w:val="none" w:sz="0" w:space="0" w:color="auto"/>
        <w:right w:val="none" w:sz="0" w:space="0" w:color="auto"/>
      </w:divBdr>
    </w:div>
    <w:div w:id="1029721607">
      <w:bodyDiv w:val="1"/>
      <w:marLeft w:val="0"/>
      <w:marRight w:val="0"/>
      <w:marTop w:val="0"/>
      <w:marBottom w:val="0"/>
      <w:divBdr>
        <w:top w:val="none" w:sz="0" w:space="0" w:color="auto"/>
        <w:left w:val="none" w:sz="0" w:space="0" w:color="auto"/>
        <w:bottom w:val="none" w:sz="0" w:space="0" w:color="auto"/>
        <w:right w:val="none" w:sz="0" w:space="0" w:color="auto"/>
      </w:divBdr>
    </w:div>
    <w:div w:id="1036737173">
      <w:bodyDiv w:val="1"/>
      <w:marLeft w:val="0"/>
      <w:marRight w:val="0"/>
      <w:marTop w:val="0"/>
      <w:marBottom w:val="0"/>
      <w:divBdr>
        <w:top w:val="none" w:sz="0" w:space="0" w:color="auto"/>
        <w:left w:val="none" w:sz="0" w:space="0" w:color="auto"/>
        <w:bottom w:val="none" w:sz="0" w:space="0" w:color="auto"/>
        <w:right w:val="none" w:sz="0" w:space="0" w:color="auto"/>
      </w:divBdr>
    </w:div>
    <w:div w:id="1042436519">
      <w:bodyDiv w:val="1"/>
      <w:marLeft w:val="0"/>
      <w:marRight w:val="0"/>
      <w:marTop w:val="0"/>
      <w:marBottom w:val="0"/>
      <w:divBdr>
        <w:top w:val="none" w:sz="0" w:space="0" w:color="auto"/>
        <w:left w:val="none" w:sz="0" w:space="0" w:color="auto"/>
        <w:bottom w:val="none" w:sz="0" w:space="0" w:color="auto"/>
        <w:right w:val="none" w:sz="0" w:space="0" w:color="auto"/>
      </w:divBdr>
    </w:div>
    <w:div w:id="1050029727">
      <w:bodyDiv w:val="1"/>
      <w:marLeft w:val="0"/>
      <w:marRight w:val="0"/>
      <w:marTop w:val="0"/>
      <w:marBottom w:val="0"/>
      <w:divBdr>
        <w:top w:val="none" w:sz="0" w:space="0" w:color="auto"/>
        <w:left w:val="none" w:sz="0" w:space="0" w:color="auto"/>
        <w:bottom w:val="none" w:sz="0" w:space="0" w:color="auto"/>
        <w:right w:val="none" w:sz="0" w:space="0" w:color="auto"/>
      </w:divBdr>
    </w:div>
    <w:div w:id="1050962083">
      <w:bodyDiv w:val="1"/>
      <w:marLeft w:val="0"/>
      <w:marRight w:val="0"/>
      <w:marTop w:val="0"/>
      <w:marBottom w:val="0"/>
      <w:divBdr>
        <w:top w:val="none" w:sz="0" w:space="0" w:color="auto"/>
        <w:left w:val="none" w:sz="0" w:space="0" w:color="auto"/>
        <w:bottom w:val="none" w:sz="0" w:space="0" w:color="auto"/>
        <w:right w:val="none" w:sz="0" w:space="0" w:color="auto"/>
      </w:divBdr>
    </w:div>
    <w:div w:id="1053039867">
      <w:bodyDiv w:val="1"/>
      <w:marLeft w:val="0"/>
      <w:marRight w:val="0"/>
      <w:marTop w:val="0"/>
      <w:marBottom w:val="0"/>
      <w:divBdr>
        <w:top w:val="none" w:sz="0" w:space="0" w:color="auto"/>
        <w:left w:val="none" w:sz="0" w:space="0" w:color="auto"/>
        <w:bottom w:val="none" w:sz="0" w:space="0" w:color="auto"/>
        <w:right w:val="none" w:sz="0" w:space="0" w:color="auto"/>
      </w:divBdr>
    </w:div>
    <w:div w:id="1060057756">
      <w:bodyDiv w:val="1"/>
      <w:marLeft w:val="0"/>
      <w:marRight w:val="0"/>
      <w:marTop w:val="0"/>
      <w:marBottom w:val="0"/>
      <w:divBdr>
        <w:top w:val="none" w:sz="0" w:space="0" w:color="auto"/>
        <w:left w:val="none" w:sz="0" w:space="0" w:color="auto"/>
        <w:bottom w:val="none" w:sz="0" w:space="0" w:color="auto"/>
        <w:right w:val="none" w:sz="0" w:space="0" w:color="auto"/>
      </w:divBdr>
    </w:div>
    <w:div w:id="1066411577">
      <w:bodyDiv w:val="1"/>
      <w:marLeft w:val="0"/>
      <w:marRight w:val="0"/>
      <w:marTop w:val="0"/>
      <w:marBottom w:val="0"/>
      <w:divBdr>
        <w:top w:val="none" w:sz="0" w:space="0" w:color="auto"/>
        <w:left w:val="none" w:sz="0" w:space="0" w:color="auto"/>
        <w:bottom w:val="none" w:sz="0" w:space="0" w:color="auto"/>
        <w:right w:val="none" w:sz="0" w:space="0" w:color="auto"/>
      </w:divBdr>
    </w:div>
    <w:div w:id="1093471127">
      <w:bodyDiv w:val="1"/>
      <w:marLeft w:val="0"/>
      <w:marRight w:val="0"/>
      <w:marTop w:val="0"/>
      <w:marBottom w:val="0"/>
      <w:divBdr>
        <w:top w:val="none" w:sz="0" w:space="0" w:color="auto"/>
        <w:left w:val="none" w:sz="0" w:space="0" w:color="auto"/>
        <w:bottom w:val="none" w:sz="0" w:space="0" w:color="auto"/>
        <w:right w:val="none" w:sz="0" w:space="0" w:color="auto"/>
      </w:divBdr>
    </w:div>
    <w:div w:id="1099059146">
      <w:bodyDiv w:val="1"/>
      <w:marLeft w:val="0"/>
      <w:marRight w:val="0"/>
      <w:marTop w:val="0"/>
      <w:marBottom w:val="0"/>
      <w:divBdr>
        <w:top w:val="none" w:sz="0" w:space="0" w:color="auto"/>
        <w:left w:val="none" w:sz="0" w:space="0" w:color="auto"/>
        <w:bottom w:val="none" w:sz="0" w:space="0" w:color="auto"/>
        <w:right w:val="none" w:sz="0" w:space="0" w:color="auto"/>
      </w:divBdr>
    </w:div>
    <w:div w:id="1106584581">
      <w:bodyDiv w:val="1"/>
      <w:marLeft w:val="0"/>
      <w:marRight w:val="0"/>
      <w:marTop w:val="0"/>
      <w:marBottom w:val="0"/>
      <w:divBdr>
        <w:top w:val="none" w:sz="0" w:space="0" w:color="auto"/>
        <w:left w:val="none" w:sz="0" w:space="0" w:color="auto"/>
        <w:bottom w:val="none" w:sz="0" w:space="0" w:color="auto"/>
        <w:right w:val="none" w:sz="0" w:space="0" w:color="auto"/>
      </w:divBdr>
    </w:div>
    <w:div w:id="1120804169">
      <w:bodyDiv w:val="1"/>
      <w:marLeft w:val="0"/>
      <w:marRight w:val="0"/>
      <w:marTop w:val="0"/>
      <w:marBottom w:val="0"/>
      <w:divBdr>
        <w:top w:val="none" w:sz="0" w:space="0" w:color="auto"/>
        <w:left w:val="none" w:sz="0" w:space="0" w:color="auto"/>
        <w:bottom w:val="none" w:sz="0" w:space="0" w:color="auto"/>
        <w:right w:val="none" w:sz="0" w:space="0" w:color="auto"/>
      </w:divBdr>
    </w:div>
    <w:div w:id="1128426549">
      <w:bodyDiv w:val="1"/>
      <w:marLeft w:val="0"/>
      <w:marRight w:val="0"/>
      <w:marTop w:val="0"/>
      <w:marBottom w:val="0"/>
      <w:divBdr>
        <w:top w:val="none" w:sz="0" w:space="0" w:color="auto"/>
        <w:left w:val="none" w:sz="0" w:space="0" w:color="auto"/>
        <w:bottom w:val="none" w:sz="0" w:space="0" w:color="auto"/>
        <w:right w:val="none" w:sz="0" w:space="0" w:color="auto"/>
      </w:divBdr>
    </w:div>
    <w:div w:id="1135488828">
      <w:bodyDiv w:val="1"/>
      <w:marLeft w:val="0"/>
      <w:marRight w:val="0"/>
      <w:marTop w:val="0"/>
      <w:marBottom w:val="0"/>
      <w:divBdr>
        <w:top w:val="none" w:sz="0" w:space="0" w:color="auto"/>
        <w:left w:val="none" w:sz="0" w:space="0" w:color="auto"/>
        <w:bottom w:val="none" w:sz="0" w:space="0" w:color="auto"/>
        <w:right w:val="none" w:sz="0" w:space="0" w:color="auto"/>
      </w:divBdr>
    </w:div>
    <w:div w:id="1142117136">
      <w:bodyDiv w:val="1"/>
      <w:marLeft w:val="0"/>
      <w:marRight w:val="0"/>
      <w:marTop w:val="0"/>
      <w:marBottom w:val="0"/>
      <w:divBdr>
        <w:top w:val="none" w:sz="0" w:space="0" w:color="auto"/>
        <w:left w:val="none" w:sz="0" w:space="0" w:color="auto"/>
        <w:bottom w:val="none" w:sz="0" w:space="0" w:color="auto"/>
        <w:right w:val="none" w:sz="0" w:space="0" w:color="auto"/>
      </w:divBdr>
    </w:div>
    <w:div w:id="1158158440">
      <w:bodyDiv w:val="1"/>
      <w:marLeft w:val="0"/>
      <w:marRight w:val="0"/>
      <w:marTop w:val="0"/>
      <w:marBottom w:val="0"/>
      <w:divBdr>
        <w:top w:val="none" w:sz="0" w:space="0" w:color="auto"/>
        <w:left w:val="none" w:sz="0" w:space="0" w:color="auto"/>
        <w:bottom w:val="none" w:sz="0" w:space="0" w:color="auto"/>
        <w:right w:val="none" w:sz="0" w:space="0" w:color="auto"/>
      </w:divBdr>
      <w:divsChild>
        <w:div w:id="1881672386">
          <w:marLeft w:val="0"/>
          <w:marRight w:val="0"/>
          <w:marTop w:val="0"/>
          <w:marBottom w:val="0"/>
          <w:divBdr>
            <w:top w:val="none" w:sz="0" w:space="0" w:color="auto"/>
            <w:left w:val="none" w:sz="0" w:space="0" w:color="auto"/>
            <w:bottom w:val="none" w:sz="0" w:space="0" w:color="auto"/>
            <w:right w:val="none" w:sz="0" w:space="0" w:color="auto"/>
          </w:divBdr>
        </w:div>
        <w:div w:id="984354347">
          <w:marLeft w:val="0"/>
          <w:marRight w:val="0"/>
          <w:marTop w:val="0"/>
          <w:marBottom w:val="0"/>
          <w:divBdr>
            <w:top w:val="none" w:sz="0" w:space="0" w:color="auto"/>
            <w:left w:val="none" w:sz="0" w:space="0" w:color="auto"/>
            <w:bottom w:val="none" w:sz="0" w:space="0" w:color="auto"/>
            <w:right w:val="none" w:sz="0" w:space="0" w:color="auto"/>
          </w:divBdr>
        </w:div>
        <w:div w:id="583998619">
          <w:marLeft w:val="0"/>
          <w:marRight w:val="0"/>
          <w:marTop w:val="0"/>
          <w:marBottom w:val="0"/>
          <w:divBdr>
            <w:top w:val="none" w:sz="0" w:space="0" w:color="auto"/>
            <w:left w:val="none" w:sz="0" w:space="0" w:color="auto"/>
            <w:bottom w:val="none" w:sz="0" w:space="0" w:color="auto"/>
            <w:right w:val="none" w:sz="0" w:space="0" w:color="auto"/>
          </w:divBdr>
        </w:div>
        <w:div w:id="2110617291">
          <w:marLeft w:val="0"/>
          <w:marRight w:val="0"/>
          <w:marTop w:val="0"/>
          <w:marBottom w:val="0"/>
          <w:divBdr>
            <w:top w:val="none" w:sz="0" w:space="0" w:color="auto"/>
            <w:left w:val="none" w:sz="0" w:space="0" w:color="auto"/>
            <w:bottom w:val="none" w:sz="0" w:space="0" w:color="auto"/>
            <w:right w:val="none" w:sz="0" w:space="0" w:color="auto"/>
          </w:divBdr>
        </w:div>
        <w:div w:id="1931111140">
          <w:marLeft w:val="0"/>
          <w:marRight w:val="0"/>
          <w:marTop w:val="0"/>
          <w:marBottom w:val="0"/>
          <w:divBdr>
            <w:top w:val="none" w:sz="0" w:space="0" w:color="auto"/>
            <w:left w:val="none" w:sz="0" w:space="0" w:color="auto"/>
            <w:bottom w:val="none" w:sz="0" w:space="0" w:color="auto"/>
            <w:right w:val="none" w:sz="0" w:space="0" w:color="auto"/>
          </w:divBdr>
        </w:div>
      </w:divsChild>
    </w:div>
    <w:div w:id="1161970393">
      <w:bodyDiv w:val="1"/>
      <w:marLeft w:val="0"/>
      <w:marRight w:val="0"/>
      <w:marTop w:val="0"/>
      <w:marBottom w:val="0"/>
      <w:divBdr>
        <w:top w:val="none" w:sz="0" w:space="0" w:color="auto"/>
        <w:left w:val="none" w:sz="0" w:space="0" w:color="auto"/>
        <w:bottom w:val="none" w:sz="0" w:space="0" w:color="auto"/>
        <w:right w:val="none" w:sz="0" w:space="0" w:color="auto"/>
      </w:divBdr>
    </w:div>
    <w:div w:id="1168784318">
      <w:bodyDiv w:val="1"/>
      <w:marLeft w:val="0"/>
      <w:marRight w:val="0"/>
      <w:marTop w:val="0"/>
      <w:marBottom w:val="0"/>
      <w:divBdr>
        <w:top w:val="none" w:sz="0" w:space="0" w:color="auto"/>
        <w:left w:val="none" w:sz="0" w:space="0" w:color="auto"/>
        <w:bottom w:val="none" w:sz="0" w:space="0" w:color="auto"/>
        <w:right w:val="none" w:sz="0" w:space="0" w:color="auto"/>
      </w:divBdr>
    </w:div>
    <w:div w:id="1183084212">
      <w:bodyDiv w:val="1"/>
      <w:marLeft w:val="0"/>
      <w:marRight w:val="0"/>
      <w:marTop w:val="0"/>
      <w:marBottom w:val="0"/>
      <w:divBdr>
        <w:top w:val="none" w:sz="0" w:space="0" w:color="auto"/>
        <w:left w:val="none" w:sz="0" w:space="0" w:color="auto"/>
        <w:bottom w:val="none" w:sz="0" w:space="0" w:color="auto"/>
        <w:right w:val="none" w:sz="0" w:space="0" w:color="auto"/>
      </w:divBdr>
    </w:div>
    <w:div w:id="1184635880">
      <w:bodyDiv w:val="1"/>
      <w:marLeft w:val="0"/>
      <w:marRight w:val="0"/>
      <w:marTop w:val="0"/>
      <w:marBottom w:val="0"/>
      <w:divBdr>
        <w:top w:val="none" w:sz="0" w:space="0" w:color="auto"/>
        <w:left w:val="none" w:sz="0" w:space="0" w:color="auto"/>
        <w:bottom w:val="none" w:sz="0" w:space="0" w:color="auto"/>
        <w:right w:val="none" w:sz="0" w:space="0" w:color="auto"/>
      </w:divBdr>
    </w:div>
    <w:div w:id="1202786698">
      <w:bodyDiv w:val="1"/>
      <w:marLeft w:val="0"/>
      <w:marRight w:val="0"/>
      <w:marTop w:val="0"/>
      <w:marBottom w:val="0"/>
      <w:divBdr>
        <w:top w:val="none" w:sz="0" w:space="0" w:color="auto"/>
        <w:left w:val="none" w:sz="0" w:space="0" w:color="auto"/>
        <w:bottom w:val="none" w:sz="0" w:space="0" w:color="auto"/>
        <w:right w:val="none" w:sz="0" w:space="0" w:color="auto"/>
      </w:divBdr>
    </w:div>
    <w:div w:id="1204753353">
      <w:bodyDiv w:val="1"/>
      <w:marLeft w:val="0"/>
      <w:marRight w:val="0"/>
      <w:marTop w:val="0"/>
      <w:marBottom w:val="0"/>
      <w:divBdr>
        <w:top w:val="none" w:sz="0" w:space="0" w:color="auto"/>
        <w:left w:val="none" w:sz="0" w:space="0" w:color="auto"/>
        <w:bottom w:val="none" w:sz="0" w:space="0" w:color="auto"/>
        <w:right w:val="none" w:sz="0" w:space="0" w:color="auto"/>
      </w:divBdr>
    </w:div>
    <w:div w:id="1225794900">
      <w:bodyDiv w:val="1"/>
      <w:marLeft w:val="0"/>
      <w:marRight w:val="0"/>
      <w:marTop w:val="0"/>
      <w:marBottom w:val="0"/>
      <w:divBdr>
        <w:top w:val="none" w:sz="0" w:space="0" w:color="auto"/>
        <w:left w:val="none" w:sz="0" w:space="0" w:color="auto"/>
        <w:bottom w:val="none" w:sz="0" w:space="0" w:color="auto"/>
        <w:right w:val="none" w:sz="0" w:space="0" w:color="auto"/>
      </w:divBdr>
    </w:div>
    <w:div w:id="1229993153">
      <w:bodyDiv w:val="1"/>
      <w:marLeft w:val="0"/>
      <w:marRight w:val="0"/>
      <w:marTop w:val="0"/>
      <w:marBottom w:val="0"/>
      <w:divBdr>
        <w:top w:val="none" w:sz="0" w:space="0" w:color="auto"/>
        <w:left w:val="none" w:sz="0" w:space="0" w:color="auto"/>
        <w:bottom w:val="none" w:sz="0" w:space="0" w:color="auto"/>
        <w:right w:val="none" w:sz="0" w:space="0" w:color="auto"/>
      </w:divBdr>
    </w:div>
    <w:div w:id="1233348447">
      <w:bodyDiv w:val="1"/>
      <w:marLeft w:val="0"/>
      <w:marRight w:val="0"/>
      <w:marTop w:val="0"/>
      <w:marBottom w:val="0"/>
      <w:divBdr>
        <w:top w:val="none" w:sz="0" w:space="0" w:color="auto"/>
        <w:left w:val="none" w:sz="0" w:space="0" w:color="auto"/>
        <w:bottom w:val="none" w:sz="0" w:space="0" w:color="auto"/>
        <w:right w:val="none" w:sz="0" w:space="0" w:color="auto"/>
      </w:divBdr>
    </w:div>
    <w:div w:id="1235243240">
      <w:bodyDiv w:val="1"/>
      <w:marLeft w:val="0"/>
      <w:marRight w:val="0"/>
      <w:marTop w:val="0"/>
      <w:marBottom w:val="0"/>
      <w:divBdr>
        <w:top w:val="none" w:sz="0" w:space="0" w:color="auto"/>
        <w:left w:val="none" w:sz="0" w:space="0" w:color="auto"/>
        <w:bottom w:val="none" w:sz="0" w:space="0" w:color="auto"/>
        <w:right w:val="none" w:sz="0" w:space="0" w:color="auto"/>
      </w:divBdr>
    </w:div>
    <w:div w:id="1239944598">
      <w:bodyDiv w:val="1"/>
      <w:marLeft w:val="0"/>
      <w:marRight w:val="0"/>
      <w:marTop w:val="0"/>
      <w:marBottom w:val="0"/>
      <w:divBdr>
        <w:top w:val="none" w:sz="0" w:space="0" w:color="auto"/>
        <w:left w:val="none" w:sz="0" w:space="0" w:color="auto"/>
        <w:bottom w:val="none" w:sz="0" w:space="0" w:color="auto"/>
        <w:right w:val="none" w:sz="0" w:space="0" w:color="auto"/>
      </w:divBdr>
    </w:div>
    <w:div w:id="1243219467">
      <w:bodyDiv w:val="1"/>
      <w:marLeft w:val="0"/>
      <w:marRight w:val="0"/>
      <w:marTop w:val="0"/>
      <w:marBottom w:val="0"/>
      <w:divBdr>
        <w:top w:val="none" w:sz="0" w:space="0" w:color="auto"/>
        <w:left w:val="none" w:sz="0" w:space="0" w:color="auto"/>
        <w:bottom w:val="none" w:sz="0" w:space="0" w:color="auto"/>
        <w:right w:val="none" w:sz="0" w:space="0" w:color="auto"/>
      </w:divBdr>
    </w:div>
    <w:div w:id="1253512006">
      <w:bodyDiv w:val="1"/>
      <w:marLeft w:val="0"/>
      <w:marRight w:val="0"/>
      <w:marTop w:val="0"/>
      <w:marBottom w:val="0"/>
      <w:divBdr>
        <w:top w:val="none" w:sz="0" w:space="0" w:color="auto"/>
        <w:left w:val="none" w:sz="0" w:space="0" w:color="auto"/>
        <w:bottom w:val="none" w:sz="0" w:space="0" w:color="auto"/>
        <w:right w:val="none" w:sz="0" w:space="0" w:color="auto"/>
      </w:divBdr>
    </w:div>
    <w:div w:id="1265570630">
      <w:bodyDiv w:val="1"/>
      <w:marLeft w:val="0"/>
      <w:marRight w:val="0"/>
      <w:marTop w:val="0"/>
      <w:marBottom w:val="0"/>
      <w:divBdr>
        <w:top w:val="none" w:sz="0" w:space="0" w:color="auto"/>
        <w:left w:val="none" w:sz="0" w:space="0" w:color="auto"/>
        <w:bottom w:val="none" w:sz="0" w:space="0" w:color="auto"/>
        <w:right w:val="none" w:sz="0" w:space="0" w:color="auto"/>
      </w:divBdr>
    </w:div>
    <w:div w:id="1266115287">
      <w:bodyDiv w:val="1"/>
      <w:marLeft w:val="0"/>
      <w:marRight w:val="0"/>
      <w:marTop w:val="0"/>
      <w:marBottom w:val="0"/>
      <w:divBdr>
        <w:top w:val="none" w:sz="0" w:space="0" w:color="auto"/>
        <w:left w:val="none" w:sz="0" w:space="0" w:color="auto"/>
        <w:bottom w:val="none" w:sz="0" w:space="0" w:color="auto"/>
        <w:right w:val="none" w:sz="0" w:space="0" w:color="auto"/>
      </w:divBdr>
    </w:div>
    <w:div w:id="1278487990">
      <w:bodyDiv w:val="1"/>
      <w:marLeft w:val="0"/>
      <w:marRight w:val="0"/>
      <w:marTop w:val="0"/>
      <w:marBottom w:val="0"/>
      <w:divBdr>
        <w:top w:val="none" w:sz="0" w:space="0" w:color="auto"/>
        <w:left w:val="none" w:sz="0" w:space="0" w:color="auto"/>
        <w:bottom w:val="none" w:sz="0" w:space="0" w:color="auto"/>
        <w:right w:val="none" w:sz="0" w:space="0" w:color="auto"/>
      </w:divBdr>
    </w:div>
    <w:div w:id="1278683835">
      <w:bodyDiv w:val="1"/>
      <w:marLeft w:val="0"/>
      <w:marRight w:val="0"/>
      <w:marTop w:val="0"/>
      <w:marBottom w:val="0"/>
      <w:divBdr>
        <w:top w:val="none" w:sz="0" w:space="0" w:color="auto"/>
        <w:left w:val="none" w:sz="0" w:space="0" w:color="auto"/>
        <w:bottom w:val="none" w:sz="0" w:space="0" w:color="auto"/>
        <w:right w:val="none" w:sz="0" w:space="0" w:color="auto"/>
      </w:divBdr>
    </w:div>
    <w:div w:id="1280600921">
      <w:bodyDiv w:val="1"/>
      <w:marLeft w:val="0"/>
      <w:marRight w:val="0"/>
      <w:marTop w:val="0"/>
      <w:marBottom w:val="0"/>
      <w:divBdr>
        <w:top w:val="none" w:sz="0" w:space="0" w:color="auto"/>
        <w:left w:val="none" w:sz="0" w:space="0" w:color="auto"/>
        <w:bottom w:val="none" w:sz="0" w:space="0" w:color="auto"/>
        <w:right w:val="none" w:sz="0" w:space="0" w:color="auto"/>
      </w:divBdr>
    </w:div>
    <w:div w:id="1322923781">
      <w:bodyDiv w:val="1"/>
      <w:marLeft w:val="0"/>
      <w:marRight w:val="0"/>
      <w:marTop w:val="0"/>
      <w:marBottom w:val="0"/>
      <w:divBdr>
        <w:top w:val="none" w:sz="0" w:space="0" w:color="auto"/>
        <w:left w:val="none" w:sz="0" w:space="0" w:color="auto"/>
        <w:bottom w:val="none" w:sz="0" w:space="0" w:color="auto"/>
        <w:right w:val="none" w:sz="0" w:space="0" w:color="auto"/>
      </w:divBdr>
    </w:div>
    <w:div w:id="1325470012">
      <w:bodyDiv w:val="1"/>
      <w:marLeft w:val="0"/>
      <w:marRight w:val="0"/>
      <w:marTop w:val="0"/>
      <w:marBottom w:val="0"/>
      <w:divBdr>
        <w:top w:val="none" w:sz="0" w:space="0" w:color="auto"/>
        <w:left w:val="none" w:sz="0" w:space="0" w:color="auto"/>
        <w:bottom w:val="none" w:sz="0" w:space="0" w:color="auto"/>
        <w:right w:val="none" w:sz="0" w:space="0" w:color="auto"/>
      </w:divBdr>
    </w:div>
    <w:div w:id="1330522268">
      <w:bodyDiv w:val="1"/>
      <w:marLeft w:val="0"/>
      <w:marRight w:val="0"/>
      <w:marTop w:val="0"/>
      <w:marBottom w:val="0"/>
      <w:divBdr>
        <w:top w:val="none" w:sz="0" w:space="0" w:color="auto"/>
        <w:left w:val="none" w:sz="0" w:space="0" w:color="auto"/>
        <w:bottom w:val="none" w:sz="0" w:space="0" w:color="auto"/>
        <w:right w:val="none" w:sz="0" w:space="0" w:color="auto"/>
      </w:divBdr>
    </w:div>
    <w:div w:id="1333488079">
      <w:bodyDiv w:val="1"/>
      <w:marLeft w:val="0"/>
      <w:marRight w:val="0"/>
      <w:marTop w:val="0"/>
      <w:marBottom w:val="0"/>
      <w:divBdr>
        <w:top w:val="none" w:sz="0" w:space="0" w:color="auto"/>
        <w:left w:val="none" w:sz="0" w:space="0" w:color="auto"/>
        <w:bottom w:val="none" w:sz="0" w:space="0" w:color="auto"/>
        <w:right w:val="none" w:sz="0" w:space="0" w:color="auto"/>
      </w:divBdr>
    </w:div>
    <w:div w:id="1335450366">
      <w:bodyDiv w:val="1"/>
      <w:marLeft w:val="0"/>
      <w:marRight w:val="0"/>
      <w:marTop w:val="0"/>
      <w:marBottom w:val="0"/>
      <w:divBdr>
        <w:top w:val="none" w:sz="0" w:space="0" w:color="auto"/>
        <w:left w:val="none" w:sz="0" w:space="0" w:color="auto"/>
        <w:bottom w:val="none" w:sz="0" w:space="0" w:color="auto"/>
        <w:right w:val="none" w:sz="0" w:space="0" w:color="auto"/>
      </w:divBdr>
    </w:div>
    <w:div w:id="1350258551">
      <w:bodyDiv w:val="1"/>
      <w:marLeft w:val="0"/>
      <w:marRight w:val="0"/>
      <w:marTop w:val="0"/>
      <w:marBottom w:val="0"/>
      <w:divBdr>
        <w:top w:val="none" w:sz="0" w:space="0" w:color="auto"/>
        <w:left w:val="none" w:sz="0" w:space="0" w:color="auto"/>
        <w:bottom w:val="none" w:sz="0" w:space="0" w:color="auto"/>
        <w:right w:val="none" w:sz="0" w:space="0" w:color="auto"/>
      </w:divBdr>
    </w:div>
    <w:div w:id="1355840113">
      <w:bodyDiv w:val="1"/>
      <w:marLeft w:val="0"/>
      <w:marRight w:val="0"/>
      <w:marTop w:val="0"/>
      <w:marBottom w:val="0"/>
      <w:divBdr>
        <w:top w:val="none" w:sz="0" w:space="0" w:color="auto"/>
        <w:left w:val="none" w:sz="0" w:space="0" w:color="auto"/>
        <w:bottom w:val="none" w:sz="0" w:space="0" w:color="auto"/>
        <w:right w:val="none" w:sz="0" w:space="0" w:color="auto"/>
      </w:divBdr>
    </w:div>
    <w:div w:id="1369142404">
      <w:bodyDiv w:val="1"/>
      <w:marLeft w:val="0"/>
      <w:marRight w:val="0"/>
      <w:marTop w:val="0"/>
      <w:marBottom w:val="0"/>
      <w:divBdr>
        <w:top w:val="none" w:sz="0" w:space="0" w:color="auto"/>
        <w:left w:val="none" w:sz="0" w:space="0" w:color="auto"/>
        <w:bottom w:val="none" w:sz="0" w:space="0" w:color="auto"/>
        <w:right w:val="none" w:sz="0" w:space="0" w:color="auto"/>
      </w:divBdr>
    </w:div>
    <w:div w:id="1377120057">
      <w:bodyDiv w:val="1"/>
      <w:marLeft w:val="0"/>
      <w:marRight w:val="0"/>
      <w:marTop w:val="0"/>
      <w:marBottom w:val="0"/>
      <w:divBdr>
        <w:top w:val="none" w:sz="0" w:space="0" w:color="auto"/>
        <w:left w:val="none" w:sz="0" w:space="0" w:color="auto"/>
        <w:bottom w:val="none" w:sz="0" w:space="0" w:color="auto"/>
        <w:right w:val="none" w:sz="0" w:space="0" w:color="auto"/>
      </w:divBdr>
    </w:div>
    <w:div w:id="1383797257">
      <w:bodyDiv w:val="1"/>
      <w:marLeft w:val="0"/>
      <w:marRight w:val="0"/>
      <w:marTop w:val="0"/>
      <w:marBottom w:val="0"/>
      <w:divBdr>
        <w:top w:val="none" w:sz="0" w:space="0" w:color="auto"/>
        <w:left w:val="none" w:sz="0" w:space="0" w:color="auto"/>
        <w:bottom w:val="none" w:sz="0" w:space="0" w:color="auto"/>
        <w:right w:val="none" w:sz="0" w:space="0" w:color="auto"/>
      </w:divBdr>
    </w:div>
    <w:div w:id="1398285619">
      <w:bodyDiv w:val="1"/>
      <w:marLeft w:val="0"/>
      <w:marRight w:val="0"/>
      <w:marTop w:val="0"/>
      <w:marBottom w:val="0"/>
      <w:divBdr>
        <w:top w:val="none" w:sz="0" w:space="0" w:color="auto"/>
        <w:left w:val="none" w:sz="0" w:space="0" w:color="auto"/>
        <w:bottom w:val="none" w:sz="0" w:space="0" w:color="auto"/>
        <w:right w:val="none" w:sz="0" w:space="0" w:color="auto"/>
      </w:divBdr>
    </w:div>
    <w:div w:id="1409382603">
      <w:bodyDiv w:val="1"/>
      <w:marLeft w:val="0"/>
      <w:marRight w:val="0"/>
      <w:marTop w:val="0"/>
      <w:marBottom w:val="0"/>
      <w:divBdr>
        <w:top w:val="none" w:sz="0" w:space="0" w:color="auto"/>
        <w:left w:val="none" w:sz="0" w:space="0" w:color="auto"/>
        <w:bottom w:val="none" w:sz="0" w:space="0" w:color="auto"/>
        <w:right w:val="none" w:sz="0" w:space="0" w:color="auto"/>
      </w:divBdr>
    </w:div>
    <w:div w:id="1417937191">
      <w:bodyDiv w:val="1"/>
      <w:marLeft w:val="0"/>
      <w:marRight w:val="0"/>
      <w:marTop w:val="0"/>
      <w:marBottom w:val="0"/>
      <w:divBdr>
        <w:top w:val="none" w:sz="0" w:space="0" w:color="auto"/>
        <w:left w:val="none" w:sz="0" w:space="0" w:color="auto"/>
        <w:bottom w:val="none" w:sz="0" w:space="0" w:color="auto"/>
        <w:right w:val="none" w:sz="0" w:space="0" w:color="auto"/>
      </w:divBdr>
    </w:div>
    <w:div w:id="1418360865">
      <w:bodyDiv w:val="1"/>
      <w:marLeft w:val="0"/>
      <w:marRight w:val="0"/>
      <w:marTop w:val="0"/>
      <w:marBottom w:val="0"/>
      <w:divBdr>
        <w:top w:val="none" w:sz="0" w:space="0" w:color="auto"/>
        <w:left w:val="none" w:sz="0" w:space="0" w:color="auto"/>
        <w:bottom w:val="none" w:sz="0" w:space="0" w:color="auto"/>
        <w:right w:val="none" w:sz="0" w:space="0" w:color="auto"/>
      </w:divBdr>
    </w:div>
    <w:div w:id="1426153807">
      <w:bodyDiv w:val="1"/>
      <w:marLeft w:val="0"/>
      <w:marRight w:val="0"/>
      <w:marTop w:val="0"/>
      <w:marBottom w:val="0"/>
      <w:divBdr>
        <w:top w:val="none" w:sz="0" w:space="0" w:color="auto"/>
        <w:left w:val="none" w:sz="0" w:space="0" w:color="auto"/>
        <w:bottom w:val="none" w:sz="0" w:space="0" w:color="auto"/>
        <w:right w:val="none" w:sz="0" w:space="0" w:color="auto"/>
      </w:divBdr>
    </w:div>
    <w:div w:id="1434396067">
      <w:bodyDiv w:val="1"/>
      <w:marLeft w:val="0"/>
      <w:marRight w:val="0"/>
      <w:marTop w:val="0"/>
      <w:marBottom w:val="0"/>
      <w:divBdr>
        <w:top w:val="none" w:sz="0" w:space="0" w:color="auto"/>
        <w:left w:val="none" w:sz="0" w:space="0" w:color="auto"/>
        <w:bottom w:val="none" w:sz="0" w:space="0" w:color="auto"/>
        <w:right w:val="none" w:sz="0" w:space="0" w:color="auto"/>
      </w:divBdr>
    </w:div>
    <w:div w:id="1440293067">
      <w:bodyDiv w:val="1"/>
      <w:marLeft w:val="0"/>
      <w:marRight w:val="0"/>
      <w:marTop w:val="0"/>
      <w:marBottom w:val="0"/>
      <w:divBdr>
        <w:top w:val="none" w:sz="0" w:space="0" w:color="auto"/>
        <w:left w:val="none" w:sz="0" w:space="0" w:color="auto"/>
        <w:bottom w:val="none" w:sz="0" w:space="0" w:color="auto"/>
        <w:right w:val="none" w:sz="0" w:space="0" w:color="auto"/>
      </w:divBdr>
    </w:div>
    <w:div w:id="1446652164">
      <w:bodyDiv w:val="1"/>
      <w:marLeft w:val="0"/>
      <w:marRight w:val="0"/>
      <w:marTop w:val="0"/>
      <w:marBottom w:val="0"/>
      <w:divBdr>
        <w:top w:val="none" w:sz="0" w:space="0" w:color="auto"/>
        <w:left w:val="none" w:sz="0" w:space="0" w:color="auto"/>
        <w:bottom w:val="none" w:sz="0" w:space="0" w:color="auto"/>
        <w:right w:val="none" w:sz="0" w:space="0" w:color="auto"/>
      </w:divBdr>
    </w:div>
    <w:div w:id="1449083247">
      <w:bodyDiv w:val="1"/>
      <w:marLeft w:val="0"/>
      <w:marRight w:val="0"/>
      <w:marTop w:val="0"/>
      <w:marBottom w:val="0"/>
      <w:divBdr>
        <w:top w:val="none" w:sz="0" w:space="0" w:color="auto"/>
        <w:left w:val="none" w:sz="0" w:space="0" w:color="auto"/>
        <w:bottom w:val="none" w:sz="0" w:space="0" w:color="auto"/>
        <w:right w:val="none" w:sz="0" w:space="0" w:color="auto"/>
      </w:divBdr>
    </w:div>
    <w:div w:id="1462724428">
      <w:bodyDiv w:val="1"/>
      <w:marLeft w:val="0"/>
      <w:marRight w:val="0"/>
      <w:marTop w:val="0"/>
      <w:marBottom w:val="0"/>
      <w:divBdr>
        <w:top w:val="none" w:sz="0" w:space="0" w:color="auto"/>
        <w:left w:val="none" w:sz="0" w:space="0" w:color="auto"/>
        <w:bottom w:val="none" w:sz="0" w:space="0" w:color="auto"/>
        <w:right w:val="none" w:sz="0" w:space="0" w:color="auto"/>
      </w:divBdr>
    </w:div>
    <w:div w:id="1467820154">
      <w:bodyDiv w:val="1"/>
      <w:marLeft w:val="0"/>
      <w:marRight w:val="0"/>
      <w:marTop w:val="0"/>
      <w:marBottom w:val="0"/>
      <w:divBdr>
        <w:top w:val="none" w:sz="0" w:space="0" w:color="auto"/>
        <w:left w:val="none" w:sz="0" w:space="0" w:color="auto"/>
        <w:bottom w:val="none" w:sz="0" w:space="0" w:color="auto"/>
        <w:right w:val="none" w:sz="0" w:space="0" w:color="auto"/>
      </w:divBdr>
    </w:div>
    <w:div w:id="1492330745">
      <w:bodyDiv w:val="1"/>
      <w:marLeft w:val="0"/>
      <w:marRight w:val="0"/>
      <w:marTop w:val="0"/>
      <w:marBottom w:val="0"/>
      <w:divBdr>
        <w:top w:val="none" w:sz="0" w:space="0" w:color="auto"/>
        <w:left w:val="none" w:sz="0" w:space="0" w:color="auto"/>
        <w:bottom w:val="none" w:sz="0" w:space="0" w:color="auto"/>
        <w:right w:val="none" w:sz="0" w:space="0" w:color="auto"/>
      </w:divBdr>
    </w:div>
    <w:div w:id="1494566875">
      <w:bodyDiv w:val="1"/>
      <w:marLeft w:val="0"/>
      <w:marRight w:val="0"/>
      <w:marTop w:val="0"/>
      <w:marBottom w:val="0"/>
      <w:divBdr>
        <w:top w:val="none" w:sz="0" w:space="0" w:color="auto"/>
        <w:left w:val="none" w:sz="0" w:space="0" w:color="auto"/>
        <w:bottom w:val="none" w:sz="0" w:space="0" w:color="auto"/>
        <w:right w:val="none" w:sz="0" w:space="0" w:color="auto"/>
      </w:divBdr>
    </w:div>
    <w:div w:id="1495141874">
      <w:bodyDiv w:val="1"/>
      <w:marLeft w:val="0"/>
      <w:marRight w:val="0"/>
      <w:marTop w:val="0"/>
      <w:marBottom w:val="0"/>
      <w:divBdr>
        <w:top w:val="none" w:sz="0" w:space="0" w:color="auto"/>
        <w:left w:val="none" w:sz="0" w:space="0" w:color="auto"/>
        <w:bottom w:val="none" w:sz="0" w:space="0" w:color="auto"/>
        <w:right w:val="none" w:sz="0" w:space="0" w:color="auto"/>
      </w:divBdr>
    </w:div>
    <w:div w:id="1501579618">
      <w:bodyDiv w:val="1"/>
      <w:marLeft w:val="0"/>
      <w:marRight w:val="0"/>
      <w:marTop w:val="0"/>
      <w:marBottom w:val="0"/>
      <w:divBdr>
        <w:top w:val="none" w:sz="0" w:space="0" w:color="auto"/>
        <w:left w:val="none" w:sz="0" w:space="0" w:color="auto"/>
        <w:bottom w:val="none" w:sz="0" w:space="0" w:color="auto"/>
        <w:right w:val="none" w:sz="0" w:space="0" w:color="auto"/>
      </w:divBdr>
    </w:div>
    <w:div w:id="1505245281">
      <w:bodyDiv w:val="1"/>
      <w:marLeft w:val="0"/>
      <w:marRight w:val="0"/>
      <w:marTop w:val="0"/>
      <w:marBottom w:val="0"/>
      <w:divBdr>
        <w:top w:val="none" w:sz="0" w:space="0" w:color="auto"/>
        <w:left w:val="none" w:sz="0" w:space="0" w:color="auto"/>
        <w:bottom w:val="none" w:sz="0" w:space="0" w:color="auto"/>
        <w:right w:val="none" w:sz="0" w:space="0" w:color="auto"/>
      </w:divBdr>
    </w:div>
    <w:div w:id="1505627798">
      <w:bodyDiv w:val="1"/>
      <w:marLeft w:val="0"/>
      <w:marRight w:val="0"/>
      <w:marTop w:val="0"/>
      <w:marBottom w:val="0"/>
      <w:divBdr>
        <w:top w:val="none" w:sz="0" w:space="0" w:color="auto"/>
        <w:left w:val="none" w:sz="0" w:space="0" w:color="auto"/>
        <w:bottom w:val="none" w:sz="0" w:space="0" w:color="auto"/>
        <w:right w:val="none" w:sz="0" w:space="0" w:color="auto"/>
      </w:divBdr>
    </w:div>
    <w:div w:id="1506241713">
      <w:bodyDiv w:val="1"/>
      <w:marLeft w:val="0"/>
      <w:marRight w:val="0"/>
      <w:marTop w:val="0"/>
      <w:marBottom w:val="0"/>
      <w:divBdr>
        <w:top w:val="none" w:sz="0" w:space="0" w:color="auto"/>
        <w:left w:val="none" w:sz="0" w:space="0" w:color="auto"/>
        <w:bottom w:val="none" w:sz="0" w:space="0" w:color="auto"/>
        <w:right w:val="none" w:sz="0" w:space="0" w:color="auto"/>
      </w:divBdr>
    </w:div>
    <w:div w:id="1507482280">
      <w:bodyDiv w:val="1"/>
      <w:marLeft w:val="0"/>
      <w:marRight w:val="0"/>
      <w:marTop w:val="0"/>
      <w:marBottom w:val="0"/>
      <w:divBdr>
        <w:top w:val="none" w:sz="0" w:space="0" w:color="auto"/>
        <w:left w:val="none" w:sz="0" w:space="0" w:color="auto"/>
        <w:bottom w:val="none" w:sz="0" w:space="0" w:color="auto"/>
        <w:right w:val="none" w:sz="0" w:space="0" w:color="auto"/>
      </w:divBdr>
    </w:div>
    <w:div w:id="1513955344">
      <w:bodyDiv w:val="1"/>
      <w:marLeft w:val="0"/>
      <w:marRight w:val="0"/>
      <w:marTop w:val="0"/>
      <w:marBottom w:val="0"/>
      <w:divBdr>
        <w:top w:val="none" w:sz="0" w:space="0" w:color="auto"/>
        <w:left w:val="none" w:sz="0" w:space="0" w:color="auto"/>
        <w:bottom w:val="none" w:sz="0" w:space="0" w:color="auto"/>
        <w:right w:val="none" w:sz="0" w:space="0" w:color="auto"/>
      </w:divBdr>
    </w:div>
    <w:div w:id="1527406675">
      <w:bodyDiv w:val="1"/>
      <w:marLeft w:val="0"/>
      <w:marRight w:val="0"/>
      <w:marTop w:val="0"/>
      <w:marBottom w:val="0"/>
      <w:divBdr>
        <w:top w:val="none" w:sz="0" w:space="0" w:color="auto"/>
        <w:left w:val="none" w:sz="0" w:space="0" w:color="auto"/>
        <w:bottom w:val="none" w:sz="0" w:space="0" w:color="auto"/>
        <w:right w:val="none" w:sz="0" w:space="0" w:color="auto"/>
      </w:divBdr>
    </w:div>
    <w:div w:id="1531456008">
      <w:bodyDiv w:val="1"/>
      <w:marLeft w:val="0"/>
      <w:marRight w:val="0"/>
      <w:marTop w:val="0"/>
      <w:marBottom w:val="0"/>
      <w:divBdr>
        <w:top w:val="none" w:sz="0" w:space="0" w:color="auto"/>
        <w:left w:val="none" w:sz="0" w:space="0" w:color="auto"/>
        <w:bottom w:val="none" w:sz="0" w:space="0" w:color="auto"/>
        <w:right w:val="none" w:sz="0" w:space="0" w:color="auto"/>
      </w:divBdr>
    </w:div>
    <w:div w:id="1542398048">
      <w:bodyDiv w:val="1"/>
      <w:marLeft w:val="0"/>
      <w:marRight w:val="0"/>
      <w:marTop w:val="0"/>
      <w:marBottom w:val="0"/>
      <w:divBdr>
        <w:top w:val="none" w:sz="0" w:space="0" w:color="auto"/>
        <w:left w:val="none" w:sz="0" w:space="0" w:color="auto"/>
        <w:bottom w:val="none" w:sz="0" w:space="0" w:color="auto"/>
        <w:right w:val="none" w:sz="0" w:space="0" w:color="auto"/>
      </w:divBdr>
    </w:div>
    <w:div w:id="1542521382">
      <w:bodyDiv w:val="1"/>
      <w:marLeft w:val="0"/>
      <w:marRight w:val="0"/>
      <w:marTop w:val="0"/>
      <w:marBottom w:val="0"/>
      <w:divBdr>
        <w:top w:val="none" w:sz="0" w:space="0" w:color="auto"/>
        <w:left w:val="none" w:sz="0" w:space="0" w:color="auto"/>
        <w:bottom w:val="none" w:sz="0" w:space="0" w:color="auto"/>
        <w:right w:val="none" w:sz="0" w:space="0" w:color="auto"/>
      </w:divBdr>
    </w:div>
    <w:div w:id="1558278934">
      <w:bodyDiv w:val="1"/>
      <w:marLeft w:val="0"/>
      <w:marRight w:val="0"/>
      <w:marTop w:val="0"/>
      <w:marBottom w:val="0"/>
      <w:divBdr>
        <w:top w:val="none" w:sz="0" w:space="0" w:color="auto"/>
        <w:left w:val="none" w:sz="0" w:space="0" w:color="auto"/>
        <w:bottom w:val="none" w:sz="0" w:space="0" w:color="auto"/>
        <w:right w:val="none" w:sz="0" w:space="0" w:color="auto"/>
      </w:divBdr>
    </w:div>
    <w:div w:id="1562406508">
      <w:bodyDiv w:val="1"/>
      <w:marLeft w:val="0"/>
      <w:marRight w:val="0"/>
      <w:marTop w:val="0"/>
      <w:marBottom w:val="0"/>
      <w:divBdr>
        <w:top w:val="none" w:sz="0" w:space="0" w:color="auto"/>
        <w:left w:val="none" w:sz="0" w:space="0" w:color="auto"/>
        <w:bottom w:val="none" w:sz="0" w:space="0" w:color="auto"/>
        <w:right w:val="none" w:sz="0" w:space="0" w:color="auto"/>
      </w:divBdr>
    </w:div>
    <w:div w:id="1585917724">
      <w:bodyDiv w:val="1"/>
      <w:marLeft w:val="0"/>
      <w:marRight w:val="0"/>
      <w:marTop w:val="0"/>
      <w:marBottom w:val="0"/>
      <w:divBdr>
        <w:top w:val="none" w:sz="0" w:space="0" w:color="auto"/>
        <w:left w:val="none" w:sz="0" w:space="0" w:color="auto"/>
        <w:bottom w:val="none" w:sz="0" w:space="0" w:color="auto"/>
        <w:right w:val="none" w:sz="0" w:space="0" w:color="auto"/>
      </w:divBdr>
    </w:div>
    <w:div w:id="1588616774">
      <w:bodyDiv w:val="1"/>
      <w:marLeft w:val="0"/>
      <w:marRight w:val="0"/>
      <w:marTop w:val="0"/>
      <w:marBottom w:val="0"/>
      <w:divBdr>
        <w:top w:val="none" w:sz="0" w:space="0" w:color="auto"/>
        <w:left w:val="none" w:sz="0" w:space="0" w:color="auto"/>
        <w:bottom w:val="none" w:sz="0" w:space="0" w:color="auto"/>
        <w:right w:val="none" w:sz="0" w:space="0" w:color="auto"/>
      </w:divBdr>
    </w:div>
    <w:div w:id="1599635379">
      <w:bodyDiv w:val="1"/>
      <w:marLeft w:val="0"/>
      <w:marRight w:val="0"/>
      <w:marTop w:val="0"/>
      <w:marBottom w:val="0"/>
      <w:divBdr>
        <w:top w:val="none" w:sz="0" w:space="0" w:color="auto"/>
        <w:left w:val="none" w:sz="0" w:space="0" w:color="auto"/>
        <w:bottom w:val="none" w:sz="0" w:space="0" w:color="auto"/>
        <w:right w:val="none" w:sz="0" w:space="0" w:color="auto"/>
      </w:divBdr>
    </w:div>
    <w:div w:id="1599942920">
      <w:bodyDiv w:val="1"/>
      <w:marLeft w:val="0"/>
      <w:marRight w:val="0"/>
      <w:marTop w:val="0"/>
      <w:marBottom w:val="0"/>
      <w:divBdr>
        <w:top w:val="none" w:sz="0" w:space="0" w:color="auto"/>
        <w:left w:val="none" w:sz="0" w:space="0" w:color="auto"/>
        <w:bottom w:val="none" w:sz="0" w:space="0" w:color="auto"/>
        <w:right w:val="none" w:sz="0" w:space="0" w:color="auto"/>
      </w:divBdr>
    </w:div>
    <w:div w:id="1603682543">
      <w:bodyDiv w:val="1"/>
      <w:marLeft w:val="0"/>
      <w:marRight w:val="0"/>
      <w:marTop w:val="0"/>
      <w:marBottom w:val="0"/>
      <w:divBdr>
        <w:top w:val="none" w:sz="0" w:space="0" w:color="auto"/>
        <w:left w:val="none" w:sz="0" w:space="0" w:color="auto"/>
        <w:bottom w:val="none" w:sz="0" w:space="0" w:color="auto"/>
        <w:right w:val="none" w:sz="0" w:space="0" w:color="auto"/>
      </w:divBdr>
    </w:div>
    <w:div w:id="1605842106">
      <w:bodyDiv w:val="1"/>
      <w:marLeft w:val="0"/>
      <w:marRight w:val="0"/>
      <w:marTop w:val="0"/>
      <w:marBottom w:val="0"/>
      <w:divBdr>
        <w:top w:val="none" w:sz="0" w:space="0" w:color="auto"/>
        <w:left w:val="none" w:sz="0" w:space="0" w:color="auto"/>
        <w:bottom w:val="none" w:sz="0" w:space="0" w:color="auto"/>
        <w:right w:val="none" w:sz="0" w:space="0" w:color="auto"/>
      </w:divBdr>
    </w:div>
    <w:div w:id="1606427546">
      <w:bodyDiv w:val="1"/>
      <w:marLeft w:val="0"/>
      <w:marRight w:val="0"/>
      <w:marTop w:val="0"/>
      <w:marBottom w:val="0"/>
      <w:divBdr>
        <w:top w:val="none" w:sz="0" w:space="0" w:color="auto"/>
        <w:left w:val="none" w:sz="0" w:space="0" w:color="auto"/>
        <w:bottom w:val="none" w:sz="0" w:space="0" w:color="auto"/>
        <w:right w:val="none" w:sz="0" w:space="0" w:color="auto"/>
      </w:divBdr>
    </w:div>
    <w:div w:id="1615940503">
      <w:bodyDiv w:val="1"/>
      <w:marLeft w:val="0"/>
      <w:marRight w:val="0"/>
      <w:marTop w:val="0"/>
      <w:marBottom w:val="0"/>
      <w:divBdr>
        <w:top w:val="none" w:sz="0" w:space="0" w:color="auto"/>
        <w:left w:val="none" w:sz="0" w:space="0" w:color="auto"/>
        <w:bottom w:val="none" w:sz="0" w:space="0" w:color="auto"/>
        <w:right w:val="none" w:sz="0" w:space="0" w:color="auto"/>
      </w:divBdr>
    </w:div>
    <w:div w:id="1623003237">
      <w:bodyDiv w:val="1"/>
      <w:marLeft w:val="0"/>
      <w:marRight w:val="0"/>
      <w:marTop w:val="0"/>
      <w:marBottom w:val="0"/>
      <w:divBdr>
        <w:top w:val="none" w:sz="0" w:space="0" w:color="auto"/>
        <w:left w:val="none" w:sz="0" w:space="0" w:color="auto"/>
        <w:bottom w:val="none" w:sz="0" w:space="0" w:color="auto"/>
        <w:right w:val="none" w:sz="0" w:space="0" w:color="auto"/>
      </w:divBdr>
    </w:div>
    <w:div w:id="1635477950">
      <w:bodyDiv w:val="1"/>
      <w:marLeft w:val="0"/>
      <w:marRight w:val="0"/>
      <w:marTop w:val="0"/>
      <w:marBottom w:val="0"/>
      <w:divBdr>
        <w:top w:val="none" w:sz="0" w:space="0" w:color="auto"/>
        <w:left w:val="none" w:sz="0" w:space="0" w:color="auto"/>
        <w:bottom w:val="none" w:sz="0" w:space="0" w:color="auto"/>
        <w:right w:val="none" w:sz="0" w:space="0" w:color="auto"/>
      </w:divBdr>
    </w:div>
    <w:div w:id="1639021615">
      <w:bodyDiv w:val="1"/>
      <w:marLeft w:val="0"/>
      <w:marRight w:val="0"/>
      <w:marTop w:val="0"/>
      <w:marBottom w:val="0"/>
      <w:divBdr>
        <w:top w:val="none" w:sz="0" w:space="0" w:color="auto"/>
        <w:left w:val="none" w:sz="0" w:space="0" w:color="auto"/>
        <w:bottom w:val="none" w:sz="0" w:space="0" w:color="auto"/>
        <w:right w:val="none" w:sz="0" w:space="0" w:color="auto"/>
      </w:divBdr>
    </w:div>
    <w:div w:id="1647272956">
      <w:bodyDiv w:val="1"/>
      <w:marLeft w:val="0"/>
      <w:marRight w:val="0"/>
      <w:marTop w:val="0"/>
      <w:marBottom w:val="0"/>
      <w:divBdr>
        <w:top w:val="none" w:sz="0" w:space="0" w:color="auto"/>
        <w:left w:val="none" w:sz="0" w:space="0" w:color="auto"/>
        <w:bottom w:val="none" w:sz="0" w:space="0" w:color="auto"/>
        <w:right w:val="none" w:sz="0" w:space="0" w:color="auto"/>
      </w:divBdr>
    </w:div>
    <w:div w:id="1665938817">
      <w:bodyDiv w:val="1"/>
      <w:marLeft w:val="0"/>
      <w:marRight w:val="0"/>
      <w:marTop w:val="0"/>
      <w:marBottom w:val="0"/>
      <w:divBdr>
        <w:top w:val="none" w:sz="0" w:space="0" w:color="auto"/>
        <w:left w:val="none" w:sz="0" w:space="0" w:color="auto"/>
        <w:bottom w:val="none" w:sz="0" w:space="0" w:color="auto"/>
        <w:right w:val="none" w:sz="0" w:space="0" w:color="auto"/>
      </w:divBdr>
    </w:div>
    <w:div w:id="1687754789">
      <w:bodyDiv w:val="1"/>
      <w:marLeft w:val="0"/>
      <w:marRight w:val="0"/>
      <w:marTop w:val="0"/>
      <w:marBottom w:val="0"/>
      <w:divBdr>
        <w:top w:val="none" w:sz="0" w:space="0" w:color="auto"/>
        <w:left w:val="none" w:sz="0" w:space="0" w:color="auto"/>
        <w:bottom w:val="none" w:sz="0" w:space="0" w:color="auto"/>
        <w:right w:val="none" w:sz="0" w:space="0" w:color="auto"/>
      </w:divBdr>
    </w:div>
    <w:div w:id="1695500707">
      <w:bodyDiv w:val="1"/>
      <w:marLeft w:val="0"/>
      <w:marRight w:val="0"/>
      <w:marTop w:val="0"/>
      <w:marBottom w:val="0"/>
      <w:divBdr>
        <w:top w:val="none" w:sz="0" w:space="0" w:color="auto"/>
        <w:left w:val="none" w:sz="0" w:space="0" w:color="auto"/>
        <w:bottom w:val="none" w:sz="0" w:space="0" w:color="auto"/>
        <w:right w:val="none" w:sz="0" w:space="0" w:color="auto"/>
      </w:divBdr>
    </w:div>
    <w:div w:id="1718237410">
      <w:bodyDiv w:val="1"/>
      <w:marLeft w:val="0"/>
      <w:marRight w:val="0"/>
      <w:marTop w:val="0"/>
      <w:marBottom w:val="0"/>
      <w:divBdr>
        <w:top w:val="none" w:sz="0" w:space="0" w:color="auto"/>
        <w:left w:val="none" w:sz="0" w:space="0" w:color="auto"/>
        <w:bottom w:val="none" w:sz="0" w:space="0" w:color="auto"/>
        <w:right w:val="none" w:sz="0" w:space="0" w:color="auto"/>
      </w:divBdr>
    </w:div>
    <w:div w:id="1720351136">
      <w:bodyDiv w:val="1"/>
      <w:marLeft w:val="0"/>
      <w:marRight w:val="0"/>
      <w:marTop w:val="0"/>
      <w:marBottom w:val="0"/>
      <w:divBdr>
        <w:top w:val="none" w:sz="0" w:space="0" w:color="auto"/>
        <w:left w:val="none" w:sz="0" w:space="0" w:color="auto"/>
        <w:bottom w:val="none" w:sz="0" w:space="0" w:color="auto"/>
        <w:right w:val="none" w:sz="0" w:space="0" w:color="auto"/>
      </w:divBdr>
    </w:div>
    <w:div w:id="1744376837">
      <w:bodyDiv w:val="1"/>
      <w:marLeft w:val="0"/>
      <w:marRight w:val="0"/>
      <w:marTop w:val="0"/>
      <w:marBottom w:val="0"/>
      <w:divBdr>
        <w:top w:val="none" w:sz="0" w:space="0" w:color="auto"/>
        <w:left w:val="none" w:sz="0" w:space="0" w:color="auto"/>
        <w:bottom w:val="none" w:sz="0" w:space="0" w:color="auto"/>
        <w:right w:val="none" w:sz="0" w:space="0" w:color="auto"/>
      </w:divBdr>
    </w:div>
    <w:div w:id="1748191920">
      <w:bodyDiv w:val="1"/>
      <w:marLeft w:val="0"/>
      <w:marRight w:val="0"/>
      <w:marTop w:val="0"/>
      <w:marBottom w:val="0"/>
      <w:divBdr>
        <w:top w:val="none" w:sz="0" w:space="0" w:color="auto"/>
        <w:left w:val="none" w:sz="0" w:space="0" w:color="auto"/>
        <w:bottom w:val="none" w:sz="0" w:space="0" w:color="auto"/>
        <w:right w:val="none" w:sz="0" w:space="0" w:color="auto"/>
      </w:divBdr>
    </w:div>
    <w:div w:id="1755275110">
      <w:bodyDiv w:val="1"/>
      <w:marLeft w:val="0"/>
      <w:marRight w:val="0"/>
      <w:marTop w:val="0"/>
      <w:marBottom w:val="0"/>
      <w:divBdr>
        <w:top w:val="none" w:sz="0" w:space="0" w:color="auto"/>
        <w:left w:val="none" w:sz="0" w:space="0" w:color="auto"/>
        <w:bottom w:val="none" w:sz="0" w:space="0" w:color="auto"/>
        <w:right w:val="none" w:sz="0" w:space="0" w:color="auto"/>
      </w:divBdr>
    </w:div>
    <w:div w:id="1762214485">
      <w:bodyDiv w:val="1"/>
      <w:marLeft w:val="0"/>
      <w:marRight w:val="0"/>
      <w:marTop w:val="0"/>
      <w:marBottom w:val="0"/>
      <w:divBdr>
        <w:top w:val="none" w:sz="0" w:space="0" w:color="auto"/>
        <w:left w:val="none" w:sz="0" w:space="0" w:color="auto"/>
        <w:bottom w:val="none" w:sz="0" w:space="0" w:color="auto"/>
        <w:right w:val="none" w:sz="0" w:space="0" w:color="auto"/>
      </w:divBdr>
    </w:div>
    <w:div w:id="1772357528">
      <w:bodyDiv w:val="1"/>
      <w:marLeft w:val="0"/>
      <w:marRight w:val="0"/>
      <w:marTop w:val="0"/>
      <w:marBottom w:val="0"/>
      <w:divBdr>
        <w:top w:val="none" w:sz="0" w:space="0" w:color="auto"/>
        <w:left w:val="none" w:sz="0" w:space="0" w:color="auto"/>
        <w:bottom w:val="none" w:sz="0" w:space="0" w:color="auto"/>
        <w:right w:val="none" w:sz="0" w:space="0" w:color="auto"/>
      </w:divBdr>
    </w:div>
    <w:div w:id="1787430637">
      <w:bodyDiv w:val="1"/>
      <w:marLeft w:val="0"/>
      <w:marRight w:val="0"/>
      <w:marTop w:val="0"/>
      <w:marBottom w:val="0"/>
      <w:divBdr>
        <w:top w:val="none" w:sz="0" w:space="0" w:color="auto"/>
        <w:left w:val="none" w:sz="0" w:space="0" w:color="auto"/>
        <w:bottom w:val="none" w:sz="0" w:space="0" w:color="auto"/>
        <w:right w:val="none" w:sz="0" w:space="0" w:color="auto"/>
      </w:divBdr>
    </w:div>
    <w:div w:id="1808694041">
      <w:bodyDiv w:val="1"/>
      <w:marLeft w:val="0"/>
      <w:marRight w:val="0"/>
      <w:marTop w:val="0"/>
      <w:marBottom w:val="0"/>
      <w:divBdr>
        <w:top w:val="none" w:sz="0" w:space="0" w:color="auto"/>
        <w:left w:val="none" w:sz="0" w:space="0" w:color="auto"/>
        <w:bottom w:val="none" w:sz="0" w:space="0" w:color="auto"/>
        <w:right w:val="none" w:sz="0" w:space="0" w:color="auto"/>
      </w:divBdr>
    </w:div>
    <w:div w:id="1808737460">
      <w:bodyDiv w:val="1"/>
      <w:marLeft w:val="0"/>
      <w:marRight w:val="0"/>
      <w:marTop w:val="0"/>
      <w:marBottom w:val="0"/>
      <w:divBdr>
        <w:top w:val="none" w:sz="0" w:space="0" w:color="auto"/>
        <w:left w:val="none" w:sz="0" w:space="0" w:color="auto"/>
        <w:bottom w:val="none" w:sz="0" w:space="0" w:color="auto"/>
        <w:right w:val="none" w:sz="0" w:space="0" w:color="auto"/>
      </w:divBdr>
    </w:div>
    <w:div w:id="1850096844">
      <w:bodyDiv w:val="1"/>
      <w:marLeft w:val="0"/>
      <w:marRight w:val="0"/>
      <w:marTop w:val="0"/>
      <w:marBottom w:val="0"/>
      <w:divBdr>
        <w:top w:val="none" w:sz="0" w:space="0" w:color="auto"/>
        <w:left w:val="none" w:sz="0" w:space="0" w:color="auto"/>
        <w:bottom w:val="none" w:sz="0" w:space="0" w:color="auto"/>
        <w:right w:val="none" w:sz="0" w:space="0" w:color="auto"/>
      </w:divBdr>
    </w:div>
    <w:div w:id="1854763468">
      <w:bodyDiv w:val="1"/>
      <w:marLeft w:val="0"/>
      <w:marRight w:val="0"/>
      <w:marTop w:val="0"/>
      <w:marBottom w:val="0"/>
      <w:divBdr>
        <w:top w:val="none" w:sz="0" w:space="0" w:color="auto"/>
        <w:left w:val="none" w:sz="0" w:space="0" w:color="auto"/>
        <w:bottom w:val="none" w:sz="0" w:space="0" w:color="auto"/>
        <w:right w:val="none" w:sz="0" w:space="0" w:color="auto"/>
      </w:divBdr>
    </w:div>
    <w:div w:id="1887377565">
      <w:bodyDiv w:val="1"/>
      <w:marLeft w:val="0"/>
      <w:marRight w:val="0"/>
      <w:marTop w:val="0"/>
      <w:marBottom w:val="0"/>
      <w:divBdr>
        <w:top w:val="none" w:sz="0" w:space="0" w:color="auto"/>
        <w:left w:val="none" w:sz="0" w:space="0" w:color="auto"/>
        <w:bottom w:val="none" w:sz="0" w:space="0" w:color="auto"/>
        <w:right w:val="none" w:sz="0" w:space="0" w:color="auto"/>
      </w:divBdr>
    </w:div>
    <w:div w:id="1891378182">
      <w:bodyDiv w:val="1"/>
      <w:marLeft w:val="0"/>
      <w:marRight w:val="0"/>
      <w:marTop w:val="0"/>
      <w:marBottom w:val="0"/>
      <w:divBdr>
        <w:top w:val="none" w:sz="0" w:space="0" w:color="auto"/>
        <w:left w:val="none" w:sz="0" w:space="0" w:color="auto"/>
        <w:bottom w:val="none" w:sz="0" w:space="0" w:color="auto"/>
        <w:right w:val="none" w:sz="0" w:space="0" w:color="auto"/>
      </w:divBdr>
    </w:div>
    <w:div w:id="1892573485">
      <w:bodyDiv w:val="1"/>
      <w:marLeft w:val="0"/>
      <w:marRight w:val="0"/>
      <w:marTop w:val="0"/>
      <w:marBottom w:val="0"/>
      <w:divBdr>
        <w:top w:val="none" w:sz="0" w:space="0" w:color="auto"/>
        <w:left w:val="none" w:sz="0" w:space="0" w:color="auto"/>
        <w:bottom w:val="none" w:sz="0" w:space="0" w:color="auto"/>
        <w:right w:val="none" w:sz="0" w:space="0" w:color="auto"/>
      </w:divBdr>
    </w:div>
    <w:div w:id="1939872390">
      <w:bodyDiv w:val="1"/>
      <w:marLeft w:val="0"/>
      <w:marRight w:val="0"/>
      <w:marTop w:val="0"/>
      <w:marBottom w:val="0"/>
      <w:divBdr>
        <w:top w:val="none" w:sz="0" w:space="0" w:color="auto"/>
        <w:left w:val="none" w:sz="0" w:space="0" w:color="auto"/>
        <w:bottom w:val="none" w:sz="0" w:space="0" w:color="auto"/>
        <w:right w:val="none" w:sz="0" w:space="0" w:color="auto"/>
      </w:divBdr>
    </w:div>
    <w:div w:id="1942033708">
      <w:bodyDiv w:val="1"/>
      <w:marLeft w:val="0"/>
      <w:marRight w:val="0"/>
      <w:marTop w:val="0"/>
      <w:marBottom w:val="0"/>
      <w:divBdr>
        <w:top w:val="none" w:sz="0" w:space="0" w:color="auto"/>
        <w:left w:val="none" w:sz="0" w:space="0" w:color="auto"/>
        <w:bottom w:val="none" w:sz="0" w:space="0" w:color="auto"/>
        <w:right w:val="none" w:sz="0" w:space="0" w:color="auto"/>
      </w:divBdr>
    </w:div>
    <w:div w:id="1949120707">
      <w:bodyDiv w:val="1"/>
      <w:marLeft w:val="0"/>
      <w:marRight w:val="0"/>
      <w:marTop w:val="0"/>
      <w:marBottom w:val="0"/>
      <w:divBdr>
        <w:top w:val="none" w:sz="0" w:space="0" w:color="auto"/>
        <w:left w:val="none" w:sz="0" w:space="0" w:color="auto"/>
        <w:bottom w:val="none" w:sz="0" w:space="0" w:color="auto"/>
        <w:right w:val="none" w:sz="0" w:space="0" w:color="auto"/>
      </w:divBdr>
    </w:div>
    <w:div w:id="1954818860">
      <w:bodyDiv w:val="1"/>
      <w:marLeft w:val="0"/>
      <w:marRight w:val="0"/>
      <w:marTop w:val="0"/>
      <w:marBottom w:val="0"/>
      <w:divBdr>
        <w:top w:val="none" w:sz="0" w:space="0" w:color="auto"/>
        <w:left w:val="none" w:sz="0" w:space="0" w:color="auto"/>
        <w:bottom w:val="none" w:sz="0" w:space="0" w:color="auto"/>
        <w:right w:val="none" w:sz="0" w:space="0" w:color="auto"/>
      </w:divBdr>
    </w:div>
    <w:div w:id="1960261082">
      <w:bodyDiv w:val="1"/>
      <w:marLeft w:val="0"/>
      <w:marRight w:val="0"/>
      <w:marTop w:val="0"/>
      <w:marBottom w:val="0"/>
      <w:divBdr>
        <w:top w:val="none" w:sz="0" w:space="0" w:color="auto"/>
        <w:left w:val="none" w:sz="0" w:space="0" w:color="auto"/>
        <w:bottom w:val="none" w:sz="0" w:space="0" w:color="auto"/>
        <w:right w:val="none" w:sz="0" w:space="0" w:color="auto"/>
      </w:divBdr>
    </w:div>
    <w:div w:id="1986812199">
      <w:bodyDiv w:val="1"/>
      <w:marLeft w:val="0"/>
      <w:marRight w:val="0"/>
      <w:marTop w:val="0"/>
      <w:marBottom w:val="0"/>
      <w:divBdr>
        <w:top w:val="none" w:sz="0" w:space="0" w:color="auto"/>
        <w:left w:val="none" w:sz="0" w:space="0" w:color="auto"/>
        <w:bottom w:val="none" w:sz="0" w:space="0" w:color="auto"/>
        <w:right w:val="none" w:sz="0" w:space="0" w:color="auto"/>
      </w:divBdr>
    </w:div>
    <w:div w:id="2004164039">
      <w:bodyDiv w:val="1"/>
      <w:marLeft w:val="0"/>
      <w:marRight w:val="0"/>
      <w:marTop w:val="0"/>
      <w:marBottom w:val="0"/>
      <w:divBdr>
        <w:top w:val="none" w:sz="0" w:space="0" w:color="auto"/>
        <w:left w:val="none" w:sz="0" w:space="0" w:color="auto"/>
        <w:bottom w:val="none" w:sz="0" w:space="0" w:color="auto"/>
        <w:right w:val="none" w:sz="0" w:space="0" w:color="auto"/>
      </w:divBdr>
    </w:div>
    <w:div w:id="2011524049">
      <w:bodyDiv w:val="1"/>
      <w:marLeft w:val="0"/>
      <w:marRight w:val="0"/>
      <w:marTop w:val="0"/>
      <w:marBottom w:val="0"/>
      <w:divBdr>
        <w:top w:val="none" w:sz="0" w:space="0" w:color="auto"/>
        <w:left w:val="none" w:sz="0" w:space="0" w:color="auto"/>
        <w:bottom w:val="none" w:sz="0" w:space="0" w:color="auto"/>
        <w:right w:val="none" w:sz="0" w:space="0" w:color="auto"/>
      </w:divBdr>
    </w:div>
    <w:div w:id="2016953559">
      <w:bodyDiv w:val="1"/>
      <w:marLeft w:val="0"/>
      <w:marRight w:val="0"/>
      <w:marTop w:val="0"/>
      <w:marBottom w:val="0"/>
      <w:divBdr>
        <w:top w:val="none" w:sz="0" w:space="0" w:color="auto"/>
        <w:left w:val="none" w:sz="0" w:space="0" w:color="auto"/>
        <w:bottom w:val="none" w:sz="0" w:space="0" w:color="auto"/>
        <w:right w:val="none" w:sz="0" w:space="0" w:color="auto"/>
      </w:divBdr>
    </w:div>
    <w:div w:id="2028484789">
      <w:bodyDiv w:val="1"/>
      <w:marLeft w:val="0"/>
      <w:marRight w:val="0"/>
      <w:marTop w:val="0"/>
      <w:marBottom w:val="0"/>
      <w:divBdr>
        <w:top w:val="none" w:sz="0" w:space="0" w:color="auto"/>
        <w:left w:val="none" w:sz="0" w:space="0" w:color="auto"/>
        <w:bottom w:val="none" w:sz="0" w:space="0" w:color="auto"/>
        <w:right w:val="none" w:sz="0" w:space="0" w:color="auto"/>
      </w:divBdr>
    </w:div>
    <w:div w:id="2035033308">
      <w:bodyDiv w:val="1"/>
      <w:marLeft w:val="0"/>
      <w:marRight w:val="0"/>
      <w:marTop w:val="0"/>
      <w:marBottom w:val="0"/>
      <w:divBdr>
        <w:top w:val="none" w:sz="0" w:space="0" w:color="auto"/>
        <w:left w:val="none" w:sz="0" w:space="0" w:color="auto"/>
        <w:bottom w:val="none" w:sz="0" w:space="0" w:color="auto"/>
        <w:right w:val="none" w:sz="0" w:space="0" w:color="auto"/>
      </w:divBdr>
    </w:div>
    <w:div w:id="2042316446">
      <w:bodyDiv w:val="1"/>
      <w:marLeft w:val="0"/>
      <w:marRight w:val="0"/>
      <w:marTop w:val="0"/>
      <w:marBottom w:val="0"/>
      <w:divBdr>
        <w:top w:val="none" w:sz="0" w:space="0" w:color="auto"/>
        <w:left w:val="none" w:sz="0" w:space="0" w:color="auto"/>
        <w:bottom w:val="none" w:sz="0" w:space="0" w:color="auto"/>
        <w:right w:val="none" w:sz="0" w:space="0" w:color="auto"/>
      </w:divBdr>
    </w:div>
    <w:div w:id="2047288371">
      <w:bodyDiv w:val="1"/>
      <w:marLeft w:val="0"/>
      <w:marRight w:val="0"/>
      <w:marTop w:val="0"/>
      <w:marBottom w:val="0"/>
      <w:divBdr>
        <w:top w:val="none" w:sz="0" w:space="0" w:color="auto"/>
        <w:left w:val="none" w:sz="0" w:space="0" w:color="auto"/>
        <w:bottom w:val="none" w:sz="0" w:space="0" w:color="auto"/>
        <w:right w:val="none" w:sz="0" w:space="0" w:color="auto"/>
      </w:divBdr>
    </w:div>
    <w:div w:id="2050104800">
      <w:bodyDiv w:val="1"/>
      <w:marLeft w:val="0"/>
      <w:marRight w:val="0"/>
      <w:marTop w:val="0"/>
      <w:marBottom w:val="0"/>
      <w:divBdr>
        <w:top w:val="none" w:sz="0" w:space="0" w:color="auto"/>
        <w:left w:val="none" w:sz="0" w:space="0" w:color="auto"/>
        <w:bottom w:val="none" w:sz="0" w:space="0" w:color="auto"/>
        <w:right w:val="none" w:sz="0" w:space="0" w:color="auto"/>
      </w:divBdr>
    </w:div>
    <w:div w:id="2070224232">
      <w:bodyDiv w:val="1"/>
      <w:marLeft w:val="0"/>
      <w:marRight w:val="0"/>
      <w:marTop w:val="0"/>
      <w:marBottom w:val="0"/>
      <w:divBdr>
        <w:top w:val="none" w:sz="0" w:space="0" w:color="auto"/>
        <w:left w:val="none" w:sz="0" w:space="0" w:color="auto"/>
        <w:bottom w:val="none" w:sz="0" w:space="0" w:color="auto"/>
        <w:right w:val="none" w:sz="0" w:space="0" w:color="auto"/>
      </w:divBdr>
    </w:div>
    <w:div w:id="2071803992">
      <w:bodyDiv w:val="1"/>
      <w:marLeft w:val="0"/>
      <w:marRight w:val="0"/>
      <w:marTop w:val="0"/>
      <w:marBottom w:val="0"/>
      <w:divBdr>
        <w:top w:val="none" w:sz="0" w:space="0" w:color="auto"/>
        <w:left w:val="none" w:sz="0" w:space="0" w:color="auto"/>
        <w:bottom w:val="none" w:sz="0" w:space="0" w:color="auto"/>
        <w:right w:val="none" w:sz="0" w:space="0" w:color="auto"/>
      </w:divBdr>
    </w:div>
    <w:div w:id="2095517564">
      <w:bodyDiv w:val="1"/>
      <w:marLeft w:val="0"/>
      <w:marRight w:val="0"/>
      <w:marTop w:val="0"/>
      <w:marBottom w:val="0"/>
      <w:divBdr>
        <w:top w:val="none" w:sz="0" w:space="0" w:color="auto"/>
        <w:left w:val="none" w:sz="0" w:space="0" w:color="auto"/>
        <w:bottom w:val="none" w:sz="0" w:space="0" w:color="auto"/>
        <w:right w:val="none" w:sz="0" w:space="0" w:color="auto"/>
      </w:divBdr>
    </w:div>
    <w:div w:id="2103795729">
      <w:bodyDiv w:val="1"/>
      <w:marLeft w:val="0"/>
      <w:marRight w:val="0"/>
      <w:marTop w:val="0"/>
      <w:marBottom w:val="0"/>
      <w:divBdr>
        <w:top w:val="none" w:sz="0" w:space="0" w:color="auto"/>
        <w:left w:val="none" w:sz="0" w:space="0" w:color="auto"/>
        <w:bottom w:val="none" w:sz="0" w:space="0" w:color="auto"/>
        <w:right w:val="none" w:sz="0" w:space="0" w:color="auto"/>
      </w:divBdr>
    </w:div>
    <w:div w:id="2125299344">
      <w:bodyDiv w:val="1"/>
      <w:marLeft w:val="0"/>
      <w:marRight w:val="0"/>
      <w:marTop w:val="0"/>
      <w:marBottom w:val="0"/>
      <w:divBdr>
        <w:top w:val="none" w:sz="0" w:space="0" w:color="auto"/>
        <w:left w:val="none" w:sz="0" w:space="0" w:color="auto"/>
        <w:bottom w:val="none" w:sz="0" w:space="0" w:color="auto"/>
        <w:right w:val="none" w:sz="0" w:space="0" w:color="auto"/>
      </w:divBdr>
    </w:div>
    <w:div w:id="2131242626">
      <w:bodyDiv w:val="1"/>
      <w:marLeft w:val="0"/>
      <w:marRight w:val="0"/>
      <w:marTop w:val="0"/>
      <w:marBottom w:val="0"/>
      <w:divBdr>
        <w:top w:val="none" w:sz="0" w:space="0" w:color="auto"/>
        <w:left w:val="none" w:sz="0" w:space="0" w:color="auto"/>
        <w:bottom w:val="none" w:sz="0" w:space="0" w:color="auto"/>
        <w:right w:val="none" w:sz="0" w:space="0" w:color="auto"/>
      </w:divBdr>
    </w:div>
    <w:div w:id="2131969116">
      <w:bodyDiv w:val="1"/>
      <w:marLeft w:val="0"/>
      <w:marRight w:val="0"/>
      <w:marTop w:val="0"/>
      <w:marBottom w:val="0"/>
      <w:divBdr>
        <w:top w:val="none" w:sz="0" w:space="0" w:color="auto"/>
        <w:left w:val="none" w:sz="0" w:space="0" w:color="auto"/>
        <w:bottom w:val="none" w:sz="0" w:space="0" w:color="auto"/>
        <w:right w:val="none" w:sz="0" w:space="0" w:color="auto"/>
      </w:divBdr>
    </w:div>
    <w:div w:id="2134327177">
      <w:bodyDiv w:val="1"/>
      <w:marLeft w:val="0"/>
      <w:marRight w:val="0"/>
      <w:marTop w:val="0"/>
      <w:marBottom w:val="0"/>
      <w:divBdr>
        <w:top w:val="none" w:sz="0" w:space="0" w:color="auto"/>
        <w:left w:val="none" w:sz="0" w:space="0" w:color="auto"/>
        <w:bottom w:val="none" w:sz="0" w:space="0" w:color="auto"/>
        <w:right w:val="none" w:sz="0" w:space="0" w:color="auto"/>
      </w:divBdr>
      <w:divsChild>
        <w:div w:id="1358459638">
          <w:marLeft w:val="547"/>
          <w:marRight w:val="0"/>
          <w:marTop w:val="0"/>
          <w:marBottom w:val="0"/>
          <w:divBdr>
            <w:top w:val="none" w:sz="0" w:space="0" w:color="auto"/>
            <w:left w:val="none" w:sz="0" w:space="0" w:color="auto"/>
            <w:bottom w:val="none" w:sz="0" w:space="0" w:color="auto"/>
            <w:right w:val="none" w:sz="0" w:space="0" w:color="auto"/>
          </w:divBdr>
        </w:div>
      </w:divsChild>
    </w:div>
    <w:div w:id="2140175205">
      <w:bodyDiv w:val="1"/>
      <w:marLeft w:val="0"/>
      <w:marRight w:val="0"/>
      <w:marTop w:val="0"/>
      <w:marBottom w:val="0"/>
      <w:divBdr>
        <w:top w:val="none" w:sz="0" w:space="0" w:color="auto"/>
        <w:left w:val="none" w:sz="0" w:space="0" w:color="auto"/>
        <w:bottom w:val="none" w:sz="0" w:space="0" w:color="auto"/>
        <w:right w:val="none" w:sz="0" w:space="0" w:color="auto"/>
      </w:divBdr>
    </w:div>
    <w:div w:id="2146043093">
      <w:bodyDiv w:val="1"/>
      <w:marLeft w:val="0"/>
      <w:marRight w:val="0"/>
      <w:marTop w:val="0"/>
      <w:marBottom w:val="0"/>
      <w:divBdr>
        <w:top w:val="none" w:sz="0" w:space="0" w:color="auto"/>
        <w:left w:val="none" w:sz="0" w:space="0" w:color="auto"/>
        <w:bottom w:val="none" w:sz="0" w:space="0" w:color="auto"/>
        <w:right w:val="none" w:sz="0" w:space="0" w:color="auto"/>
      </w:divBdr>
    </w:div>
    <w:div w:id="214630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diagramData" Target="diagrams/data1.xml"/><Relationship Id="rId21" Type="http://schemas.openxmlformats.org/officeDocument/2006/relationships/chart" Target="charts/chart13.xml"/><Relationship Id="rId34" Type="http://schemas.openxmlformats.org/officeDocument/2006/relationships/image" Target="media/image2.png"/><Relationship Id="rId42" Type="http://schemas.openxmlformats.org/officeDocument/2006/relationships/diagramColors" Target="diagrams/colors1.xml"/><Relationship Id="rId47" Type="http://schemas.openxmlformats.org/officeDocument/2006/relationships/image" Target="media/image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image" Target="media/image5.png"/><Relationship Id="rId40" Type="http://schemas.openxmlformats.org/officeDocument/2006/relationships/diagramLayout" Target="diagrams/layout1.xml"/><Relationship Id="rId45" Type="http://schemas.openxmlformats.org/officeDocument/2006/relationships/hyperlink" Target="http://siete.turismo.gob.ec/" TargetMode="Externa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image" Target="media/image4.png"/><Relationship Id="rId49"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hyperlink" Target="http://www.sri.gob.ec/web/guest/RUC"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image" Target="media/image3.png"/><Relationship Id="rId43" Type="http://schemas.microsoft.com/office/2007/relationships/diagramDrawing" Target="diagrams/drawing1.xm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image" Target="media/image1.png"/><Relationship Id="rId38" Type="http://schemas.openxmlformats.org/officeDocument/2006/relationships/image" Target="media/image6.png"/><Relationship Id="rId46" Type="http://schemas.openxmlformats.org/officeDocument/2006/relationships/hyperlink" Target="http://servicios.turismo.gob.ec/index.php/portfolio/registro-de-establecimientos-turisticos" TargetMode="External"/><Relationship Id="rId20" Type="http://schemas.openxmlformats.org/officeDocument/2006/relationships/chart" Target="charts/chart12.xml"/><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epeg\Desktop\TESIS%202018\1\CAP&#205;TULO%20I.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F:\01_Alex\2018_TesisAlex_NewData\2018UC_Tesis-Alexis\BASE%20DE%20DATOS\Anexo01_Turistas_Pais.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F:\01_Alex\2018_TesisAlex_NewData\2018UC_Tesis-Alexis\BASE%20DE%20DATOS\Anexo01_Turistas_Pais.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F:\01_Alex\2018_TesisAlex_NewData\2018UC_Tesis-Alexis\BASE%20DE%20DATOS\2017-EXT_nacionalidad.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F:\01_Alex\2018_TesisAlex_NewData\2018UC_Tesis-Alexis\BASE%20DE%20DATOS\2017-EXT_nacionalidad.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F:\01_Alex\2018_TesisAlex_NewData\2018UC_Tesis-Alexis\BASE%20DE%20DATOS\Turistas_AP.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F:\01_Alex\2018_TesisAlex_NewData\2018UC_Tesis-Alexis\BASE%20DE%20DATOS\Turistas_AP.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F:\01_Alex\2018_TesisAlex_NewData\2018UC_Tesis-Alexis\BASE%20DE%20DATOS\Anexo03_Hoteles_Pais.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F:\01_Alex\2018_TesisAlex_NewData\2018UC_Tesis-Alexis\BASE%20DE%20DATOS\Anexo03_Hoteles_Pais.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sepeg\Desktop\TESIS%202018\bkp-up\Bkp_Tesis2018\2018UC_Tesis-Alexis\BASE%20DE%20DATOS\Anexo03_Hoteles_Pais.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F:\01_Alex\2018_TesisAlex_NewData\2018UC_Tesis-Alexis\BASE%20DE%20DATOS\Anexo03_Hoteles_Pais.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epeg\Desktop\TESIS%202018\1\CAP&#205;TULO%20I.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file:///F:\01_Alex\2018_TesisAlex_NewData\2018UC_Tesis-Alexis\BASE%20DE%20DATOS\Anexo03_Hoteles_Pais.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F:\01_Alex\2018_TesisAlex_NewData\2018UC_Tesis-Alexis\BASE%20DE%20DATOS\Anexo03_Hoteles_Pais.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F:\01_Alex\2018_TesisAlex_NewData\2018UC_Tesis-Alexis\BASE%20DE%20DATOS\Anexo04_Hoteles_RAMAZ.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F:\01_Alex\2018_TesisAlex_NewData\2018UC_Tesis-Alexis\BASE%20DE%20DATOS\Anexo04_Hoteles_RAMAZ.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F:\01_Alex\2018_TesisAlex_NewData\2018UC_Tesis-Alexis\BASE%20DE%20DATOS\Turistas_AP.xlsx"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epeg\Desktop\TESIS%202018\1\CAP&#205;TULO%20I.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epeg\Desktop\TESIS%202018\1\CAP&#205;TULO%20I.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epeg\Desktop\TESIS%202018\CAP&#205;TULO%20I.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epeg\Desktop\TESIS%202018\CAP&#205;TULO%20I.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F:\01_Alex\2018_TesisAlex_NewData\2018UC_Tesis-Alexis\BASE%20DE%20DATOS\2017-EXT_nacionalidad.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F:\01_Alex\2018_TesisAlex_NewData\2018UC_Tesis-Alexis\BASE%20DE%20DATOS\Anexo01_Turistas_Pais.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F:\01_Alex\2018_TesisAlex_NewData\2018UC_Tesis-Alexis\BASE%20DE%20DATOS\Anexo01_Turistas_Pai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80" b="0" i="0" u="none" strike="noStrike" kern="1200" cap="all" spc="50" normalizeH="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a:t>EVOLUCIÓN DEL PIB Y TURISMO EN VALORES CONSTANTES (2007 - 2022)</a:t>
            </a:r>
          </a:p>
        </c:rich>
      </c:tx>
      <c:overlay val="0"/>
      <c:spPr>
        <a:noFill/>
        <a:ln>
          <a:noFill/>
        </a:ln>
        <a:effectLst/>
      </c:spPr>
    </c:title>
    <c:autoTitleDeleted val="0"/>
    <c:plotArea>
      <c:layout/>
      <c:barChart>
        <c:barDir val="col"/>
        <c:grouping val="clustered"/>
        <c:varyColors val="0"/>
        <c:ser>
          <c:idx val="0"/>
          <c:order val="0"/>
          <c:tx>
            <c:strRef>
              <c:f>Sheet1!$C$74</c:f>
              <c:strCache>
                <c:ptCount val="1"/>
                <c:pt idx="0">
                  <c:v>PIB</c:v>
                </c:pt>
              </c:strCache>
            </c:strRef>
          </c:tx>
          <c:spPr>
            <a:solidFill>
              <a:schemeClr val="accent1">
                <a:alpha val="70000"/>
              </a:schemeClr>
            </a:solidFill>
            <a:ln>
              <a:noFill/>
            </a:ln>
            <a:effectLst/>
          </c:spPr>
          <c:invertIfNegative val="0"/>
          <c:dLbls>
            <c:dLbl>
              <c:idx val="2"/>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D0C-4401-B17D-1793F5292BE5}"/>
                </c:ext>
              </c:extLst>
            </c:dLbl>
            <c:dLbl>
              <c:idx val="8"/>
              <c:layout>
                <c:manualLayout>
                  <c:x val="8.9645898700134469E-3"/>
                  <c:y val="-3.278455212365663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D0C-4401-B17D-1793F5292BE5}"/>
                </c:ext>
              </c:extLst>
            </c:dLbl>
            <c:dLbl>
              <c:idx val="9"/>
              <c:layout>
                <c:manualLayout>
                  <c:x val="8.964589870013446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D0C-4401-B17D-1793F5292BE5}"/>
                </c:ext>
              </c:extLst>
            </c:dLbl>
            <c:dLbl>
              <c:idx val="10"/>
              <c:layout>
                <c:manualLayout>
                  <c:x val="8.9645898700134469E-3"/>
                  <c:y val="-3.278455212365663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0C-4401-B17D-1793F5292BE5}"/>
                </c:ext>
              </c:extLst>
            </c:dLbl>
            <c:dLbl>
              <c:idx val="11"/>
              <c:layout>
                <c:manualLayout>
                  <c:x val="8.9645898700134469E-3"/>
                  <c:y val="-3.278455212365663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0C-4401-B17D-1793F5292BE5}"/>
                </c:ext>
              </c:extLst>
            </c:dLbl>
            <c:dLbl>
              <c:idx val="12"/>
              <c:layout>
                <c:manualLayout>
                  <c:x val="8.9645898700134469E-3"/>
                  <c:y val="-7.15307582260371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0C-4401-B17D-1793F5292BE5}"/>
                </c:ext>
              </c:extLst>
            </c:dLbl>
            <c:dLbl>
              <c:idx val="13"/>
              <c:layout>
                <c:manualLayout>
                  <c:x val="6.7234424025100848E-3"/>
                  <c:y val="-1.0729613733905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0C-4401-B17D-1793F5292BE5}"/>
                </c:ext>
              </c:extLst>
            </c:dLbl>
            <c:dLbl>
              <c:idx val="14"/>
              <c:layout>
                <c:manualLayout>
                  <c:x val="8.9645898700134469E-3"/>
                  <c:y val="-7.15307582260375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0C-4401-B17D-1793F5292BE5}"/>
                </c:ext>
              </c:extLst>
            </c:dLbl>
            <c:dLbl>
              <c:idx val="15"/>
              <c:layout>
                <c:manualLayout>
                  <c:x val="1.1205737337516643E-2"/>
                  <c:y val="-7.15307582260371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0C-4401-B17D-1793F5292BE5}"/>
                </c:ext>
              </c:extLst>
            </c:dLbl>
            <c:spPr>
              <a:noFill/>
              <a:ln>
                <a:noFill/>
              </a:ln>
              <a:effectLst/>
            </c:spPr>
            <c:txPr>
              <a:bodyPr rot="0" spcFirstLastPara="1" vertOverflow="ellipsis" vert="horz" wrap="square" anchor="ctr" anchorCtr="1"/>
              <a:lstStyle/>
              <a:p>
                <a:pPr>
                  <a:defRPr lang="en-US" sz="8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Sheet1!$B$75:$B$90</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Sheet1!$C$75:$C$90</c:f>
              <c:numCache>
                <c:formatCode>_(* #,##0_);_(* \(#,##0\);_(* "-"??_);_(@_)</c:formatCode>
                <c:ptCount val="16"/>
                <c:pt idx="0">
                  <c:v>51007</c:v>
                </c:pt>
                <c:pt idx="1">
                  <c:v>54250.408000000003</c:v>
                </c:pt>
                <c:pt idx="2">
                  <c:v>54557.732000000004</c:v>
                </c:pt>
                <c:pt idx="3">
                  <c:v>56481.055</c:v>
                </c:pt>
                <c:pt idx="4">
                  <c:v>60925.063999999998</c:v>
                </c:pt>
                <c:pt idx="5">
                  <c:v>64362.432999999997</c:v>
                </c:pt>
                <c:pt idx="6">
                  <c:v>67546.127999999997</c:v>
                </c:pt>
                <c:pt idx="7">
                  <c:v>70105.362000000008</c:v>
                </c:pt>
                <c:pt idx="8">
                  <c:v>70174.676999999996</c:v>
                </c:pt>
                <c:pt idx="9">
                  <c:v>69068.457999999984</c:v>
                </c:pt>
                <c:pt idx="10">
                  <c:v>71139.236000000004</c:v>
                </c:pt>
                <c:pt idx="11">
                  <c:v>71705.251000000004</c:v>
                </c:pt>
                <c:pt idx="12">
                  <c:v>72734.210000000006</c:v>
                </c:pt>
                <c:pt idx="13">
                  <c:v>73439.610389610389</c:v>
                </c:pt>
                <c:pt idx="14">
                  <c:v>74927.564102564109</c:v>
                </c:pt>
                <c:pt idx="15">
                  <c:v>76591.772151898738</c:v>
                </c:pt>
              </c:numCache>
            </c:numRef>
          </c:val>
          <c:extLst>
            <c:ext xmlns:c16="http://schemas.microsoft.com/office/drawing/2014/chart" uri="{C3380CC4-5D6E-409C-BE32-E72D297353CC}">
              <c16:uniqueId val="{00000000-ED0C-4401-B17D-1793F5292BE5}"/>
            </c:ext>
          </c:extLst>
        </c:ser>
        <c:ser>
          <c:idx val="1"/>
          <c:order val="1"/>
          <c:tx>
            <c:strRef>
              <c:f>Sheet1!$E$74</c:f>
              <c:strCache>
                <c:ptCount val="1"/>
                <c:pt idx="0">
                  <c:v>PIB (Alojamiento y servicios de comida)</c:v>
                </c:pt>
              </c:strCache>
            </c:strRef>
          </c:tx>
          <c:invertIfNegative val="0"/>
          <c:dLbls>
            <c:delete val="1"/>
          </c:dLbls>
          <c:cat>
            <c:numRef>
              <c:f>Sheet1!$B$75:$B$90</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Sheet1!$E$75:$E$90</c:f>
              <c:numCache>
                <c:formatCode>_(* #,##0_);_(* \(#,##0\);_(* "-"??_);_(@_)</c:formatCode>
                <c:ptCount val="16"/>
                <c:pt idx="0">
                  <c:v>864.97899999999993</c:v>
                </c:pt>
                <c:pt idx="1">
                  <c:v>910.39599999999996</c:v>
                </c:pt>
                <c:pt idx="2">
                  <c:v>990.21400000000006</c:v>
                </c:pt>
                <c:pt idx="3">
                  <c:v>1031.3109999999999</c:v>
                </c:pt>
                <c:pt idx="4">
                  <c:v>1092.76</c:v>
                </c:pt>
                <c:pt idx="5">
                  <c:v>1136.1199999999999</c:v>
                </c:pt>
                <c:pt idx="6">
                  <c:v>1190.9380000000001</c:v>
                </c:pt>
                <c:pt idx="7">
                  <c:v>1217.8989999999999</c:v>
                </c:pt>
                <c:pt idx="8">
                  <c:v>1173.366</c:v>
                </c:pt>
                <c:pt idx="9">
                  <c:v>1177.453</c:v>
                </c:pt>
                <c:pt idx="10">
                  <c:v>1244.3240000000001</c:v>
                </c:pt>
                <c:pt idx="11">
                  <c:v>1259.7449999999999</c:v>
                </c:pt>
                <c:pt idx="12">
                  <c:v>1273.0409999999999</c:v>
                </c:pt>
                <c:pt idx="13">
                  <c:v>1295</c:v>
                </c:pt>
                <c:pt idx="14">
                  <c:v>1307</c:v>
                </c:pt>
                <c:pt idx="15">
                  <c:v>1324</c:v>
                </c:pt>
              </c:numCache>
            </c:numRef>
          </c:val>
          <c:extLst>
            <c:ext xmlns:c16="http://schemas.microsoft.com/office/drawing/2014/chart" uri="{C3380CC4-5D6E-409C-BE32-E72D297353CC}">
              <c16:uniqueId val="{00000001-ED0C-4401-B17D-1793F5292BE5}"/>
            </c:ext>
          </c:extLst>
        </c:ser>
        <c:dLbls>
          <c:showLegendKey val="0"/>
          <c:showVal val="1"/>
          <c:showCatName val="0"/>
          <c:showSerName val="0"/>
          <c:showPercent val="0"/>
          <c:showBubbleSize val="0"/>
        </c:dLbls>
        <c:gapWidth val="150"/>
        <c:axId val="1162386816"/>
        <c:axId val="1167865776"/>
      </c:barChart>
      <c:catAx>
        <c:axId val="1162386816"/>
        <c:scaling>
          <c:orientation val="minMax"/>
        </c:scaling>
        <c:delete val="0"/>
        <c:axPos val="b"/>
        <c:title>
          <c:tx>
            <c:rich>
              <a:bodyPr rot="0" spcFirstLastPara="1" vertOverflow="ellipsis" vert="horz" wrap="square" anchor="ctr" anchorCtr="1"/>
              <a:lstStyle/>
              <a:p>
                <a:pPr algn="ctr" rtl="0">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a:t>AÑOS</a:t>
                </a:r>
              </a:p>
            </c:rich>
          </c:tx>
          <c:overlay val="0"/>
          <c:spPr>
            <a:noFill/>
            <a:ln>
              <a:noFill/>
            </a:ln>
            <a:effectLst/>
          </c:spPr>
        </c:title>
        <c:numFmt formatCode="General" sourceLinked="1"/>
        <c:majorTickMark val="none"/>
        <c:minorTickMark val="none"/>
        <c:tickLblPos val="nextTo"/>
        <c:spPr>
          <a:noFill/>
          <a:ln>
            <a:solidFill>
              <a:schemeClr val="tx1">
                <a:lumMod val="15000"/>
                <a:lumOff val="85000"/>
              </a:schemeClr>
            </a:solidFill>
          </a:ln>
          <a:effectLst/>
        </c:spPr>
        <c:txPr>
          <a:bodyPr rot="0" spcFirstLastPara="1" vertOverflow="ellipsis" wrap="square" anchor="ctr" anchorCtr="1"/>
          <a:lstStyle/>
          <a:p>
            <a:pPr>
              <a:defRPr lang="en-US" sz="900" b="0" i="0" u="none" strike="noStrike" kern="1200" cap="all" spc="2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crossAx val="1167865776"/>
        <c:crosses val="autoZero"/>
        <c:auto val="1"/>
        <c:lblAlgn val="ctr"/>
        <c:lblOffset val="100"/>
        <c:noMultiLvlLbl val="1"/>
      </c:catAx>
      <c:valAx>
        <c:axId val="1167865776"/>
        <c:scaling>
          <c:orientation val="minMax"/>
        </c:scaling>
        <c:delete val="0"/>
        <c:axPos val="l"/>
        <c:title>
          <c:tx>
            <c:rich>
              <a:bodyPr rot="-5400000" spcFirstLastPara="1" vertOverflow="ellipsis" vert="horz" wrap="square" anchor="ctr" anchorCtr="1"/>
              <a:lstStyle/>
              <a:p>
                <a:pPr>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a:t>PIB (MILONES DE USD)</a:t>
                </a:r>
              </a:p>
            </c:rich>
          </c:tx>
          <c:overlay val="0"/>
          <c:spPr>
            <a:noFill/>
            <a:ln>
              <a:noFill/>
            </a:ln>
            <a:effectLst/>
          </c:spPr>
        </c:title>
        <c:numFmt formatCode="_(* #,##0_);_(* \(#,##0\);_(* &quot;-&quot;??_);_(@_)"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lang="en-US" sz="900" b="0" i="0" u="none" strike="noStrike" kern="1200" cap="all" spc="2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crossAx val="116238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lgn="ctr" rtl="0">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2"/>
          <c:order val="1"/>
          <c:tx>
            <c:strRef>
              <c:f>EntExt_MotivoViaje!$AK$17</c:f>
              <c:strCache>
                <c:ptCount val="1"/>
                <c:pt idx="0">
                  <c:v>MUJERES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3A2-4C98-BFBB-A48A618DA3C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3A2-4C98-BFBB-A48A618DA3C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3A2-4C98-BFBB-A48A618DA3C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3A2-4C98-BFBB-A48A618DA3C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3A2-4C98-BFBB-A48A618DA3C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33A2-4C98-BFBB-A48A618DA3C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EntExt_MotivoViaje!$AH$18:$AH$23</c:f>
              <c:strCache>
                <c:ptCount val="6"/>
                <c:pt idx="0">
                  <c:v>TURISMO</c:v>
                </c:pt>
                <c:pt idx="1">
                  <c:v>NEGOCIOS</c:v>
                </c:pt>
                <c:pt idx="2">
                  <c:v>EVENTOS</c:v>
                </c:pt>
                <c:pt idx="3">
                  <c:v>ESTUDIOS</c:v>
                </c:pt>
                <c:pt idx="4">
                  <c:v>RESIDENCIA</c:v>
                </c:pt>
                <c:pt idx="5">
                  <c:v>OTROS</c:v>
                </c:pt>
              </c:strCache>
            </c:strRef>
          </c:cat>
          <c:val>
            <c:numRef>
              <c:f>EntExt_MotivoViaje!$AK$18:$AK$23</c:f>
              <c:numCache>
                <c:formatCode>_(* #,##0_);_(* \(#,##0\);_(* "-"_);_(@_)</c:formatCode>
                <c:ptCount val="6"/>
                <c:pt idx="0">
                  <c:v>3463901</c:v>
                </c:pt>
                <c:pt idx="1">
                  <c:v>55919</c:v>
                </c:pt>
                <c:pt idx="2">
                  <c:v>188885</c:v>
                </c:pt>
                <c:pt idx="3">
                  <c:v>5786</c:v>
                </c:pt>
                <c:pt idx="4">
                  <c:v>84242</c:v>
                </c:pt>
                <c:pt idx="5">
                  <c:v>417740</c:v>
                </c:pt>
              </c:numCache>
            </c:numRef>
          </c:val>
          <c:extLst>
            <c:ext xmlns:c16="http://schemas.microsoft.com/office/drawing/2014/chart" uri="{C3380CC4-5D6E-409C-BE32-E72D297353CC}">
              <c16:uniqueId val="{0000000C-33A2-4C98-BFBB-A48A618DA3C0}"/>
            </c:ext>
          </c:extLst>
        </c:ser>
        <c:dLbls>
          <c:showLegendKey val="0"/>
          <c:showVal val="0"/>
          <c:showCatName val="0"/>
          <c:showSerName val="0"/>
          <c:showPercent val="1"/>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EntExt_MotivoViaje!$AI$17</c15:sqref>
                        </c15:formulaRef>
                      </c:ext>
                    </c:extLst>
                    <c:strCache>
                      <c:ptCount val="1"/>
                      <c:pt idx="0">
                        <c:v>HOMBRES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33A2-4C98-BFBB-A48A618DA3C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33A2-4C98-BFBB-A48A618DA3C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33A2-4C98-BFBB-A48A618DA3C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33A2-4C98-BFBB-A48A618DA3C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33A2-4C98-BFBB-A48A618DA3C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33A2-4C98-BFBB-A48A618DA3C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ormulaRef>
                          <c15:sqref>EntExt_MotivoViaje!$AH$18:$AH$23</c15:sqref>
                        </c15:formulaRef>
                      </c:ext>
                    </c:extLst>
                    <c:strCache>
                      <c:ptCount val="6"/>
                      <c:pt idx="0">
                        <c:v>TURISMO</c:v>
                      </c:pt>
                      <c:pt idx="1">
                        <c:v>NEGOCIOS</c:v>
                      </c:pt>
                      <c:pt idx="2">
                        <c:v>EVENTOS</c:v>
                      </c:pt>
                      <c:pt idx="3">
                        <c:v>ESTUDIOS</c:v>
                      </c:pt>
                      <c:pt idx="4">
                        <c:v>RESIDENCIA</c:v>
                      </c:pt>
                      <c:pt idx="5">
                        <c:v>OTROS</c:v>
                      </c:pt>
                    </c:strCache>
                  </c:strRef>
                </c:cat>
                <c:val>
                  <c:numRef>
                    <c:extLst>
                      <c:ext uri="{02D57815-91ED-43cb-92C2-25804820EDAC}">
                        <c15:formulaRef>
                          <c15:sqref>EntExt_MotivoViaje!$AI$18:$AI$23</c15:sqref>
                        </c15:formulaRef>
                      </c:ext>
                    </c:extLst>
                    <c:numCache>
                      <c:formatCode>_(* #,##0_);_(* \(#,##0\);_(* "-"_);_(@_)</c:formatCode>
                      <c:ptCount val="6"/>
                      <c:pt idx="0">
                        <c:v>4038865</c:v>
                      </c:pt>
                      <c:pt idx="1">
                        <c:v>299201</c:v>
                      </c:pt>
                      <c:pt idx="2">
                        <c:v>463583</c:v>
                      </c:pt>
                      <c:pt idx="3">
                        <c:v>6006</c:v>
                      </c:pt>
                      <c:pt idx="4">
                        <c:v>109146</c:v>
                      </c:pt>
                      <c:pt idx="5">
                        <c:v>771804</c:v>
                      </c:pt>
                    </c:numCache>
                  </c:numRef>
                </c:val>
                <c:extLst>
                  <c:ext xmlns:c16="http://schemas.microsoft.com/office/drawing/2014/chart" uri="{C3380CC4-5D6E-409C-BE32-E72D297353CC}">
                    <c16:uniqueId val="{00000019-33A2-4C98-BFBB-A48A618DA3C0}"/>
                  </c:ext>
                </c:extLst>
              </c15:ser>
            </c15:filteredPieSeries>
          </c:ext>
        </c:extLst>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ENTRADA DE EXTRANJEROS POR OCUPACION</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EntExt_Ocupacion!$U$234:$U$235</c:f>
              <c:strCache>
                <c:ptCount val="2"/>
                <c:pt idx="0">
                  <c:v>ENTRADA DE</c:v>
                </c:pt>
                <c:pt idx="1">
                  <c:v>EXTRANJEROS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714-408E-8252-853B9C19277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714-408E-8252-853B9C19277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714-408E-8252-853B9C19277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714-408E-8252-853B9C19277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714-408E-8252-853B9C19277F}"/>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4714-408E-8252-853B9C19277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4714-408E-8252-853B9C19277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EntExt_Ocupacion!$T$236:$T$242</c:f>
              <c:strCache>
                <c:ptCount val="7"/>
                <c:pt idx="0">
                  <c:v>GRUPO 1</c:v>
                </c:pt>
                <c:pt idx="1">
                  <c:v>GRUPO 2</c:v>
                </c:pt>
                <c:pt idx="2">
                  <c:v>GRUPO 3</c:v>
                </c:pt>
                <c:pt idx="3">
                  <c:v>GRUPO 4</c:v>
                </c:pt>
                <c:pt idx="4">
                  <c:v>GRUPO 5</c:v>
                </c:pt>
                <c:pt idx="5">
                  <c:v>GRUPO 6</c:v>
                </c:pt>
                <c:pt idx="6">
                  <c:v>OTROS GRUPOS </c:v>
                </c:pt>
              </c:strCache>
            </c:strRef>
          </c:cat>
          <c:val>
            <c:numRef>
              <c:f>EntExt_Ocupacion!$U$236:$U$242</c:f>
              <c:numCache>
                <c:formatCode>General</c:formatCode>
                <c:ptCount val="7"/>
                <c:pt idx="0">
                  <c:v>39.168999999999997</c:v>
                </c:pt>
                <c:pt idx="1">
                  <c:v>351.64400000000001</c:v>
                </c:pt>
                <c:pt idx="2">
                  <c:v>215.096</c:v>
                </c:pt>
                <c:pt idx="3">
                  <c:v>171.65799999999999</c:v>
                </c:pt>
                <c:pt idx="4">
                  <c:v>108.895</c:v>
                </c:pt>
                <c:pt idx="5">
                  <c:v>107.845</c:v>
                </c:pt>
                <c:pt idx="6">
                  <c:v>614.16600000000005</c:v>
                </c:pt>
              </c:numCache>
            </c:numRef>
          </c:val>
          <c:extLst>
            <c:ext xmlns:c16="http://schemas.microsoft.com/office/drawing/2014/chart" uri="{C3380CC4-5D6E-409C-BE32-E72D297353CC}">
              <c16:uniqueId val="{0000000E-4714-408E-8252-853B9C19277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ENTRADA DE EXTRANJEROS POR GENERO SEGUN MES DE MOVIMIENTO</a:t>
            </a:r>
          </a:p>
          <a:p>
            <a:pPr>
              <a:defRPr/>
            </a:pPr>
            <a:r>
              <a:rPr lang="en-US"/>
              <a:t>A</a:t>
            </a:r>
            <a:r>
              <a:rPr lang="es-EC"/>
              <a:t>ÑO</a:t>
            </a:r>
            <a:r>
              <a:rPr lang="en-US"/>
              <a:t> 2017</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'EntEXTSalida-Mes'!$D$7</c:f>
              <c:strCache>
                <c:ptCount val="1"/>
                <c:pt idx="0">
                  <c:v>Hombre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val>
            <c:numRef>
              <c:f>'EntEXTSalida-Mes'!$D$8:$D$19</c:f>
              <c:numCache>
                <c:formatCode>_(* #,##0_);_(* \(#,##0\);_(* "-"_);_(@_)</c:formatCode>
                <c:ptCount val="12"/>
                <c:pt idx="0">
                  <c:v>85310</c:v>
                </c:pt>
                <c:pt idx="1">
                  <c:v>68469</c:v>
                </c:pt>
                <c:pt idx="2">
                  <c:v>69307</c:v>
                </c:pt>
                <c:pt idx="3">
                  <c:v>64909</c:v>
                </c:pt>
                <c:pt idx="4">
                  <c:v>65705</c:v>
                </c:pt>
                <c:pt idx="5">
                  <c:v>77547</c:v>
                </c:pt>
                <c:pt idx="6">
                  <c:v>90448</c:v>
                </c:pt>
                <c:pt idx="7">
                  <c:v>78094</c:v>
                </c:pt>
                <c:pt idx="8">
                  <c:v>71881</c:v>
                </c:pt>
                <c:pt idx="9">
                  <c:v>79400</c:v>
                </c:pt>
                <c:pt idx="10">
                  <c:v>83317</c:v>
                </c:pt>
                <c:pt idx="11">
                  <c:v>96202</c:v>
                </c:pt>
              </c:numCache>
            </c:numRef>
          </c:val>
          <c:extLst>
            <c:ext xmlns:c16="http://schemas.microsoft.com/office/drawing/2014/chart" uri="{C3380CC4-5D6E-409C-BE32-E72D297353CC}">
              <c16:uniqueId val="{00000000-E83E-4901-BA98-0CD99191BBE8}"/>
            </c:ext>
          </c:extLst>
        </c:ser>
        <c:dLbls>
          <c:showLegendKey val="0"/>
          <c:showVal val="0"/>
          <c:showCatName val="0"/>
          <c:showSerName val="0"/>
          <c:showPercent val="0"/>
          <c:showBubbleSize val="0"/>
        </c:dLbls>
        <c:gapWidth val="100"/>
        <c:axId val="815549776"/>
        <c:axId val="815551856"/>
      </c:barChart>
      <c:lineChart>
        <c:grouping val="standard"/>
        <c:varyColors val="0"/>
        <c:ser>
          <c:idx val="1"/>
          <c:order val="1"/>
          <c:tx>
            <c:strRef>
              <c:f>'EntEXTSalida-Mes'!$E$7</c:f>
              <c:strCache>
                <c:ptCount val="1"/>
                <c:pt idx="0">
                  <c:v>Mujer</c:v>
                </c:pt>
              </c:strCache>
            </c:strRef>
          </c:tx>
          <c:spPr>
            <a:ln w="31750" cap="rnd">
              <a:solidFill>
                <a:schemeClr val="accent2"/>
              </a:solidFill>
              <a:round/>
            </a:ln>
            <a:effectLst/>
          </c:spPr>
          <c:marker>
            <c:symbol val="none"/>
          </c:marker>
          <c:cat>
            <c:strRef>
              <c:f>'EntEXTSalida-Mes'!$B$8:$B$19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'EntEXTSalida-Mes'!$E$8:$E$19</c:f>
              <c:numCache>
                <c:formatCode>_(* #,##0_);_(* \(#,##0\);_(* "-"_);_(@_)</c:formatCode>
                <c:ptCount val="12"/>
                <c:pt idx="0">
                  <c:v>64551</c:v>
                </c:pt>
                <c:pt idx="1">
                  <c:v>48752</c:v>
                </c:pt>
                <c:pt idx="2">
                  <c:v>46987</c:v>
                </c:pt>
                <c:pt idx="3">
                  <c:v>47818</c:v>
                </c:pt>
                <c:pt idx="4">
                  <c:v>44776</c:v>
                </c:pt>
                <c:pt idx="5">
                  <c:v>58588</c:v>
                </c:pt>
                <c:pt idx="6">
                  <c:v>72558</c:v>
                </c:pt>
                <c:pt idx="7">
                  <c:v>57811</c:v>
                </c:pt>
                <c:pt idx="8">
                  <c:v>48067</c:v>
                </c:pt>
                <c:pt idx="9">
                  <c:v>55222</c:v>
                </c:pt>
                <c:pt idx="10">
                  <c:v>57157</c:v>
                </c:pt>
                <c:pt idx="11">
                  <c:v>75389</c:v>
                </c:pt>
              </c:numCache>
            </c:numRef>
          </c:val>
          <c:smooth val="0"/>
          <c:extLst>
            <c:ext xmlns:c16="http://schemas.microsoft.com/office/drawing/2014/chart" uri="{C3380CC4-5D6E-409C-BE32-E72D297353CC}">
              <c16:uniqueId val="{00000001-E83E-4901-BA98-0CD99191BBE8}"/>
            </c:ext>
          </c:extLst>
        </c:ser>
        <c:dLbls>
          <c:showLegendKey val="0"/>
          <c:showVal val="0"/>
          <c:showCatName val="0"/>
          <c:showSerName val="0"/>
          <c:showPercent val="0"/>
          <c:showBubbleSize val="0"/>
        </c:dLbls>
        <c:marker val="1"/>
        <c:smooth val="0"/>
        <c:axId val="815549776"/>
        <c:axId val="815551856"/>
      </c:lineChart>
      <c:catAx>
        <c:axId val="81554977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MES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815551856"/>
        <c:crosses val="autoZero"/>
        <c:auto val="1"/>
        <c:lblAlgn val="ctr"/>
        <c:lblOffset val="100"/>
        <c:noMultiLvlLbl val="0"/>
      </c:catAx>
      <c:valAx>
        <c:axId val="81555185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NUMERO DE ENTRADAS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81554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ENTRADA DE TURISTAS NACIONALES A ECUADOR</a:t>
            </a:r>
          </a:p>
          <a:p>
            <a:pPr>
              <a:defRPr/>
            </a:pPr>
            <a:r>
              <a:rPr lang="en-US"/>
              <a:t>PERIODO 2011 - 2017</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entrada de turistas</c:v>
          </c:tx>
          <c:spPr>
            <a:solidFill>
              <a:schemeClr val="accent1">
                <a:alpha val="85000"/>
              </a:schemeClr>
            </a:solidFill>
            <a:ln w="9525" cap="flat" cmpd="sng" algn="ctr">
              <a:solidFill>
                <a:schemeClr val="lt1">
                  <a:alpha val="50000"/>
                </a:schemeClr>
              </a:solidFill>
              <a:round/>
            </a:ln>
            <a:effectLst/>
          </c:spPr>
          <c:invertIfNegative val="0"/>
          <c:dLbls>
            <c:spPr>
              <a:solidFill>
                <a:schemeClr val="tx1"/>
              </a:solidFill>
              <a:ln>
                <a:noFill/>
              </a:ln>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EntradaEcu_Tendencia!$R$7:$X$7</c:f>
              <c:numCache>
                <c:formatCode>0</c:formatCode>
                <c:ptCount val="7"/>
                <c:pt idx="0">
                  <c:v>2011</c:v>
                </c:pt>
                <c:pt idx="1">
                  <c:v>2012</c:v>
                </c:pt>
                <c:pt idx="2">
                  <c:v>2013</c:v>
                </c:pt>
                <c:pt idx="3">
                  <c:v>2014</c:v>
                </c:pt>
                <c:pt idx="4">
                  <c:v>2015</c:v>
                </c:pt>
                <c:pt idx="5">
                  <c:v>2016</c:v>
                </c:pt>
                <c:pt idx="6">
                  <c:v>2017</c:v>
                </c:pt>
              </c:numCache>
            </c:numRef>
          </c:cat>
          <c:val>
            <c:numRef>
              <c:f>EntradaEcu_Tendencia!$R$30:$X$30</c:f>
              <c:numCache>
                <c:formatCode>_(* #,##0_);_(* \(#,##0\);_(* "-"??_);_(@_)</c:formatCode>
                <c:ptCount val="7"/>
                <c:pt idx="0">
                  <c:v>1027543</c:v>
                </c:pt>
                <c:pt idx="1">
                  <c:v>1025310</c:v>
                </c:pt>
                <c:pt idx="2">
                  <c:v>1143116</c:v>
                </c:pt>
                <c:pt idx="3">
                  <c:v>1269675</c:v>
                </c:pt>
                <c:pt idx="4">
                  <c:v>1374893</c:v>
                </c:pt>
                <c:pt idx="5">
                  <c:v>1493768</c:v>
                </c:pt>
                <c:pt idx="6">
                  <c:v>1506290</c:v>
                </c:pt>
              </c:numCache>
            </c:numRef>
          </c:val>
          <c:extLst>
            <c:ext xmlns:c16="http://schemas.microsoft.com/office/drawing/2014/chart" uri="{C3380CC4-5D6E-409C-BE32-E72D297353CC}">
              <c16:uniqueId val="{00000000-33EF-49F9-80CD-C3944F6A5827}"/>
            </c:ext>
          </c:extLst>
        </c:ser>
        <c:dLbls>
          <c:dLblPos val="outEnd"/>
          <c:showLegendKey val="0"/>
          <c:showVal val="1"/>
          <c:showCatName val="0"/>
          <c:showSerName val="0"/>
          <c:showPercent val="0"/>
          <c:showBubbleSize val="0"/>
        </c:dLbls>
        <c:gapWidth val="65"/>
        <c:axId val="2088362976"/>
        <c:axId val="2088358400"/>
      </c:barChart>
      <c:catAx>
        <c:axId val="208836297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PERIODO</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2088358400"/>
        <c:crosses val="autoZero"/>
        <c:auto val="1"/>
        <c:lblAlgn val="ctr"/>
        <c:lblOffset val="100"/>
        <c:noMultiLvlLbl val="0"/>
      </c:catAx>
      <c:valAx>
        <c:axId val="208835840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CRECIMIENTO</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2088362976"/>
        <c:crosses val="autoZero"/>
        <c:crossBetween val="between"/>
        <c:majorUnit val="500000"/>
        <c:minorUnit val="500000"/>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CUYABENO, YASUNI, LIMONCOCHA</a:t>
            </a:r>
          </a:p>
          <a:p>
            <a:pPr>
              <a:defRPr/>
            </a:pPr>
            <a:r>
              <a:rPr lang="en-US"/>
              <a:t>TURISMO EXTRANJERO - PERIODO 2011-2017</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v>EXTRANJEROS YASUNI</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'RESUMEN AP-YLC'!$B$8:$B$14</c:f>
              <c:numCache>
                <c:formatCode>General</c:formatCode>
                <c:ptCount val="7"/>
                <c:pt idx="0">
                  <c:v>2017</c:v>
                </c:pt>
                <c:pt idx="1">
                  <c:v>2016</c:v>
                </c:pt>
                <c:pt idx="2">
                  <c:v>2015</c:v>
                </c:pt>
                <c:pt idx="3">
                  <c:v>2014</c:v>
                </c:pt>
                <c:pt idx="4">
                  <c:v>2013</c:v>
                </c:pt>
                <c:pt idx="5">
                  <c:v>2012</c:v>
                </c:pt>
                <c:pt idx="6">
                  <c:v>2011</c:v>
                </c:pt>
              </c:numCache>
            </c:numRef>
          </c:cat>
          <c:val>
            <c:numRef>
              <c:f>'RESUMEN AP-YLC'!$M$8:$M$14</c:f>
              <c:numCache>
                <c:formatCode>#,##0</c:formatCode>
                <c:ptCount val="7"/>
                <c:pt idx="0">
                  <c:v>14207</c:v>
                </c:pt>
                <c:pt idx="1">
                  <c:v>12886</c:v>
                </c:pt>
                <c:pt idx="2">
                  <c:v>14008</c:v>
                </c:pt>
                <c:pt idx="3">
                  <c:v>11082</c:v>
                </c:pt>
                <c:pt idx="4">
                  <c:v>9702</c:v>
                </c:pt>
                <c:pt idx="5">
                  <c:v>8692</c:v>
                </c:pt>
                <c:pt idx="6">
                  <c:v>7504</c:v>
                </c:pt>
              </c:numCache>
            </c:numRef>
          </c:val>
          <c:extLst>
            <c:ext xmlns:c16="http://schemas.microsoft.com/office/drawing/2014/chart" uri="{C3380CC4-5D6E-409C-BE32-E72D297353CC}">
              <c16:uniqueId val="{00000000-C546-4958-8DE9-BBF3B8282A70}"/>
            </c:ext>
          </c:extLst>
        </c:ser>
        <c:ser>
          <c:idx val="2"/>
          <c:order val="2"/>
          <c:tx>
            <c:v>EXTRANJEROS LIMONCOCHA</c:v>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'RESUMEN AP-YLC'!$H$8:$H$14</c:f>
              <c:numCache>
                <c:formatCode>#,##0</c:formatCode>
                <c:ptCount val="7"/>
                <c:pt idx="0">
                  <c:v>832</c:v>
                </c:pt>
                <c:pt idx="1">
                  <c:v>878</c:v>
                </c:pt>
                <c:pt idx="2">
                  <c:v>1390</c:v>
                </c:pt>
                <c:pt idx="3">
                  <c:v>1114</c:v>
                </c:pt>
                <c:pt idx="4">
                  <c:v>957</c:v>
                </c:pt>
                <c:pt idx="5">
                  <c:v>1016</c:v>
                </c:pt>
                <c:pt idx="6">
                  <c:v>1004</c:v>
                </c:pt>
              </c:numCache>
            </c:numRef>
          </c:val>
          <c:extLst>
            <c:ext xmlns:c16="http://schemas.microsoft.com/office/drawing/2014/chart" uri="{C3380CC4-5D6E-409C-BE32-E72D297353CC}">
              <c16:uniqueId val="{00000001-C546-4958-8DE9-BBF3B8282A70}"/>
            </c:ext>
          </c:extLst>
        </c:ser>
        <c:ser>
          <c:idx val="4"/>
          <c:order val="4"/>
          <c:tx>
            <c:v>EXTRANJEROS CUYABENO</c:v>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'RESUMEN AP-YLC'!$M$8:$M$14</c:f>
              <c:numCache>
                <c:formatCode>#,##0</c:formatCode>
                <c:ptCount val="7"/>
                <c:pt idx="0">
                  <c:v>14207</c:v>
                </c:pt>
                <c:pt idx="1">
                  <c:v>12886</c:v>
                </c:pt>
                <c:pt idx="2">
                  <c:v>14008</c:v>
                </c:pt>
                <c:pt idx="3">
                  <c:v>11082</c:v>
                </c:pt>
                <c:pt idx="4">
                  <c:v>9702</c:v>
                </c:pt>
                <c:pt idx="5">
                  <c:v>8692</c:v>
                </c:pt>
                <c:pt idx="6">
                  <c:v>7504</c:v>
                </c:pt>
              </c:numCache>
            </c:numRef>
          </c:val>
          <c:extLst>
            <c:ext xmlns:c16="http://schemas.microsoft.com/office/drawing/2014/chart" uri="{C3380CC4-5D6E-409C-BE32-E72D297353CC}">
              <c16:uniqueId val="{00000002-C546-4958-8DE9-BBF3B8282A70}"/>
            </c:ext>
          </c:extLst>
        </c:ser>
        <c:dLbls>
          <c:showLegendKey val="0"/>
          <c:showVal val="0"/>
          <c:showCatName val="0"/>
          <c:showSerName val="0"/>
          <c:showPercent val="0"/>
          <c:showBubbleSize val="0"/>
        </c:dLbls>
        <c:gapWidth val="115"/>
        <c:axId val="1882554528"/>
        <c:axId val="1882554944"/>
        <c:extLst>
          <c:ext xmlns:c15="http://schemas.microsoft.com/office/drawing/2012/chart" uri="{02D57815-91ED-43cb-92C2-25804820EDAC}">
            <c15:filteredBarSeries>
              <c15:ser>
                <c:idx val="1"/>
                <c:order val="1"/>
                <c:tx>
                  <c:v>NACIONALES YASUNI</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extLst>
                      <c:ext uri="{02D57815-91ED-43cb-92C2-25804820EDAC}">
                        <c15:formulaRef>
                          <c15:sqref>'RESUMEN AP-YLC'!$O$8:$O$14</c15:sqref>
                        </c15:formulaRef>
                      </c:ext>
                    </c:extLst>
                    <c:numCache>
                      <c:formatCode>#,##0</c:formatCode>
                      <c:ptCount val="7"/>
                      <c:pt idx="0">
                        <c:v>1626</c:v>
                      </c:pt>
                      <c:pt idx="1">
                        <c:v>2776</c:v>
                      </c:pt>
                      <c:pt idx="2">
                        <c:v>3064</c:v>
                      </c:pt>
                      <c:pt idx="3">
                        <c:v>2235</c:v>
                      </c:pt>
                      <c:pt idx="4">
                        <c:v>2590</c:v>
                      </c:pt>
                      <c:pt idx="5">
                        <c:v>2515</c:v>
                      </c:pt>
                      <c:pt idx="6">
                        <c:v>2665</c:v>
                      </c:pt>
                    </c:numCache>
                  </c:numRef>
                </c:val>
                <c:extLst>
                  <c:ext xmlns:c16="http://schemas.microsoft.com/office/drawing/2014/chart" uri="{C3380CC4-5D6E-409C-BE32-E72D297353CC}">
                    <c16:uniqueId val="{00000003-C546-4958-8DE9-BBF3B8282A70}"/>
                  </c:ext>
                </c:extLst>
              </c15:ser>
            </c15:filteredBarSeries>
            <c15:filteredBarSeries>
              <c15:ser>
                <c:idx val="3"/>
                <c:order val="3"/>
                <c:tx>
                  <c:v>NACIONALES LIMONCOCHA</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extLst xmlns:c15="http://schemas.microsoft.com/office/drawing/2012/chart">
                      <c:ext xmlns:c15="http://schemas.microsoft.com/office/drawing/2012/chart" uri="{02D57815-91ED-43cb-92C2-25804820EDAC}">
                        <c15:formulaRef>
                          <c15:sqref>'RESUMEN AP-YLC'!$J$8:$J$14</c15:sqref>
                        </c15:formulaRef>
                      </c:ext>
                    </c:extLst>
                    <c:numCache>
                      <c:formatCode>#,##0</c:formatCode>
                      <c:ptCount val="7"/>
                      <c:pt idx="0">
                        <c:v>7219</c:v>
                      </c:pt>
                      <c:pt idx="1">
                        <c:v>7500</c:v>
                      </c:pt>
                      <c:pt idx="2">
                        <c:v>7503</c:v>
                      </c:pt>
                      <c:pt idx="3">
                        <c:v>7224</c:v>
                      </c:pt>
                      <c:pt idx="4">
                        <c:v>11610</c:v>
                      </c:pt>
                      <c:pt idx="5">
                        <c:v>8390</c:v>
                      </c:pt>
                      <c:pt idx="6">
                        <c:v>3331</c:v>
                      </c:pt>
                    </c:numCache>
                  </c:numRef>
                </c:val>
                <c:extLst xmlns:c15="http://schemas.microsoft.com/office/drawing/2012/chart">
                  <c:ext xmlns:c16="http://schemas.microsoft.com/office/drawing/2014/chart" uri="{C3380CC4-5D6E-409C-BE32-E72D297353CC}">
                    <c16:uniqueId val="{00000004-C546-4958-8DE9-BBF3B8282A70}"/>
                  </c:ext>
                </c:extLst>
              </c15:ser>
            </c15:filteredBarSeries>
            <c15:filteredBarSeries>
              <c15:ser>
                <c:idx val="5"/>
                <c:order val="5"/>
                <c:tx>
                  <c:v>NACIONALES CUYABENO</c:v>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extLst xmlns:c15="http://schemas.microsoft.com/office/drawing/2012/chart">
                      <c:ext xmlns:c15="http://schemas.microsoft.com/office/drawing/2012/chart" uri="{02D57815-91ED-43cb-92C2-25804820EDAC}">
                        <c15:formulaRef>
                          <c15:sqref>'RESUMEN AP-YLC'!$O$8:$O$14</c15:sqref>
                        </c15:formulaRef>
                      </c:ext>
                    </c:extLst>
                    <c:numCache>
                      <c:formatCode>#,##0</c:formatCode>
                      <c:ptCount val="7"/>
                      <c:pt idx="0">
                        <c:v>1626</c:v>
                      </c:pt>
                      <c:pt idx="1">
                        <c:v>2776</c:v>
                      </c:pt>
                      <c:pt idx="2">
                        <c:v>3064</c:v>
                      </c:pt>
                      <c:pt idx="3">
                        <c:v>2235</c:v>
                      </c:pt>
                      <c:pt idx="4">
                        <c:v>2590</c:v>
                      </c:pt>
                      <c:pt idx="5">
                        <c:v>2515</c:v>
                      </c:pt>
                      <c:pt idx="6">
                        <c:v>2665</c:v>
                      </c:pt>
                    </c:numCache>
                  </c:numRef>
                </c:val>
                <c:extLst xmlns:c15="http://schemas.microsoft.com/office/drawing/2012/chart">
                  <c:ext xmlns:c16="http://schemas.microsoft.com/office/drawing/2014/chart" uri="{C3380CC4-5D6E-409C-BE32-E72D297353CC}">
                    <c16:uniqueId val="{00000005-C546-4958-8DE9-BBF3B8282A70}"/>
                  </c:ext>
                </c:extLst>
              </c15:ser>
            </c15:filteredBarSeries>
          </c:ext>
        </c:extLst>
      </c:barChart>
      <c:catAx>
        <c:axId val="188255452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PERIODO</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82554944"/>
        <c:crosses val="autoZero"/>
        <c:auto val="1"/>
        <c:lblAlgn val="ctr"/>
        <c:lblOffset val="100"/>
        <c:noMultiLvlLbl val="0"/>
      </c:catAx>
      <c:valAx>
        <c:axId val="1882554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NUMERO DE VISITAS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82554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CUYABENO, YASUNI, LIMONCOCHA</a:t>
            </a:r>
          </a:p>
          <a:p>
            <a:pPr>
              <a:defRPr/>
            </a:pPr>
            <a:r>
              <a:rPr lang="en-US"/>
              <a:t>TURISMO NACIONAL - PERIODO 2011-2017</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1"/>
          <c:order val="1"/>
          <c:tx>
            <c:v>NACIONALES YASUNI</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'RESUMEN AP-YLC'!$O$8:$O$14</c:f>
              <c:numCache>
                <c:formatCode>#,##0</c:formatCode>
                <c:ptCount val="7"/>
                <c:pt idx="0">
                  <c:v>1626</c:v>
                </c:pt>
                <c:pt idx="1">
                  <c:v>2776</c:v>
                </c:pt>
                <c:pt idx="2">
                  <c:v>3064</c:v>
                </c:pt>
                <c:pt idx="3">
                  <c:v>2235</c:v>
                </c:pt>
                <c:pt idx="4">
                  <c:v>2590</c:v>
                </c:pt>
                <c:pt idx="5">
                  <c:v>2515</c:v>
                </c:pt>
                <c:pt idx="6">
                  <c:v>2665</c:v>
                </c:pt>
              </c:numCache>
            </c:numRef>
          </c:val>
          <c:extLst>
            <c:ext xmlns:c16="http://schemas.microsoft.com/office/drawing/2014/chart" uri="{C3380CC4-5D6E-409C-BE32-E72D297353CC}">
              <c16:uniqueId val="{00000000-EDF7-4087-A94D-988CD3F50B2E}"/>
            </c:ext>
          </c:extLst>
        </c:ser>
        <c:ser>
          <c:idx val="3"/>
          <c:order val="3"/>
          <c:tx>
            <c:v>NACIONALES LIMONCOCHA</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'RESUMEN AP-YLC'!$J$8:$J$14</c:f>
              <c:numCache>
                <c:formatCode>#,##0</c:formatCode>
                <c:ptCount val="7"/>
                <c:pt idx="0">
                  <c:v>7219</c:v>
                </c:pt>
                <c:pt idx="1">
                  <c:v>7500</c:v>
                </c:pt>
                <c:pt idx="2">
                  <c:v>7503</c:v>
                </c:pt>
                <c:pt idx="3">
                  <c:v>7224</c:v>
                </c:pt>
                <c:pt idx="4">
                  <c:v>11610</c:v>
                </c:pt>
                <c:pt idx="5">
                  <c:v>8390</c:v>
                </c:pt>
                <c:pt idx="6">
                  <c:v>3331</c:v>
                </c:pt>
              </c:numCache>
            </c:numRef>
          </c:val>
          <c:extLst>
            <c:ext xmlns:c16="http://schemas.microsoft.com/office/drawing/2014/chart" uri="{C3380CC4-5D6E-409C-BE32-E72D297353CC}">
              <c16:uniqueId val="{00000001-EDF7-4087-A94D-988CD3F50B2E}"/>
            </c:ext>
          </c:extLst>
        </c:ser>
        <c:ser>
          <c:idx val="5"/>
          <c:order val="5"/>
          <c:tx>
            <c:v>NACIONALES CUYABENO</c:v>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'RESUMEN AP-YLC'!$O$8:$O$14</c:f>
              <c:numCache>
                <c:formatCode>#,##0</c:formatCode>
                <c:ptCount val="7"/>
                <c:pt idx="0">
                  <c:v>1626</c:v>
                </c:pt>
                <c:pt idx="1">
                  <c:v>2776</c:v>
                </c:pt>
                <c:pt idx="2">
                  <c:v>3064</c:v>
                </c:pt>
                <c:pt idx="3">
                  <c:v>2235</c:v>
                </c:pt>
                <c:pt idx="4">
                  <c:v>2590</c:v>
                </c:pt>
                <c:pt idx="5">
                  <c:v>2515</c:v>
                </c:pt>
                <c:pt idx="6">
                  <c:v>2665</c:v>
                </c:pt>
              </c:numCache>
            </c:numRef>
          </c:val>
          <c:extLst>
            <c:ext xmlns:c16="http://schemas.microsoft.com/office/drawing/2014/chart" uri="{C3380CC4-5D6E-409C-BE32-E72D297353CC}">
              <c16:uniqueId val="{00000002-EDF7-4087-A94D-988CD3F50B2E}"/>
            </c:ext>
          </c:extLst>
        </c:ser>
        <c:dLbls>
          <c:showLegendKey val="0"/>
          <c:showVal val="0"/>
          <c:showCatName val="0"/>
          <c:showSerName val="0"/>
          <c:showPercent val="0"/>
          <c:showBubbleSize val="0"/>
        </c:dLbls>
        <c:gapWidth val="115"/>
        <c:axId val="1882554528"/>
        <c:axId val="1882554944"/>
        <c:extLst>
          <c:ext xmlns:c15="http://schemas.microsoft.com/office/drawing/2012/chart" uri="{02D57815-91ED-43cb-92C2-25804820EDAC}">
            <c15:filteredBarSeries>
              <c15:ser>
                <c:idx val="0"/>
                <c:order val="0"/>
                <c:tx>
                  <c:v>EXTRANJEROS YASUNI</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extLst>
                      <c:ext uri="{02D57815-91ED-43cb-92C2-25804820EDAC}">
                        <c15:formulaRef>
                          <c15:sqref>'RESUMEN AP-YLC'!$B$8:$B$14</c15:sqref>
                        </c15:formulaRef>
                      </c:ext>
                    </c:extLst>
                    <c:numCache>
                      <c:formatCode>General</c:formatCode>
                      <c:ptCount val="7"/>
                      <c:pt idx="0">
                        <c:v>2017</c:v>
                      </c:pt>
                      <c:pt idx="1">
                        <c:v>2016</c:v>
                      </c:pt>
                      <c:pt idx="2">
                        <c:v>2015</c:v>
                      </c:pt>
                      <c:pt idx="3">
                        <c:v>2014</c:v>
                      </c:pt>
                      <c:pt idx="4">
                        <c:v>2013</c:v>
                      </c:pt>
                      <c:pt idx="5">
                        <c:v>2012</c:v>
                      </c:pt>
                      <c:pt idx="6">
                        <c:v>2011</c:v>
                      </c:pt>
                    </c:numCache>
                  </c:numRef>
                </c:cat>
                <c:val>
                  <c:numRef>
                    <c:extLst>
                      <c:ext uri="{02D57815-91ED-43cb-92C2-25804820EDAC}">
                        <c15:formulaRef>
                          <c15:sqref>'RESUMEN AP-YLC'!$M$8:$M$14</c15:sqref>
                        </c15:formulaRef>
                      </c:ext>
                    </c:extLst>
                    <c:numCache>
                      <c:formatCode>#,##0</c:formatCode>
                      <c:ptCount val="7"/>
                      <c:pt idx="0">
                        <c:v>14207</c:v>
                      </c:pt>
                      <c:pt idx="1">
                        <c:v>12886</c:v>
                      </c:pt>
                      <c:pt idx="2">
                        <c:v>14008</c:v>
                      </c:pt>
                      <c:pt idx="3">
                        <c:v>11082</c:v>
                      </c:pt>
                      <c:pt idx="4">
                        <c:v>9702</c:v>
                      </c:pt>
                      <c:pt idx="5">
                        <c:v>8692</c:v>
                      </c:pt>
                      <c:pt idx="6">
                        <c:v>7504</c:v>
                      </c:pt>
                    </c:numCache>
                  </c:numRef>
                </c:val>
                <c:extLst>
                  <c:ext xmlns:c16="http://schemas.microsoft.com/office/drawing/2014/chart" uri="{C3380CC4-5D6E-409C-BE32-E72D297353CC}">
                    <c16:uniqueId val="{00000003-EDF7-4087-A94D-988CD3F50B2E}"/>
                  </c:ext>
                </c:extLst>
              </c15:ser>
            </c15:filteredBarSeries>
            <c15:filteredBarSeries>
              <c15:ser>
                <c:idx val="2"/>
                <c:order val="2"/>
                <c:tx>
                  <c:v>EXTRANJEROS LIMONCOCHA</c:v>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extLst xmlns:c15="http://schemas.microsoft.com/office/drawing/2012/chart">
                      <c:ext xmlns:c15="http://schemas.microsoft.com/office/drawing/2012/chart" uri="{02D57815-91ED-43cb-92C2-25804820EDAC}">
                        <c15:formulaRef>
                          <c15:sqref>'RESUMEN AP-YLC'!$H$8:$H$14</c15:sqref>
                        </c15:formulaRef>
                      </c:ext>
                    </c:extLst>
                    <c:numCache>
                      <c:formatCode>#,##0</c:formatCode>
                      <c:ptCount val="7"/>
                      <c:pt idx="0">
                        <c:v>832</c:v>
                      </c:pt>
                      <c:pt idx="1">
                        <c:v>878</c:v>
                      </c:pt>
                      <c:pt idx="2">
                        <c:v>1390</c:v>
                      </c:pt>
                      <c:pt idx="3">
                        <c:v>1114</c:v>
                      </c:pt>
                      <c:pt idx="4">
                        <c:v>957</c:v>
                      </c:pt>
                      <c:pt idx="5">
                        <c:v>1016</c:v>
                      </c:pt>
                      <c:pt idx="6">
                        <c:v>1004</c:v>
                      </c:pt>
                    </c:numCache>
                  </c:numRef>
                </c:val>
                <c:extLst xmlns:c15="http://schemas.microsoft.com/office/drawing/2012/chart">
                  <c:ext xmlns:c16="http://schemas.microsoft.com/office/drawing/2014/chart" uri="{C3380CC4-5D6E-409C-BE32-E72D297353CC}">
                    <c16:uniqueId val="{00000004-EDF7-4087-A94D-988CD3F50B2E}"/>
                  </c:ext>
                </c:extLst>
              </c15:ser>
            </c15:filteredBarSeries>
            <c15:filteredBarSeries>
              <c15:ser>
                <c:idx val="4"/>
                <c:order val="4"/>
                <c:tx>
                  <c:v>EXTRANJEROS CUYABENO</c:v>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extLst xmlns:c15="http://schemas.microsoft.com/office/drawing/2012/chart">
                      <c:ext xmlns:c15="http://schemas.microsoft.com/office/drawing/2012/chart" uri="{02D57815-91ED-43cb-92C2-25804820EDAC}">
                        <c15:formulaRef>
                          <c15:sqref>'RESUMEN AP-YLC'!$M$8:$M$14</c15:sqref>
                        </c15:formulaRef>
                      </c:ext>
                    </c:extLst>
                    <c:numCache>
                      <c:formatCode>#,##0</c:formatCode>
                      <c:ptCount val="7"/>
                      <c:pt idx="0">
                        <c:v>14207</c:v>
                      </c:pt>
                      <c:pt idx="1">
                        <c:v>12886</c:v>
                      </c:pt>
                      <c:pt idx="2">
                        <c:v>14008</c:v>
                      </c:pt>
                      <c:pt idx="3">
                        <c:v>11082</c:v>
                      </c:pt>
                      <c:pt idx="4">
                        <c:v>9702</c:v>
                      </c:pt>
                      <c:pt idx="5">
                        <c:v>8692</c:v>
                      </c:pt>
                      <c:pt idx="6">
                        <c:v>7504</c:v>
                      </c:pt>
                    </c:numCache>
                  </c:numRef>
                </c:val>
                <c:extLst xmlns:c15="http://schemas.microsoft.com/office/drawing/2012/chart">
                  <c:ext xmlns:c16="http://schemas.microsoft.com/office/drawing/2014/chart" uri="{C3380CC4-5D6E-409C-BE32-E72D297353CC}">
                    <c16:uniqueId val="{00000005-EDF7-4087-A94D-988CD3F50B2E}"/>
                  </c:ext>
                </c:extLst>
              </c15:ser>
            </c15:filteredBarSeries>
          </c:ext>
        </c:extLst>
      </c:barChart>
      <c:catAx>
        <c:axId val="188255452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PERIODO</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82554944"/>
        <c:crosses val="autoZero"/>
        <c:auto val="1"/>
        <c:lblAlgn val="ctr"/>
        <c:lblOffset val="100"/>
        <c:noMultiLvlLbl val="0"/>
      </c:catAx>
      <c:valAx>
        <c:axId val="1882554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NUMERO DE VISITAS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82554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OFERTA DE ESTABLECIMIENTOS DE ALOJAMIENTO</a:t>
            </a:r>
          </a:p>
          <a:p>
            <a:pPr>
              <a:defRPr/>
            </a:pPr>
            <a:r>
              <a:rPr lang="en-US"/>
              <a:t>POR CLASIFICACION - AÑO 2017</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'Crecimiento2012-2017'!$AW$9</c:f>
              <c:strCache>
                <c:ptCount val="1"/>
                <c:pt idx="0">
                  <c:v>ESTABLECIMIENTOS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A67-44DE-8E2B-BB58E4C2681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A67-44DE-8E2B-BB58E4C2681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A67-44DE-8E2B-BB58E4C2681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A67-44DE-8E2B-BB58E4C2681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A67-44DE-8E2B-BB58E4C26815}"/>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3A67-44DE-8E2B-BB58E4C2681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3A67-44DE-8E2B-BB58E4C26815}"/>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3A67-44DE-8E2B-BB58E4C26815}"/>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3A67-44DE-8E2B-BB58E4C26815}"/>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3A67-44DE-8E2B-BB58E4C26815}"/>
              </c:ext>
            </c:extLst>
          </c:dPt>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'Crecimiento2012-2017'!$AV$10:$AV$19</c:f>
              <c:strCache>
                <c:ptCount val="10"/>
                <c:pt idx="0">
                  <c:v>Hotel</c:v>
                </c:pt>
                <c:pt idx="1">
                  <c:v>Hostal</c:v>
                </c:pt>
                <c:pt idx="2">
                  <c:v>Hostería</c:v>
                </c:pt>
                <c:pt idx="3">
                  <c:v>Hacienda Turística</c:v>
                </c:pt>
                <c:pt idx="4">
                  <c:v>Lodge</c:v>
                </c:pt>
                <c:pt idx="5">
                  <c:v>Resort</c:v>
                </c:pt>
                <c:pt idx="6">
                  <c:v>Refugio</c:v>
                </c:pt>
                <c:pt idx="7">
                  <c:v>Campamento Turístico</c:v>
                </c:pt>
                <c:pt idx="8">
                  <c:v>Casa de Huéspedes</c:v>
                </c:pt>
                <c:pt idx="9">
                  <c:v>Otros</c:v>
                </c:pt>
              </c:strCache>
            </c:strRef>
          </c:cat>
          <c:val>
            <c:numRef>
              <c:f>'Crecimiento2012-2017'!$AW$10:$AW$19</c:f>
              <c:numCache>
                <c:formatCode>#,##0</c:formatCode>
                <c:ptCount val="10"/>
                <c:pt idx="0">
                  <c:v>1078</c:v>
                </c:pt>
                <c:pt idx="1">
                  <c:v>2564</c:v>
                </c:pt>
                <c:pt idx="2">
                  <c:v>536</c:v>
                </c:pt>
                <c:pt idx="3">
                  <c:v>7</c:v>
                </c:pt>
                <c:pt idx="4">
                  <c:v>25</c:v>
                </c:pt>
                <c:pt idx="5">
                  <c:v>4</c:v>
                </c:pt>
                <c:pt idx="6">
                  <c:v>21</c:v>
                </c:pt>
                <c:pt idx="7">
                  <c:v>22</c:v>
                </c:pt>
                <c:pt idx="8">
                  <c:v>167</c:v>
                </c:pt>
                <c:pt idx="9">
                  <c:v>474</c:v>
                </c:pt>
              </c:numCache>
            </c:numRef>
          </c:val>
          <c:extLst>
            <c:ext xmlns:c16="http://schemas.microsoft.com/office/drawing/2014/chart" uri="{C3380CC4-5D6E-409C-BE32-E72D297353CC}">
              <c16:uniqueId val="{00000014-3A67-44DE-8E2B-BB58E4C26815}"/>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OFERTA DE HABITACIONES SEGUN CLASIFICACION</a:t>
            </a:r>
          </a:p>
          <a:p>
            <a:pPr>
              <a:defRPr/>
            </a:pPr>
            <a:r>
              <a:rPr lang="en-US"/>
              <a:t>AÑO 2017</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'Crecimiento2012-2017'!$AX$9</c:f>
              <c:strCache>
                <c:ptCount val="1"/>
                <c:pt idx="0">
                  <c:v>HABITACIONES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EB1-4CA3-BA3F-4725CC660CE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EB1-4CA3-BA3F-4725CC660CE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EB1-4CA3-BA3F-4725CC660CE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EB1-4CA3-BA3F-4725CC660CE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EB1-4CA3-BA3F-4725CC660CEF}"/>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EB1-4CA3-BA3F-4725CC660CE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0EB1-4CA3-BA3F-4725CC660CEF}"/>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0EB1-4CA3-BA3F-4725CC660CEF}"/>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0EB1-4CA3-BA3F-4725CC660CEF}"/>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0EB1-4CA3-BA3F-4725CC660CEF}"/>
              </c:ext>
            </c:extLst>
          </c:dPt>
          <c:dLbls>
            <c:dLbl>
              <c:idx val="2"/>
              <c:layout>
                <c:manualLayout>
                  <c:x val="6.0863067680980099E-2"/>
                  <c:y val="0.1153951733450397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EB1-4CA3-BA3F-4725CC660CEF}"/>
                </c:ext>
              </c:extLst>
            </c:dLbl>
            <c:dLbl>
              <c:idx val="9"/>
              <c:layout>
                <c:manualLayout>
                  <c:x val="0.12953367012096206"/>
                  <c:y val="2.602778040183226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0EB1-4CA3-BA3F-4725CC660CEF}"/>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'Crecimiento2012-2017'!$AV$10:$AV$19</c:f>
              <c:strCache>
                <c:ptCount val="10"/>
                <c:pt idx="0">
                  <c:v>Hotel</c:v>
                </c:pt>
                <c:pt idx="1">
                  <c:v>Hostal</c:v>
                </c:pt>
                <c:pt idx="2">
                  <c:v>Hostería</c:v>
                </c:pt>
                <c:pt idx="3">
                  <c:v>Hacienda Turística</c:v>
                </c:pt>
                <c:pt idx="4">
                  <c:v>Lodge</c:v>
                </c:pt>
                <c:pt idx="5">
                  <c:v>Resort</c:v>
                </c:pt>
                <c:pt idx="6">
                  <c:v>Refugio</c:v>
                </c:pt>
                <c:pt idx="7">
                  <c:v>Campamento Turístico</c:v>
                </c:pt>
                <c:pt idx="8">
                  <c:v>Casa de Huéspedes</c:v>
                </c:pt>
                <c:pt idx="9">
                  <c:v>Otros</c:v>
                </c:pt>
              </c:strCache>
            </c:strRef>
          </c:cat>
          <c:val>
            <c:numRef>
              <c:f>'Crecimiento2012-2017'!$AX$10:$AX$19</c:f>
              <c:numCache>
                <c:formatCode>#,##0</c:formatCode>
                <c:ptCount val="10"/>
                <c:pt idx="0">
                  <c:v>36916</c:v>
                </c:pt>
                <c:pt idx="1">
                  <c:v>40354</c:v>
                </c:pt>
                <c:pt idx="2">
                  <c:v>8232</c:v>
                </c:pt>
                <c:pt idx="3">
                  <c:v>132</c:v>
                </c:pt>
                <c:pt idx="4">
                  <c:v>290</c:v>
                </c:pt>
                <c:pt idx="5">
                  <c:v>337</c:v>
                </c:pt>
                <c:pt idx="6">
                  <c:v>119</c:v>
                </c:pt>
                <c:pt idx="7">
                  <c:v>179</c:v>
                </c:pt>
                <c:pt idx="8">
                  <c:v>592</c:v>
                </c:pt>
                <c:pt idx="9">
                  <c:v>4791</c:v>
                </c:pt>
              </c:numCache>
            </c:numRef>
          </c:val>
          <c:extLst>
            <c:ext xmlns:c16="http://schemas.microsoft.com/office/drawing/2014/chart" uri="{C3380CC4-5D6E-409C-BE32-E72D297353CC}">
              <c16:uniqueId val="{00000014-0EB1-4CA3-BA3F-4725CC660CEF}"/>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OFERTA DE CAMAS SEGUN CLASIFICACION</a:t>
            </a:r>
          </a:p>
          <a:p>
            <a:pPr>
              <a:defRPr/>
            </a:pPr>
            <a:r>
              <a:rPr lang="en-US"/>
              <a:t>AÑO 2017</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'Crecimiento2012-2017'!$AY$9</c:f>
              <c:strCache>
                <c:ptCount val="1"/>
                <c:pt idx="0">
                  <c:v>PLAZAS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AEF-4731-B3CE-3909D967A29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AEF-4731-B3CE-3909D967A29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AEF-4731-B3CE-3909D967A29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AEF-4731-B3CE-3909D967A29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AEF-4731-B3CE-3909D967A29D}"/>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6AEF-4731-B3CE-3909D967A29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6AEF-4731-B3CE-3909D967A29D}"/>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6AEF-4731-B3CE-3909D967A29D}"/>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6AEF-4731-B3CE-3909D967A29D}"/>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6AEF-4731-B3CE-3909D967A29D}"/>
              </c:ext>
            </c:extLst>
          </c:dPt>
          <c:dLbls>
            <c:dLbl>
              <c:idx val="9"/>
              <c:layout>
                <c:manualLayout>
                  <c:x val="0.13121467123650435"/>
                  <c:y val="9.281517229701125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6AEF-4731-B3CE-3909D967A29D}"/>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'Crecimiento2012-2017'!$AV$10:$AV$19</c:f>
              <c:strCache>
                <c:ptCount val="10"/>
                <c:pt idx="0">
                  <c:v>Hotel</c:v>
                </c:pt>
                <c:pt idx="1">
                  <c:v>Hostal</c:v>
                </c:pt>
                <c:pt idx="2">
                  <c:v>Hostería</c:v>
                </c:pt>
                <c:pt idx="3">
                  <c:v>Hacienda Turística</c:v>
                </c:pt>
                <c:pt idx="4">
                  <c:v>Lodge</c:v>
                </c:pt>
                <c:pt idx="5">
                  <c:v>Resort</c:v>
                </c:pt>
                <c:pt idx="6">
                  <c:v>Refugio</c:v>
                </c:pt>
                <c:pt idx="7">
                  <c:v>Campamento Turístico</c:v>
                </c:pt>
                <c:pt idx="8">
                  <c:v>Casa de Huéspedes</c:v>
                </c:pt>
                <c:pt idx="9">
                  <c:v>Otros</c:v>
                </c:pt>
              </c:strCache>
            </c:strRef>
          </c:cat>
          <c:val>
            <c:numRef>
              <c:f>'Crecimiento2012-2017'!$AY$10:$AY$19</c:f>
              <c:numCache>
                <c:formatCode>#,##0</c:formatCode>
                <c:ptCount val="10"/>
                <c:pt idx="0">
                  <c:v>64665</c:v>
                </c:pt>
                <c:pt idx="1">
                  <c:v>72111</c:v>
                </c:pt>
                <c:pt idx="2">
                  <c:v>19081</c:v>
                </c:pt>
                <c:pt idx="3">
                  <c:v>241</c:v>
                </c:pt>
                <c:pt idx="4">
                  <c:v>593</c:v>
                </c:pt>
                <c:pt idx="5">
                  <c:v>454</c:v>
                </c:pt>
                <c:pt idx="6">
                  <c:v>357</c:v>
                </c:pt>
                <c:pt idx="7">
                  <c:v>478</c:v>
                </c:pt>
                <c:pt idx="8">
                  <c:v>1097</c:v>
                </c:pt>
                <c:pt idx="9">
                  <c:v>8624</c:v>
                </c:pt>
              </c:numCache>
            </c:numRef>
          </c:val>
          <c:extLst>
            <c:ext xmlns:c16="http://schemas.microsoft.com/office/drawing/2014/chart" uri="{C3380CC4-5D6E-409C-BE32-E72D297353CC}">
              <c16:uniqueId val="{00000014-6AEF-4731-B3CE-3909D967A29D}"/>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OFERTA DE ESTABLECIMIENTOS DE ALOJAMIENTO</a:t>
            </a:r>
          </a:p>
          <a:p>
            <a:pPr>
              <a:defRPr/>
            </a:pPr>
            <a:r>
              <a:rPr lang="en-US"/>
              <a:t>POR CATEGORIA - AÑO 2017</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'Crecimiento2012-2017'!$BB$9</c:f>
              <c:strCache>
                <c:ptCount val="1"/>
                <c:pt idx="0">
                  <c:v>ESTABLECIMIENTOS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278-4F67-95B9-6E69063D950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278-4F67-95B9-6E69063D950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278-4F67-95B9-6E69063D950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278-4F67-95B9-6E69063D950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278-4F67-95B9-6E69063D9503}"/>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2278-4F67-95B9-6E69063D9503}"/>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2278-4F67-95B9-6E69063D9503}"/>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2278-4F67-95B9-6E69063D9503}"/>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2278-4F67-95B9-6E69063D9503}"/>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2278-4F67-95B9-6E69063D9503}"/>
              </c:ext>
            </c:extLst>
          </c:dPt>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'Crecimiento2012-2017'!$BA$10:$BA$15</c:f>
              <c:strCache>
                <c:ptCount val="6"/>
                <c:pt idx="0">
                  <c:v>5-E</c:v>
                </c:pt>
                <c:pt idx="1">
                  <c:v>4-E</c:v>
                </c:pt>
                <c:pt idx="2">
                  <c:v>3-E</c:v>
                </c:pt>
                <c:pt idx="3">
                  <c:v>2-E</c:v>
                </c:pt>
                <c:pt idx="4">
                  <c:v>1-E</c:v>
                </c:pt>
                <c:pt idx="5">
                  <c:v>UNICA</c:v>
                </c:pt>
              </c:strCache>
            </c:strRef>
          </c:cat>
          <c:val>
            <c:numRef>
              <c:f>'Crecimiento2012-2017'!$BB$10:$BB$15</c:f>
              <c:numCache>
                <c:formatCode>General</c:formatCode>
                <c:ptCount val="6"/>
                <c:pt idx="0">
                  <c:v>68</c:v>
                </c:pt>
                <c:pt idx="1">
                  <c:v>380</c:v>
                </c:pt>
                <c:pt idx="2" formatCode="#,##0">
                  <c:v>1286</c:v>
                </c:pt>
                <c:pt idx="3" formatCode="#,##0">
                  <c:v>1889</c:v>
                </c:pt>
                <c:pt idx="4" formatCode="#,##0">
                  <c:v>1076</c:v>
                </c:pt>
                <c:pt idx="5">
                  <c:v>199</c:v>
                </c:pt>
              </c:numCache>
            </c:numRef>
          </c:val>
          <c:extLst>
            <c:ext xmlns:c16="http://schemas.microsoft.com/office/drawing/2014/chart" uri="{C3380CC4-5D6E-409C-BE32-E72D297353CC}">
              <c16:uniqueId val="{00000014-2278-4F67-95B9-6E69063D9503}"/>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cap="all" spc="50" normalizeH="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1200" b="0" i="0" u="none" strike="noStrike" cap="all" normalizeH="0" baseline="0">
                <a:effectLst/>
              </a:rPr>
              <a:t>EVOLUCIÓN DEL PIB Y TURISMO EN VALORES CORRIENTES </a:t>
            </a:r>
            <a:r>
              <a:rPr lang="en-US" sz="1200"/>
              <a:t>(2007 - 2022)</a:t>
            </a:r>
          </a:p>
        </c:rich>
      </c:tx>
      <c:overlay val="0"/>
      <c:spPr>
        <a:noFill/>
        <a:ln>
          <a:noFill/>
        </a:ln>
        <a:effectLst/>
      </c:spPr>
      <c:txPr>
        <a:bodyPr rot="0" spcFirstLastPara="1" vertOverflow="ellipsis" vert="horz" wrap="square" anchor="ctr" anchorCtr="1"/>
        <a:lstStyle/>
        <a:p>
          <a:pPr>
            <a:defRPr lang="en-US" sz="1200" b="0" i="0" u="none" strike="noStrike" kern="1200" cap="all" spc="50" normalizeH="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983566054243221"/>
          <c:y val="9.5711060948081267E-2"/>
          <c:w val="0.84949767279090116"/>
          <c:h val="0.70744304817428294"/>
        </c:manualLayout>
      </c:layout>
      <c:barChart>
        <c:barDir val="col"/>
        <c:grouping val="clustered"/>
        <c:varyColors val="0"/>
        <c:ser>
          <c:idx val="1"/>
          <c:order val="0"/>
          <c:tx>
            <c:strRef>
              <c:f>Sheet1!$C$95</c:f>
              <c:strCache>
                <c:ptCount val="1"/>
                <c:pt idx="0">
                  <c:v>PIB</c:v>
                </c:pt>
              </c:strCache>
            </c:strRef>
          </c:tx>
          <c:spPr>
            <a:solidFill>
              <a:schemeClr val="accent1"/>
            </a:solidFill>
            <a:ln>
              <a:noFill/>
            </a:ln>
            <a:effectLst/>
          </c:spPr>
          <c:invertIfNegative val="0"/>
          <c:dLbls>
            <c:dLbl>
              <c:idx val="7"/>
              <c:layout>
                <c:manualLayout>
                  <c:x val="-8.9146422999777947E-3"/>
                  <c:y val="2.71039644404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D0-42ED-9D78-6A9AD9EA07DD}"/>
                </c:ext>
              </c:extLst>
            </c:dLbl>
            <c:dLbl>
              <c:idx val="8"/>
              <c:layout>
                <c:manualLayout>
                  <c:x val="1.11433028749720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8D0-42ED-9D78-6A9AD9EA07DD}"/>
                </c:ext>
              </c:extLst>
            </c:dLbl>
            <c:dLbl>
              <c:idx val="9"/>
              <c:layout>
                <c:manualLayout>
                  <c:x val="1.7829284599955426E-2"/>
                  <c:y val="7.91033586798101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D0-42ED-9D78-6A9AD9EA07DD}"/>
                </c:ext>
              </c:extLst>
            </c:dLbl>
            <c:dLbl>
              <c:idx val="11"/>
              <c:layout>
                <c:manualLayout>
                  <c:x val="-8.9146422999777132E-3"/>
                  <c:y val="2.95683027794204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D0-42ED-9D78-6A9AD9EA07DD}"/>
                </c:ext>
              </c:extLst>
            </c:dLbl>
            <c:dLbl>
              <c:idx val="12"/>
              <c:layout>
                <c:manualLayout>
                  <c:x val="8.91464229997771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8D0-42ED-9D78-6A9AD9EA07DD}"/>
                </c:ext>
              </c:extLst>
            </c:dLbl>
            <c:dLbl>
              <c:idx val="13"/>
              <c:layout>
                <c:manualLayout>
                  <c:x val="-4.4573211499888566E-3"/>
                  <c:y val="-1.47841513897102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8D0-42ED-9D78-6A9AD9EA07DD}"/>
                </c:ext>
              </c:extLst>
            </c:dLbl>
            <c:dLbl>
              <c:idx val="14"/>
              <c:layout>
                <c:manualLayout>
                  <c:x val="1.1143302874972142E-2"/>
                  <c:y val="-8.87049083382616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8D0-42ED-9D78-6A9AD9EA07DD}"/>
                </c:ext>
              </c:extLst>
            </c:dLbl>
            <c:dLbl>
              <c:idx val="15"/>
              <c:layout>
                <c:manualLayout>
                  <c:x val="0"/>
                  <c:y val="-1.4784151389710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D0-42ED-9D78-6A9AD9EA07DD}"/>
                </c:ext>
              </c:extLst>
            </c:dLbl>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Sheet1!$B$96:$B$111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Sheet1!$C$96:$C$111</c:f>
              <c:numCache>
                <c:formatCode>_(* #,##0_);_(* \(#,##0\);_(* "-"??_);_(@_)</c:formatCode>
                <c:ptCount val="16"/>
                <c:pt idx="0">
                  <c:v>51007</c:v>
                </c:pt>
                <c:pt idx="1">
                  <c:v>61762.635000000002</c:v>
                </c:pt>
                <c:pt idx="2">
                  <c:v>62519.686000000002</c:v>
                </c:pt>
                <c:pt idx="3">
                  <c:v>69555.366999999998</c:v>
                </c:pt>
                <c:pt idx="4">
                  <c:v>79276.664000000004</c:v>
                </c:pt>
                <c:pt idx="5">
                  <c:v>87924.543999999994</c:v>
                </c:pt>
                <c:pt idx="6">
                  <c:v>95129.659</c:v>
                </c:pt>
                <c:pt idx="7">
                  <c:v>101726.33099999999</c:v>
                </c:pt>
                <c:pt idx="8">
                  <c:v>99290.381000000008</c:v>
                </c:pt>
                <c:pt idx="9">
                  <c:v>98613.971999999994</c:v>
                </c:pt>
                <c:pt idx="10">
                  <c:v>103056.61900000001</c:v>
                </c:pt>
                <c:pt idx="11">
                  <c:v>109454</c:v>
                </c:pt>
                <c:pt idx="12">
                  <c:v>113097</c:v>
                </c:pt>
                <c:pt idx="13">
                  <c:v>116887</c:v>
                </c:pt>
                <c:pt idx="14">
                  <c:v>121015</c:v>
                </c:pt>
                <c:pt idx="15">
                  <c:v>124875</c:v>
                </c:pt>
              </c:numCache>
            </c:numRef>
          </c:val>
          <c:extLst>
            <c:ext xmlns:c16="http://schemas.microsoft.com/office/drawing/2014/chart" uri="{C3380CC4-5D6E-409C-BE32-E72D297353CC}">
              <c16:uniqueId val="{00000000-48D0-42ED-9D78-6A9AD9EA07DD}"/>
            </c:ext>
          </c:extLst>
        </c:ser>
        <c:ser>
          <c:idx val="2"/>
          <c:order val="1"/>
          <c:tx>
            <c:strRef>
              <c:f>Sheet1!$E$95</c:f>
              <c:strCache>
                <c:ptCount val="1"/>
                <c:pt idx="0">
                  <c:v>PIB (Alojamiento y servicios de comida)</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Sheet1!$B$96:$B$111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Sheet1!$E$96:$E$111</c:f>
              <c:numCache>
                <c:formatCode>_(* #,##0_);_(* \(#,##0\);_(* "-"??_);_(@_)</c:formatCode>
                <c:ptCount val="16"/>
                <c:pt idx="0">
                  <c:v>899.83860000000004</c:v>
                </c:pt>
                <c:pt idx="1">
                  <c:v>947.08600000000001</c:v>
                </c:pt>
                <c:pt idx="2">
                  <c:v>1182.3989999999999</c:v>
                </c:pt>
                <c:pt idx="3">
                  <c:v>1312.4449999999999</c:v>
                </c:pt>
                <c:pt idx="4">
                  <c:v>1427.8889999999999</c:v>
                </c:pt>
                <c:pt idx="5">
                  <c:v>1631.8040000000001</c:v>
                </c:pt>
                <c:pt idx="6">
                  <c:v>1877.5619999999999</c:v>
                </c:pt>
                <c:pt idx="7">
                  <c:v>2054.3980000000001</c:v>
                </c:pt>
                <c:pt idx="8">
                  <c:v>2083.056</c:v>
                </c:pt>
                <c:pt idx="9">
                  <c:v>2149.6819999999998</c:v>
                </c:pt>
                <c:pt idx="10">
                  <c:v>2279.4119999999998</c:v>
                </c:pt>
                <c:pt idx="11">
                  <c:v>2374.5737433600002</c:v>
                </c:pt>
                <c:pt idx="12">
                  <c:v>2535.8092738206487</c:v>
                </c:pt>
                <c:pt idx="13">
                  <c:v>2684</c:v>
                </c:pt>
                <c:pt idx="14">
                  <c:v>2752</c:v>
                </c:pt>
                <c:pt idx="15">
                  <c:v>2908</c:v>
                </c:pt>
              </c:numCache>
            </c:numRef>
          </c:val>
          <c:extLst>
            <c:ext xmlns:c16="http://schemas.microsoft.com/office/drawing/2014/chart" uri="{C3380CC4-5D6E-409C-BE32-E72D297353CC}">
              <c16:uniqueId val="{00000001-48D0-42ED-9D78-6A9AD9EA07DD}"/>
            </c:ext>
          </c:extLst>
        </c:ser>
        <c:dLbls>
          <c:showLegendKey val="0"/>
          <c:showVal val="1"/>
          <c:showCatName val="0"/>
          <c:showSerName val="0"/>
          <c:showPercent val="0"/>
          <c:showBubbleSize val="0"/>
        </c:dLbls>
        <c:gapWidth val="150"/>
        <c:axId val="1162386816"/>
        <c:axId val="1167865776"/>
      </c:barChart>
      <c:dateAx>
        <c:axId val="1162386816"/>
        <c:scaling>
          <c:orientation val="minMax"/>
        </c:scaling>
        <c:delete val="0"/>
        <c:axPos val="b"/>
        <c:title>
          <c:tx>
            <c:rich>
              <a:bodyPr rot="0" spcFirstLastPara="1" vertOverflow="ellipsis" vert="horz" wrap="square" anchor="ctr" anchorCtr="1"/>
              <a:lstStyle/>
              <a:p>
                <a:pPr algn="ctr" rtl="0">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a:t>AÑOS</a:t>
                </a:r>
              </a:p>
            </c:rich>
          </c:tx>
          <c:overlay val="0"/>
          <c:spPr>
            <a:noFill/>
            <a:ln>
              <a:noFill/>
            </a:ln>
            <a:effectLst/>
          </c:spPr>
          <c:txPr>
            <a:bodyPr rot="0" spcFirstLastPara="1" vertOverflow="ellipsis" vert="horz" wrap="square" anchor="ctr" anchorCtr="1"/>
            <a:lstStyle/>
            <a:p>
              <a:pPr algn="ctr" rtl="0">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lumMod val="15000"/>
                <a:lumOff val="85000"/>
              </a:schemeClr>
            </a:solidFill>
          </a:ln>
          <a:effectLst/>
        </c:spPr>
        <c:txPr>
          <a:bodyPr rot="0" spcFirstLastPara="1" vertOverflow="ellipsis" wrap="square" anchor="ctr" anchorCtr="1"/>
          <a:lstStyle/>
          <a:p>
            <a:pPr>
              <a:defRPr lang="en-US" sz="900" b="0" i="0" u="none" strike="noStrike" kern="1200" cap="all" spc="20" normalizeH="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crossAx val="1167865776"/>
        <c:crosses val="autoZero"/>
        <c:auto val="0"/>
        <c:lblOffset val="100"/>
        <c:baseTimeUnit val="days"/>
      </c:dateAx>
      <c:valAx>
        <c:axId val="1167865776"/>
        <c:scaling>
          <c:orientation val="minMax"/>
          <c:min val="0"/>
        </c:scaling>
        <c:delete val="0"/>
        <c:axPos val="l"/>
        <c:title>
          <c:tx>
            <c:rich>
              <a:bodyPr rot="-5400000" spcFirstLastPara="1" vertOverflow="ellipsis" vert="horz" wrap="square" anchor="ctr" anchorCtr="1"/>
              <a:lstStyle/>
              <a:p>
                <a:pPr>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a:t>PIB (MILONES</a:t>
                </a:r>
                <a:r>
                  <a:rPr lang="en-US" baseline="0"/>
                  <a:t> DE USD)</a:t>
                </a:r>
                <a:endParaRPr lang="en-US"/>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_(* #,##0_);_(* \(#,##0\);_(* &quot;-&quot;??_);_(@_)"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lang="en-US" sz="1000" b="0" i="0" u="none" strike="noStrike" kern="1200" cap="all" spc="2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crossAx val="1162386816"/>
        <c:crosses val="autoZero"/>
        <c:crossBetween val="between"/>
      </c:valAx>
      <c:spPr>
        <a:noFill/>
        <a:ln>
          <a:noFill/>
        </a:ln>
        <a:effectLst/>
      </c:spPr>
    </c:plotArea>
    <c:legend>
      <c:legendPos val="b"/>
      <c:layout>
        <c:manualLayout>
          <c:xMode val="edge"/>
          <c:yMode val="edge"/>
          <c:x val="0.23052106786183707"/>
          <c:y val="0.89319039641738462"/>
          <c:w val="0.61027500267614754"/>
          <c:h val="4.1467209437293942E-2"/>
        </c:manualLayout>
      </c:layout>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lgn="ctr" rtl="0">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OFERTA DE HABITACIONES SEGUN CATEGORIA</a:t>
            </a:r>
          </a:p>
          <a:p>
            <a:pPr>
              <a:defRPr/>
            </a:pPr>
            <a:r>
              <a:rPr lang="en-US"/>
              <a:t>AÑO 2017</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'Crecimiento2012-2017'!$BC$9</c:f>
              <c:strCache>
                <c:ptCount val="1"/>
                <c:pt idx="0">
                  <c:v>HABITACIONES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CE1-4DFD-9268-B470054AC99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CE1-4DFD-9268-B470054AC99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CE1-4DFD-9268-B470054AC99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CE1-4DFD-9268-B470054AC99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CE1-4DFD-9268-B470054AC99B}"/>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ACE1-4DFD-9268-B470054AC99B}"/>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ACE1-4DFD-9268-B470054AC99B}"/>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ACE1-4DFD-9268-B470054AC99B}"/>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ACE1-4DFD-9268-B470054AC99B}"/>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ACE1-4DFD-9268-B470054AC99B}"/>
              </c:ext>
            </c:extLst>
          </c:dPt>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'Crecimiento2012-2017'!$BA$10:$BA$15</c:f>
              <c:strCache>
                <c:ptCount val="6"/>
                <c:pt idx="0">
                  <c:v>5-E</c:v>
                </c:pt>
                <c:pt idx="1">
                  <c:v>4-E</c:v>
                </c:pt>
                <c:pt idx="2">
                  <c:v>3-E</c:v>
                </c:pt>
                <c:pt idx="3">
                  <c:v>2-E</c:v>
                </c:pt>
                <c:pt idx="4">
                  <c:v>1-E</c:v>
                </c:pt>
                <c:pt idx="5">
                  <c:v>UNICA</c:v>
                </c:pt>
              </c:strCache>
            </c:strRef>
          </c:cat>
          <c:val>
            <c:numRef>
              <c:f>'Crecimiento2012-2017'!$BC$10:$BC$15</c:f>
              <c:numCache>
                <c:formatCode>#,##0</c:formatCode>
                <c:ptCount val="6"/>
                <c:pt idx="0">
                  <c:v>5291</c:v>
                </c:pt>
                <c:pt idx="1">
                  <c:v>10730</c:v>
                </c:pt>
                <c:pt idx="2">
                  <c:v>23480</c:v>
                </c:pt>
                <c:pt idx="3">
                  <c:v>35001</c:v>
                </c:pt>
                <c:pt idx="4">
                  <c:v>16629</c:v>
                </c:pt>
                <c:pt idx="5" formatCode="General">
                  <c:v>811</c:v>
                </c:pt>
              </c:numCache>
            </c:numRef>
          </c:val>
          <c:extLst>
            <c:ext xmlns:c16="http://schemas.microsoft.com/office/drawing/2014/chart" uri="{C3380CC4-5D6E-409C-BE32-E72D297353CC}">
              <c16:uniqueId val="{00000014-ACE1-4DFD-9268-B470054AC99B}"/>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OFERTA DE PLAZAS SEGUN CATEGORIA</a:t>
            </a:r>
          </a:p>
          <a:p>
            <a:pPr>
              <a:defRPr/>
            </a:pPr>
            <a:r>
              <a:rPr lang="en-US"/>
              <a:t>AÑO 2017</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'Crecimiento2012-2017'!$BD$9</c:f>
              <c:strCache>
                <c:ptCount val="1"/>
                <c:pt idx="0">
                  <c:v>PLAZAS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E2A-40ED-B19A-2A4386EBA4B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E2A-40ED-B19A-2A4386EBA4B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E2A-40ED-B19A-2A4386EBA4B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E2A-40ED-B19A-2A4386EBA4B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E2A-40ED-B19A-2A4386EBA4B1}"/>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1E2A-40ED-B19A-2A4386EBA4B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1E2A-40ED-B19A-2A4386EBA4B1}"/>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1E2A-40ED-B19A-2A4386EBA4B1}"/>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1E2A-40ED-B19A-2A4386EBA4B1}"/>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1E2A-40ED-B19A-2A4386EBA4B1}"/>
              </c:ext>
            </c:extLst>
          </c:dPt>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'Crecimiento2012-2017'!$BA$10:$BA$15</c:f>
              <c:strCache>
                <c:ptCount val="6"/>
                <c:pt idx="0">
                  <c:v>5-E</c:v>
                </c:pt>
                <c:pt idx="1">
                  <c:v>4-E</c:v>
                </c:pt>
                <c:pt idx="2">
                  <c:v>3-E</c:v>
                </c:pt>
                <c:pt idx="3">
                  <c:v>2-E</c:v>
                </c:pt>
                <c:pt idx="4">
                  <c:v>1-E</c:v>
                </c:pt>
                <c:pt idx="5">
                  <c:v>UNICA</c:v>
                </c:pt>
              </c:strCache>
            </c:strRef>
          </c:cat>
          <c:val>
            <c:numRef>
              <c:f>'Crecimiento2012-2017'!$BD$10:$BD$15</c:f>
              <c:numCache>
                <c:formatCode>#,##0</c:formatCode>
                <c:ptCount val="6"/>
                <c:pt idx="0">
                  <c:v>7799</c:v>
                </c:pt>
                <c:pt idx="1">
                  <c:v>19334</c:v>
                </c:pt>
                <c:pt idx="2">
                  <c:v>46993</c:v>
                </c:pt>
                <c:pt idx="3">
                  <c:v>61627</c:v>
                </c:pt>
                <c:pt idx="4">
                  <c:v>30207</c:v>
                </c:pt>
                <c:pt idx="5">
                  <c:v>1741</c:v>
                </c:pt>
              </c:numCache>
            </c:numRef>
          </c:val>
          <c:extLst>
            <c:ext xmlns:c16="http://schemas.microsoft.com/office/drawing/2014/chart" uri="{C3380CC4-5D6E-409C-BE32-E72D297353CC}">
              <c16:uniqueId val="{00000014-1E2A-40ED-B19A-2A4386EBA4B1}"/>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OFERTA HOTELERA POR CLASIFICACION EN LA REGION AMAZONICA</a:t>
            </a:r>
          </a:p>
          <a:p>
            <a:pPr>
              <a:defRPr/>
            </a:pPr>
            <a:r>
              <a:rPr lang="es-EC"/>
              <a:t>AÑO 2017</a:t>
            </a:r>
            <a:endParaRPr lang="en-US"/>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'CLAS-RAMAZ'!$AI$13</c:f>
              <c:strCache>
                <c:ptCount val="1"/>
                <c:pt idx="0">
                  <c:v>Morona Santiago</c:v>
                </c:pt>
              </c:strCache>
            </c:strRef>
          </c:tx>
          <c:spPr>
            <a:solidFill>
              <a:schemeClr val="accent1">
                <a:alpha val="85000"/>
              </a:schemeClr>
            </a:solidFill>
            <a:ln w="9525" cap="flat" cmpd="sng" algn="ctr">
              <a:solidFill>
                <a:schemeClr val="lt1">
                  <a:alpha val="50000"/>
                </a:schemeClr>
              </a:solidFill>
              <a:round/>
            </a:ln>
            <a:effectLst/>
          </c:spPr>
          <c:invertIfNegative val="0"/>
          <c:cat>
            <c:strRef>
              <c:f>'CLAS-RAMAZ'!$AH$14:$AH$25</c:f>
              <c:strCache>
                <c:ptCount val="12"/>
                <c:pt idx="0">
                  <c:v>Cabaña</c:v>
                </c:pt>
                <c:pt idx="1">
                  <c:v>Campamento Turístico</c:v>
                </c:pt>
                <c:pt idx="2">
                  <c:v>Casa de Huéspedes</c:v>
                </c:pt>
                <c:pt idx="3">
                  <c:v>Hoteles</c:v>
                </c:pt>
                <c:pt idx="4">
                  <c:v>Hotel Residencias</c:v>
                </c:pt>
                <c:pt idx="5">
                  <c:v>Hostal</c:v>
                </c:pt>
                <c:pt idx="6">
                  <c:v>Hostal Residencia</c:v>
                </c:pt>
                <c:pt idx="7">
                  <c:v>Hostería</c:v>
                </c:pt>
                <c:pt idx="8">
                  <c:v>Lodge</c:v>
                </c:pt>
                <c:pt idx="9">
                  <c:v>Pensión</c:v>
                </c:pt>
                <c:pt idx="10">
                  <c:v>Refugios</c:v>
                </c:pt>
                <c:pt idx="11">
                  <c:v>Resort</c:v>
                </c:pt>
              </c:strCache>
            </c:strRef>
          </c:cat>
          <c:val>
            <c:numRef>
              <c:f>'CLAS-RAMAZ'!$AI$14:$AI$25</c:f>
              <c:numCache>
                <c:formatCode>#,##0</c:formatCode>
                <c:ptCount val="12"/>
                <c:pt idx="0">
                  <c:v>1</c:v>
                </c:pt>
                <c:pt idx="1">
                  <c:v>0</c:v>
                </c:pt>
                <c:pt idx="2">
                  <c:v>2</c:v>
                </c:pt>
                <c:pt idx="3">
                  <c:v>13</c:v>
                </c:pt>
                <c:pt idx="4">
                  <c:v>3</c:v>
                </c:pt>
                <c:pt idx="5">
                  <c:v>34</c:v>
                </c:pt>
                <c:pt idx="6">
                  <c:v>16</c:v>
                </c:pt>
                <c:pt idx="7">
                  <c:v>10</c:v>
                </c:pt>
                <c:pt idx="8">
                  <c:v>0</c:v>
                </c:pt>
                <c:pt idx="9">
                  <c:v>2</c:v>
                </c:pt>
                <c:pt idx="10">
                  <c:v>0</c:v>
                </c:pt>
                <c:pt idx="11">
                  <c:v>0</c:v>
                </c:pt>
              </c:numCache>
            </c:numRef>
          </c:val>
          <c:extLst>
            <c:ext xmlns:c16="http://schemas.microsoft.com/office/drawing/2014/chart" uri="{C3380CC4-5D6E-409C-BE32-E72D297353CC}">
              <c16:uniqueId val="{00000000-F348-4BF0-BACB-303DCC4D0A8F}"/>
            </c:ext>
          </c:extLst>
        </c:ser>
        <c:ser>
          <c:idx val="1"/>
          <c:order val="1"/>
          <c:tx>
            <c:strRef>
              <c:f>'CLAS-RAMAZ'!$AJ$13</c:f>
              <c:strCache>
                <c:ptCount val="1"/>
                <c:pt idx="0">
                  <c:v>Napo</c:v>
                </c:pt>
              </c:strCache>
            </c:strRef>
          </c:tx>
          <c:spPr>
            <a:solidFill>
              <a:schemeClr val="accent2">
                <a:alpha val="85000"/>
              </a:schemeClr>
            </a:solidFill>
            <a:ln w="9525" cap="flat" cmpd="sng" algn="ctr">
              <a:solidFill>
                <a:schemeClr val="lt1">
                  <a:alpha val="50000"/>
                </a:schemeClr>
              </a:solidFill>
              <a:round/>
            </a:ln>
            <a:effectLst/>
          </c:spPr>
          <c:invertIfNegative val="0"/>
          <c:cat>
            <c:strRef>
              <c:f>'CLAS-RAMAZ'!$AH$14:$AH$25</c:f>
              <c:strCache>
                <c:ptCount val="12"/>
                <c:pt idx="0">
                  <c:v>Cabaña</c:v>
                </c:pt>
                <c:pt idx="1">
                  <c:v>Campamento Turístico</c:v>
                </c:pt>
                <c:pt idx="2">
                  <c:v>Casa de Huéspedes</c:v>
                </c:pt>
                <c:pt idx="3">
                  <c:v>Hoteles</c:v>
                </c:pt>
                <c:pt idx="4">
                  <c:v>Hotel Residencias</c:v>
                </c:pt>
                <c:pt idx="5">
                  <c:v>Hostal</c:v>
                </c:pt>
                <c:pt idx="6">
                  <c:v>Hostal Residencia</c:v>
                </c:pt>
                <c:pt idx="7">
                  <c:v>Hostería</c:v>
                </c:pt>
                <c:pt idx="8">
                  <c:v>Lodge</c:v>
                </c:pt>
                <c:pt idx="9">
                  <c:v>Pensión</c:v>
                </c:pt>
                <c:pt idx="10">
                  <c:v>Refugios</c:v>
                </c:pt>
                <c:pt idx="11">
                  <c:v>Resort</c:v>
                </c:pt>
              </c:strCache>
            </c:strRef>
          </c:cat>
          <c:val>
            <c:numRef>
              <c:f>'CLAS-RAMAZ'!$AJ$14:$AJ$25</c:f>
              <c:numCache>
                <c:formatCode>#,##0</c:formatCode>
                <c:ptCount val="12"/>
                <c:pt idx="0">
                  <c:v>25</c:v>
                </c:pt>
                <c:pt idx="1">
                  <c:v>1</c:v>
                </c:pt>
                <c:pt idx="2">
                  <c:v>5</c:v>
                </c:pt>
                <c:pt idx="3">
                  <c:v>15</c:v>
                </c:pt>
                <c:pt idx="4">
                  <c:v>1</c:v>
                </c:pt>
                <c:pt idx="5">
                  <c:v>72</c:v>
                </c:pt>
                <c:pt idx="6">
                  <c:v>7</c:v>
                </c:pt>
                <c:pt idx="7">
                  <c:v>38</c:v>
                </c:pt>
                <c:pt idx="8">
                  <c:v>1</c:v>
                </c:pt>
                <c:pt idx="9">
                  <c:v>11</c:v>
                </c:pt>
                <c:pt idx="10">
                  <c:v>1</c:v>
                </c:pt>
                <c:pt idx="11">
                  <c:v>1</c:v>
                </c:pt>
              </c:numCache>
            </c:numRef>
          </c:val>
          <c:extLst>
            <c:ext xmlns:c16="http://schemas.microsoft.com/office/drawing/2014/chart" uri="{C3380CC4-5D6E-409C-BE32-E72D297353CC}">
              <c16:uniqueId val="{00000001-F348-4BF0-BACB-303DCC4D0A8F}"/>
            </c:ext>
          </c:extLst>
        </c:ser>
        <c:ser>
          <c:idx val="2"/>
          <c:order val="2"/>
          <c:tx>
            <c:strRef>
              <c:f>'CLAS-RAMAZ'!$AK$13</c:f>
              <c:strCache>
                <c:ptCount val="1"/>
                <c:pt idx="0">
                  <c:v>Orellana</c:v>
                </c:pt>
              </c:strCache>
            </c:strRef>
          </c:tx>
          <c:spPr>
            <a:solidFill>
              <a:schemeClr val="accent3">
                <a:alpha val="85000"/>
              </a:schemeClr>
            </a:solidFill>
            <a:ln w="9525" cap="flat" cmpd="sng" algn="ctr">
              <a:solidFill>
                <a:schemeClr val="lt1">
                  <a:alpha val="50000"/>
                </a:schemeClr>
              </a:solidFill>
              <a:round/>
            </a:ln>
            <a:effectLst/>
          </c:spPr>
          <c:invertIfNegative val="0"/>
          <c:cat>
            <c:strRef>
              <c:f>'CLAS-RAMAZ'!$AH$14:$AH$25</c:f>
              <c:strCache>
                <c:ptCount val="12"/>
                <c:pt idx="0">
                  <c:v>Cabaña</c:v>
                </c:pt>
                <c:pt idx="1">
                  <c:v>Campamento Turístico</c:v>
                </c:pt>
                <c:pt idx="2">
                  <c:v>Casa de Huéspedes</c:v>
                </c:pt>
                <c:pt idx="3">
                  <c:v>Hoteles</c:v>
                </c:pt>
                <c:pt idx="4">
                  <c:v>Hotel Residencias</c:v>
                </c:pt>
                <c:pt idx="5">
                  <c:v>Hostal</c:v>
                </c:pt>
                <c:pt idx="6">
                  <c:v>Hostal Residencia</c:v>
                </c:pt>
                <c:pt idx="7">
                  <c:v>Hostería</c:v>
                </c:pt>
                <c:pt idx="8">
                  <c:v>Lodge</c:v>
                </c:pt>
                <c:pt idx="9">
                  <c:v>Pensión</c:v>
                </c:pt>
                <c:pt idx="10">
                  <c:v>Refugios</c:v>
                </c:pt>
                <c:pt idx="11">
                  <c:v>Resort</c:v>
                </c:pt>
              </c:strCache>
            </c:strRef>
          </c:cat>
          <c:val>
            <c:numRef>
              <c:f>'CLAS-RAMAZ'!$AK$14:$AK$25</c:f>
              <c:numCache>
                <c:formatCode>#,##0</c:formatCode>
                <c:ptCount val="12"/>
                <c:pt idx="0">
                  <c:v>5</c:v>
                </c:pt>
                <c:pt idx="1">
                  <c:v>1</c:v>
                </c:pt>
                <c:pt idx="2">
                  <c:v>0</c:v>
                </c:pt>
                <c:pt idx="3">
                  <c:v>25</c:v>
                </c:pt>
                <c:pt idx="4">
                  <c:v>11</c:v>
                </c:pt>
                <c:pt idx="5">
                  <c:v>42</c:v>
                </c:pt>
                <c:pt idx="6">
                  <c:v>16</c:v>
                </c:pt>
                <c:pt idx="7">
                  <c:v>6</c:v>
                </c:pt>
                <c:pt idx="8">
                  <c:v>0</c:v>
                </c:pt>
                <c:pt idx="9">
                  <c:v>3</c:v>
                </c:pt>
                <c:pt idx="10">
                  <c:v>0</c:v>
                </c:pt>
                <c:pt idx="11">
                  <c:v>0</c:v>
                </c:pt>
              </c:numCache>
            </c:numRef>
          </c:val>
          <c:extLst>
            <c:ext xmlns:c16="http://schemas.microsoft.com/office/drawing/2014/chart" uri="{C3380CC4-5D6E-409C-BE32-E72D297353CC}">
              <c16:uniqueId val="{00000002-F348-4BF0-BACB-303DCC4D0A8F}"/>
            </c:ext>
          </c:extLst>
        </c:ser>
        <c:ser>
          <c:idx val="3"/>
          <c:order val="3"/>
          <c:tx>
            <c:strRef>
              <c:f>'CLAS-RAMAZ'!$AL$13</c:f>
              <c:strCache>
                <c:ptCount val="1"/>
                <c:pt idx="0">
                  <c:v>Pastaza</c:v>
                </c:pt>
              </c:strCache>
            </c:strRef>
          </c:tx>
          <c:spPr>
            <a:solidFill>
              <a:schemeClr val="accent4">
                <a:alpha val="85000"/>
              </a:schemeClr>
            </a:solidFill>
            <a:ln w="9525" cap="flat" cmpd="sng" algn="ctr">
              <a:solidFill>
                <a:schemeClr val="lt1">
                  <a:alpha val="50000"/>
                </a:schemeClr>
              </a:solidFill>
              <a:round/>
            </a:ln>
            <a:effectLst/>
          </c:spPr>
          <c:invertIfNegative val="0"/>
          <c:cat>
            <c:strRef>
              <c:f>'CLAS-RAMAZ'!$AH$14:$AH$25</c:f>
              <c:strCache>
                <c:ptCount val="12"/>
                <c:pt idx="0">
                  <c:v>Cabaña</c:v>
                </c:pt>
                <c:pt idx="1">
                  <c:v>Campamento Turístico</c:v>
                </c:pt>
                <c:pt idx="2">
                  <c:v>Casa de Huéspedes</c:v>
                </c:pt>
                <c:pt idx="3">
                  <c:v>Hoteles</c:v>
                </c:pt>
                <c:pt idx="4">
                  <c:v>Hotel Residencias</c:v>
                </c:pt>
                <c:pt idx="5">
                  <c:v>Hostal</c:v>
                </c:pt>
                <c:pt idx="6">
                  <c:v>Hostal Residencia</c:v>
                </c:pt>
                <c:pt idx="7">
                  <c:v>Hostería</c:v>
                </c:pt>
                <c:pt idx="8">
                  <c:v>Lodge</c:v>
                </c:pt>
                <c:pt idx="9">
                  <c:v>Pensión</c:v>
                </c:pt>
                <c:pt idx="10">
                  <c:v>Refugios</c:v>
                </c:pt>
                <c:pt idx="11">
                  <c:v>Resort</c:v>
                </c:pt>
              </c:strCache>
            </c:strRef>
          </c:cat>
          <c:val>
            <c:numRef>
              <c:f>'CLAS-RAMAZ'!$AL$14:$AL$25</c:f>
              <c:numCache>
                <c:formatCode>#,##0</c:formatCode>
                <c:ptCount val="12"/>
                <c:pt idx="0">
                  <c:v>0</c:v>
                </c:pt>
                <c:pt idx="1">
                  <c:v>0</c:v>
                </c:pt>
                <c:pt idx="2">
                  <c:v>3</c:v>
                </c:pt>
                <c:pt idx="3">
                  <c:v>15</c:v>
                </c:pt>
                <c:pt idx="4">
                  <c:v>0</c:v>
                </c:pt>
                <c:pt idx="5">
                  <c:v>35</c:v>
                </c:pt>
                <c:pt idx="6">
                  <c:v>0</c:v>
                </c:pt>
                <c:pt idx="7">
                  <c:v>15</c:v>
                </c:pt>
                <c:pt idx="8">
                  <c:v>0</c:v>
                </c:pt>
                <c:pt idx="9">
                  <c:v>0</c:v>
                </c:pt>
                <c:pt idx="10">
                  <c:v>0</c:v>
                </c:pt>
                <c:pt idx="11">
                  <c:v>0</c:v>
                </c:pt>
              </c:numCache>
            </c:numRef>
          </c:val>
          <c:extLst>
            <c:ext xmlns:c16="http://schemas.microsoft.com/office/drawing/2014/chart" uri="{C3380CC4-5D6E-409C-BE32-E72D297353CC}">
              <c16:uniqueId val="{00000003-F348-4BF0-BACB-303DCC4D0A8F}"/>
            </c:ext>
          </c:extLst>
        </c:ser>
        <c:ser>
          <c:idx val="4"/>
          <c:order val="4"/>
          <c:tx>
            <c:strRef>
              <c:f>'CLAS-RAMAZ'!$AM$13</c:f>
              <c:strCache>
                <c:ptCount val="1"/>
                <c:pt idx="0">
                  <c:v>SucumbÍos</c:v>
                </c:pt>
              </c:strCache>
            </c:strRef>
          </c:tx>
          <c:spPr>
            <a:solidFill>
              <a:schemeClr val="accent5">
                <a:alpha val="85000"/>
              </a:schemeClr>
            </a:solidFill>
            <a:ln w="9525" cap="flat" cmpd="sng" algn="ctr">
              <a:solidFill>
                <a:schemeClr val="lt1">
                  <a:alpha val="50000"/>
                </a:schemeClr>
              </a:solidFill>
              <a:round/>
            </a:ln>
            <a:effectLst/>
          </c:spPr>
          <c:invertIfNegative val="0"/>
          <c:cat>
            <c:strRef>
              <c:f>'CLAS-RAMAZ'!$AH$14:$AH$25</c:f>
              <c:strCache>
                <c:ptCount val="12"/>
                <c:pt idx="0">
                  <c:v>Cabaña</c:v>
                </c:pt>
                <c:pt idx="1">
                  <c:v>Campamento Turístico</c:v>
                </c:pt>
                <c:pt idx="2">
                  <c:v>Casa de Huéspedes</c:v>
                </c:pt>
                <c:pt idx="3">
                  <c:v>Hoteles</c:v>
                </c:pt>
                <c:pt idx="4">
                  <c:v>Hotel Residencias</c:v>
                </c:pt>
                <c:pt idx="5">
                  <c:v>Hostal</c:v>
                </c:pt>
                <c:pt idx="6">
                  <c:v>Hostal Residencia</c:v>
                </c:pt>
                <c:pt idx="7">
                  <c:v>Hostería</c:v>
                </c:pt>
                <c:pt idx="8">
                  <c:v>Lodge</c:v>
                </c:pt>
                <c:pt idx="9">
                  <c:v>Pensión</c:v>
                </c:pt>
                <c:pt idx="10">
                  <c:v>Refugios</c:v>
                </c:pt>
                <c:pt idx="11">
                  <c:v>Resort</c:v>
                </c:pt>
              </c:strCache>
            </c:strRef>
          </c:cat>
          <c:val>
            <c:numRef>
              <c:f>'CLAS-RAMAZ'!$AM$14:$AM$25</c:f>
              <c:numCache>
                <c:formatCode>#,##0</c:formatCode>
                <c:ptCount val="12"/>
                <c:pt idx="0">
                  <c:v>6</c:v>
                </c:pt>
                <c:pt idx="1">
                  <c:v>2</c:v>
                </c:pt>
                <c:pt idx="2">
                  <c:v>2</c:v>
                </c:pt>
                <c:pt idx="3">
                  <c:v>45</c:v>
                </c:pt>
                <c:pt idx="4">
                  <c:v>3</c:v>
                </c:pt>
                <c:pt idx="5">
                  <c:v>40</c:v>
                </c:pt>
                <c:pt idx="6">
                  <c:v>11</c:v>
                </c:pt>
                <c:pt idx="7">
                  <c:v>9</c:v>
                </c:pt>
                <c:pt idx="8">
                  <c:v>2</c:v>
                </c:pt>
                <c:pt idx="9">
                  <c:v>3</c:v>
                </c:pt>
                <c:pt idx="10">
                  <c:v>0</c:v>
                </c:pt>
                <c:pt idx="11">
                  <c:v>0</c:v>
                </c:pt>
              </c:numCache>
            </c:numRef>
          </c:val>
          <c:extLst>
            <c:ext xmlns:c16="http://schemas.microsoft.com/office/drawing/2014/chart" uri="{C3380CC4-5D6E-409C-BE32-E72D297353CC}">
              <c16:uniqueId val="{00000004-F348-4BF0-BACB-303DCC4D0A8F}"/>
            </c:ext>
          </c:extLst>
        </c:ser>
        <c:ser>
          <c:idx val="5"/>
          <c:order val="5"/>
          <c:tx>
            <c:strRef>
              <c:f>'CLAS-RAMAZ'!$AN$13</c:f>
              <c:strCache>
                <c:ptCount val="1"/>
                <c:pt idx="0">
                  <c:v>Zamora Chinchipe</c:v>
                </c:pt>
              </c:strCache>
            </c:strRef>
          </c:tx>
          <c:spPr>
            <a:solidFill>
              <a:schemeClr val="accent6">
                <a:alpha val="85000"/>
              </a:schemeClr>
            </a:solidFill>
            <a:ln w="9525" cap="flat" cmpd="sng" algn="ctr">
              <a:solidFill>
                <a:schemeClr val="lt1">
                  <a:alpha val="50000"/>
                </a:schemeClr>
              </a:solidFill>
              <a:round/>
            </a:ln>
            <a:effectLst/>
          </c:spPr>
          <c:invertIfNegative val="0"/>
          <c:cat>
            <c:strRef>
              <c:f>'CLAS-RAMAZ'!$AH$14:$AH$25</c:f>
              <c:strCache>
                <c:ptCount val="12"/>
                <c:pt idx="0">
                  <c:v>Cabaña</c:v>
                </c:pt>
                <c:pt idx="1">
                  <c:v>Campamento Turístico</c:v>
                </c:pt>
                <c:pt idx="2">
                  <c:v>Casa de Huéspedes</c:v>
                </c:pt>
                <c:pt idx="3">
                  <c:v>Hoteles</c:v>
                </c:pt>
                <c:pt idx="4">
                  <c:v>Hotel Residencias</c:v>
                </c:pt>
                <c:pt idx="5">
                  <c:v>Hostal</c:v>
                </c:pt>
                <c:pt idx="6">
                  <c:v>Hostal Residencia</c:v>
                </c:pt>
                <c:pt idx="7">
                  <c:v>Hostería</c:v>
                </c:pt>
                <c:pt idx="8">
                  <c:v>Lodge</c:v>
                </c:pt>
                <c:pt idx="9">
                  <c:v>Pensión</c:v>
                </c:pt>
                <c:pt idx="10">
                  <c:v>Refugios</c:v>
                </c:pt>
                <c:pt idx="11">
                  <c:v>Resort</c:v>
                </c:pt>
              </c:strCache>
            </c:strRef>
          </c:cat>
          <c:val>
            <c:numRef>
              <c:f>'CLAS-RAMAZ'!$AN$14:$AN$25</c:f>
              <c:numCache>
                <c:formatCode>#,##0</c:formatCode>
                <c:ptCount val="12"/>
                <c:pt idx="0">
                  <c:v>0</c:v>
                </c:pt>
                <c:pt idx="1">
                  <c:v>0</c:v>
                </c:pt>
                <c:pt idx="2">
                  <c:v>1</c:v>
                </c:pt>
                <c:pt idx="3">
                  <c:v>4</c:v>
                </c:pt>
                <c:pt idx="4">
                  <c:v>0</c:v>
                </c:pt>
                <c:pt idx="5">
                  <c:v>25</c:v>
                </c:pt>
                <c:pt idx="6">
                  <c:v>0</c:v>
                </c:pt>
                <c:pt idx="7">
                  <c:v>8</c:v>
                </c:pt>
                <c:pt idx="8">
                  <c:v>1</c:v>
                </c:pt>
                <c:pt idx="9">
                  <c:v>0</c:v>
                </c:pt>
                <c:pt idx="10">
                  <c:v>0</c:v>
                </c:pt>
                <c:pt idx="11">
                  <c:v>0</c:v>
                </c:pt>
              </c:numCache>
            </c:numRef>
          </c:val>
          <c:extLst>
            <c:ext xmlns:c16="http://schemas.microsoft.com/office/drawing/2014/chart" uri="{C3380CC4-5D6E-409C-BE32-E72D297353CC}">
              <c16:uniqueId val="{00000005-F348-4BF0-BACB-303DCC4D0A8F}"/>
            </c:ext>
          </c:extLst>
        </c:ser>
        <c:dLbls>
          <c:showLegendKey val="0"/>
          <c:showVal val="0"/>
          <c:showCatName val="0"/>
          <c:showSerName val="0"/>
          <c:showPercent val="0"/>
          <c:showBubbleSize val="0"/>
        </c:dLbls>
        <c:gapWidth val="65"/>
        <c:axId val="1397323936"/>
        <c:axId val="1397323520"/>
      </c:barChart>
      <c:catAx>
        <c:axId val="139732393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CLASIFICACION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1397323520"/>
        <c:crosses val="autoZero"/>
        <c:auto val="1"/>
        <c:lblAlgn val="ctr"/>
        <c:lblOffset val="100"/>
        <c:noMultiLvlLbl val="0"/>
      </c:catAx>
      <c:valAx>
        <c:axId val="139732352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NUMERO DE ESTABLECIMIENTOS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1397323936"/>
        <c:crosses val="autoZero"/>
        <c:crossBetween val="between"/>
      </c:valAx>
      <c:spPr>
        <a:noFill/>
        <a:ln>
          <a:noFill/>
        </a:ln>
        <a:effectLst/>
      </c:spPr>
    </c:plotArea>
    <c:legend>
      <c:legendPos val="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OFERTA HOTELERA POR CATEGORIA EN LA REGION AMAZONICA</a:t>
            </a:r>
          </a:p>
          <a:p>
            <a:pPr>
              <a:defRPr/>
            </a:pPr>
            <a:r>
              <a:rPr lang="en-US"/>
              <a:t>AÑO 2017</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'CAT-RAMAZ'!$AH$14</c:f>
              <c:strCache>
                <c:ptCount val="1"/>
                <c:pt idx="0">
                  <c:v>Morona Santiago</c:v>
                </c:pt>
              </c:strCache>
            </c:strRef>
          </c:tx>
          <c:spPr>
            <a:solidFill>
              <a:schemeClr val="accent1"/>
            </a:solidFill>
            <a:ln>
              <a:noFill/>
            </a:ln>
            <a:effectLst>
              <a:outerShdw blurRad="254000" sx="102000" sy="102000" algn="ctr" rotWithShape="0">
                <a:prstClr val="black">
                  <a:alpha val="20000"/>
                </a:prstClr>
              </a:outerShdw>
            </a:effectLst>
          </c:spPr>
          <c:invertIfNegative val="0"/>
          <c:cat>
            <c:strRef>
              <c:f>'CAT-RAMAZ'!$AI$13:$AN$13</c:f>
              <c:strCache>
                <c:ptCount val="6"/>
                <c:pt idx="0">
                  <c:v>5 -E</c:v>
                </c:pt>
                <c:pt idx="1">
                  <c:v>4 -E</c:v>
                </c:pt>
                <c:pt idx="2">
                  <c:v>3 - E</c:v>
                </c:pt>
                <c:pt idx="3">
                  <c:v>2 - E</c:v>
                </c:pt>
                <c:pt idx="4">
                  <c:v>1 - E</c:v>
                </c:pt>
                <c:pt idx="5">
                  <c:v>UNICA</c:v>
                </c:pt>
              </c:strCache>
            </c:strRef>
          </c:cat>
          <c:val>
            <c:numRef>
              <c:f>'CAT-RAMAZ'!$AI$14:$AN$14</c:f>
              <c:numCache>
                <c:formatCode>#,##0</c:formatCode>
                <c:ptCount val="6"/>
                <c:pt idx="0">
                  <c:v>0</c:v>
                </c:pt>
                <c:pt idx="1">
                  <c:v>3</c:v>
                </c:pt>
                <c:pt idx="2">
                  <c:v>13</c:v>
                </c:pt>
                <c:pt idx="3">
                  <c:v>43</c:v>
                </c:pt>
                <c:pt idx="4">
                  <c:v>20</c:v>
                </c:pt>
                <c:pt idx="5">
                  <c:v>2</c:v>
                </c:pt>
              </c:numCache>
            </c:numRef>
          </c:val>
          <c:extLst>
            <c:ext xmlns:c16="http://schemas.microsoft.com/office/drawing/2014/chart" uri="{C3380CC4-5D6E-409C-BE32-E72D297353CC}">
              <c16:uniqueId val="{00000000-3913-4171-93FD-2D8BCD8EA749}"/>
            </c:ext>
          </c:extLst>
        </c:ser>
        <c:ser>
          <c:idx val="1"/>
          <c:order val="1"/>
          <c:tx>
            <c:strRef>
              <c:f>'CAT-RAMAZ'!$AH$15</c:f>
              <c:strCache>
                <c:ptCount val="1"/>
                <c:pt idx="0">
                  <c:v>Napo</c:v>
                </c:pt>
              </c:strCache>
            </c:strRef>
          </c:tx>
          <c:spPr>
            <a:solidFill>
              <a:schemeClr val="accent2"/>
            </a:solidFill>
            <a:ln>
              <a:noFill/>
            </a:ln>
            <a:effectLst>
              <a:outerShdw blurRad="254000" sx="102000" sy="102000" algn="ctr" rotWithShape="0">
                <a:prstClr val="black">
                  <a:alpha val="20000"/>
                </a:prstClr>
              </a:outerShdw>
            </a:effectLst>
          </c:spPr>
          <c:invertIfNegative val="0"/>
          <c:cat>
            <c:strRef>
              <c:f>'CAT-RAMAZ'!$AI$13:$AN$13</c:f>
              <c:strCache>
                <c:ptCount val="6"/>
                <c:pt idx="0">
                  <c:v>5 -E</c:v>
                </c:pt>
                <c:pt idx="1">
                  <c:v>4 -E</c:v>
                </c:pt>
                <c:pt idx="2">
                  <c:v>3 - E</c:v>
                </c:pt>
                <c:pt idx="3">
                  <c:v>2 - E</c:v>
                </c:pt>
                <c:pt idx="4">
                  <c:v>1 - E</c:v>
                </c:pt>
                <c:pt idx="5">
                  <c:v>UNICA</c:v>
                </c:pt>
              </c:strCache>
            </c:strRef>
          </c:cat>
          <c:val>
            <c:numRef>
              <c:f>'CAT-RAMAZ'!$AI$15:$AN$15</c:f>
              <c:numCache>
                <c:formatCode>#,##0</c:formatCode>
                <c:ptCount val="6"/>
                <c:pt idx="0">
                  <c:v>3</c:v>
                </c:pt>
                <c:pt idx="1">
                  <c:v>11</c:v>
                </c:pt>
                <c:pt idx="2">
                  <c:v>60</c:v>
                </c:pt>
                <c:pt idx="3">
                  <c:v>47</c:v>
                </c:pt>
                <c:pt idx="4">
                  <c:v>50</c:v>
                </c:pt>
                <c:pt idx="5">
                  <c:v>7</c:v>
                </c:pt>
              </c:numCache>
            </c:numRef>
          </c:val>
          <c:extLst>
            <c:ext xmlns:c16="http://schemas.microsoft.com/office/drawing/2014/chart" uri="{C3380CC4-5D6E-409C-BE32-E72D297353CC}">
              <c16:uniqueId val="{00000001-3913-4171-93FD-2D8BCD8EA749}"/>
            </c:ext>
          </c:extLst>
        </c:ser>
        <c:ser>
          <c:idx val="2"/>
          <c:order val="2"/>
          <c:tx>
            <c:strRef>
              <c:f>'CAT-RAMAZ'!$AH$16</c:f>
              <c:strCache>
                <c:ptCount val="1"/>
                <c:pt idx="0">
                  <c:v>Orellana</c:v>
                </c:pt>
              </c:strCache>
            </c:strRef>
          </c:tx>
          <c:spPr>
            <a:solidFill>
              <a:schemeClr val="accent3"/>
            </a:solidFill>
            <a:ln>
              <a:noFill/>
            </a:ln>
            <a:effectLst>
              <a:outerShdw blurRad="254000" sx="102000" sy="102000" algn="ctr" rotWithShape="0">
                <a:prstClr val="black">
                  <a:alpha val="20000"/>
                </a:prstClr>
              </a:outerShdw>
            </a:effectLst>
          </c:spPr>
          <c:invertIfNegative val="0"/>
          <c:cat>
            <c:strRef>
              <c:f>'CAT-RAMAZ'!$AI$13:$AN$13</c:f>
              <c:strCache>
                <c:ptCount val="6"/>
                <c:pt idx="0">
                  <c:v>5 -E</c:v>
                </c:pt>
                <c:pt idx="1">
                  <c:v>4 -E</c:v>
                </c:pt>
                <c:pt idx="2">
                  <c:v>3 - E</c:v>
                </c:pt>
                <c:pt idx="3">
                  <c:v>2 - E</c:v>
                </c:pt>
                <c:pt idx="4">
                  <c:v>1 - E</c:v>
                </c:pt>
                <c:pt idx="5">
                  <c:v>UNICA</c:v>
                </c:pt>
              </c:strCache>
            </c:strRef>
          </c:cat>
          <c:val>
            <c:numRef>
              <c:f>'CAT-RAMAZ'!$AI$16:$AN$16</c:f>
              <c:numCache>
                <c:formatCode>#,##0</c:formatCode>
                <c:ptCount val="6"/>
                <c:pt idx="0">
                  <c:v>1</c:v>
                </c:pt>
                <c:pt idx="1">
                  <c:v>4</c:v>
                </c:pt>
                <c:pt idx="2">
                  <c:v>16</c:v>
                </c:pt>
                <c:pt idx="3">
                  <c:v>61</c:v>
                </c:pt>
                <c:pt idx="4">
                  <c:v>26</c:v>
                </c:pt>
                <c:pt idx="5">
                  <c:v>1</c:v>
                </c:pt>
              </c:numCache>
            </c:numRef>
          </c:val>
          <c:extLst>
            <c:ext xmlns:c16="http://schemas.microsoft.com/office/drawing/2014/chart" uri="{C3380CC4-5D6E-409C-BE32-E72D297353CC}">
              <c16:uniqueId val="{00000002-3913-4171-93FD-2D8BCD8EA749}"/>
            </c:ext>
          </c:extLst>
        </c:ser>
        <c:ser>
          <c:idx val="3"/>
          <c:order val="3"/>
          <c:tx>
            <c:strRef>
              <c:f>'CAT-RAMAZ'!$AH$17</c:f>
              <c:strCache>
                <c:ptCount val="1"/>
                <c:pt idx="0">
                  <c:v>Pastaza</c:v>
                </c:pt>
              </c:strCache>
            </c:strRef>
          </c:tx>
          <c:spPr>
            <a:solidFill>
              <a:schemeClr val="accent4"/>
            </a:solidFill>
            <a:ln>
              <a:noFill/>
            </a:ln>
            <a:effectLst>
              <a:outerShdw blurRad="254000" sx="102000" sy="102000" algn="ctr" rotWithShape="0">
                <a:prstClr val="black">
                  <a:alpha val="20000"/>
                </a:prstClr>
              </a:outerShdw>
            </a:effectLst>
          </c:spPr>
          <c:invertIfNegative val="0"/>
          <c:cat>
            <c:strRef>
              <c:f>'CAT-RAMAZ'!$AI$13:$AN$13</c:f>
              <c:strCache>
                <c:ptCount val="6"/>
                <c:pt idx="0">
                  <c:v>5 -E</c:v>
                </c:pt>
                <c:pt idx="1">
                  <c:v>4 -E</c:v>
                </c:pt>
                <c:pt idx="2">
                  <c:v>3 - E</c:v>
                </c:pt>
                <c:pt idx="3">
                  <c:v>2 - E</c:v>
                </c:pt>
                <c:pt idx="4">
                  <c:v>1 - E</c:v>
                </c:pt>
                <c:pt idx="5">
                  <c:v>UNICA</c:v>
                </c:pt>
              </c:strCache>
            </c:strRef>
          </c:cat>
          <c:val>
            <c:numRef>
              <c:f>'CAT-RAMAZ'!$AI$17:$AN$17</c:f>
              <c:numCache>
                <c:formatCode>#,##0</c:formatCode>
                <c:ptCount val="6"/>
                <c:pt idx="0">
                  <c:v>0</c:v>
                </c:pt>
                <c:pt idx="1">
                  <c:v>0</c:v>
                </c:pt>
                <c:pt idx="2">
                  <c:v>19</c:v>
                </c:pt>
                <c:pt idx="3">
                  <c:v>22</c:v>
                </c:pt>
                <c:pt idx="4">
                  <c:v>24</c:v>
                </c:pt>
                <c:pt idx="5">
                  <c:v>3</c:v>
                </c:pt>
              </c:numCache>
            </c:numRef>
          </c:val>
          <c:extLst>
            <c:ext xmlns:c16="http://schemas.microsoft.com/office/drawing/2014/chart" uri="{C3380CC4-5D6E-409C-BE32-E72D297353CC}">
              <c16:uniqueId val="{00000003-3913-4171-93FD-2D8BCD8EA749}"/>
            </c:ext>
          </c:extLst>
        </c:ser>
        <c:ser>
          <c:idx val="4"/>
          <c:order val="4"/>
          <c:tx>
            <c:strRef>
              <c:f>'CAT-RAMAZ'!$AH$18</c:f>
              <c:strCache>
                <c:ptCount val="1"/>
                <c:pt idx="0">
                  <c:v>Sucumbíos</c:v>
                </c:pt>
              </c:strCache>
            </c:strRef>
          </c:tx>
          <c:spPr>
            <a:solidFill>
              <a:schemeClr val="accent5"/>
            </a:solidFill>
            <a:ln>
              <a:noFill/>
            </a:ln>
            <a:effectLst>
              <a:outerShdw blurRad="254000" sx="102000" sy="102000" algn="ctr" rotWithShape="0">
                <a:prstClr val="black">
                  <a:alpha val="20000"/>
                </a:prstClr>
              </a:outerShdw>
            </a:effectLst>
          </c:spPr>
          <c:invertIfNegative val="0"/>
          <c:cat>
            <c:strRef>
              <c:f>'CAT-RAMAZ'!$AI$13:$AN$13</c:f>
              <c:strCache>
                <c:ptCount val="6"/>
                <c:pt idx="0">
                  <c:v>5 -E</c:v>
                </c:pt>
                <c:pt idx="1">
                  <c:v>4 -E</c:v>
                </c:pt>
                <c:pt idx="2">
                  <c:v>3 - E</c:v>
                </c:pt>
                <c:pt idx="3">
                  <c:v>2 - E</c:v>
                </c:pt>
                <c:pt idx="4">
                  <c:v>1 - E</c:v>
                </c:pt>
                <c:pt idx="5">
                  <c:v>UNICA</c:v>
                </c:pt>
              </c:strCache>
            </c:strRef>
          </c:cat>
          <c:val>
            <c:numRef>
              <c:f>'CAT-RAMAZ'!$AI$18:$AN$18</c:f>
              <c:numCache>
                <c:formatCode>#,##0</c:formatCode>
                <c:ptCount val="6"/>
                <c:pt idx="0">
                  <c:v>3</c:v>
                </c:pt>
                <c:pt idx="1">
                  <c:v>4</c:v>
                </c:pt>
                <c:pt idx="2">
                  <c:v>23</c:v>
                </c:pt>
                <c:pt idx="3">
                  <c:v>61</c:v>
                </c:pt>
                <c:pt idx="4">
                  <c:v>28</c:v>
                </c:pt>
                <c:pt idx="5">
                  <c:v>4</c:v>
                </c:pt>
              </c:numCache>
            </c:numRef>
          </c:val>
          <c:extLst>
            <c:ext xmlns:c16="http://schemas.microsoft.com/office/drawing/2014/chart" uri="{C3380CC4-5D6E-409C-BE32-E72D297353CC}">
              <c16:uniqueId val="{00000004-3913-4171-93FD-2D8BCD8EA749}"/>
            </c:ext>
          </c:extLst>
        </c:ser>
        <c:ser>
          <c:idx val="5"/>
          <c:order val="5"/>
          <c:tx>
            <c:strRef>
              <c:f>'CAT-RAMAZ'!$AH$19</c:f>
              <c:strCache>
                <c:ptCount val="1"/>
                <c:pt idx="0">
                  <c:v>Zamora Chinchipe</c:v>
                </c:pt>
              </c:strCache>
            </c:strRef>
          </c:tx>
          <c:spPr>
            <a:solidFill>
              <a:schemeClr val="accent6"/>
            </a:solidFill>
            <a:ln>
              <a:noFill/>
            </a:ln>
            <a:effectLst>
              <a:outerShdw blurRad="254000" sx="102000" sy="102000" algn="ctr" rotWithShape="0">
                <a:prstClr val="black">
                  <a:alpha val="20000"/>
                </a:prstClr>
              </a:outerShdw>
            </a:effectLst>
          </c:spPr>
          <c:invertIfNegative val="0"/>
          <c:cat>
            <c:strRef>
              <c:f>'CAT-RAMAZ'!$AI$13:$AN$13</c:f>
              <c:strCache>
                <c:ptCount val="6"/>
                <c:pt idx="0">
                  <c:v>5 -E</c:v>
                </c:pt>
                <c:pt idx="1">
                  <c:v>4 -E</c:v>
                </c:pt>
                <c:pt idx="2">
                  <c:v>3 - E</c:v>
                </c:pt>
                <c:pt idx="3">
                  <c:v>2 - E</c:v>
                </c:pt>
                <c:pt idx="4">
                  <c:v>1 - E</c:v>
                </c:pt>
                <c:pt idx="5">
                  <c:v>UNICA</c:v>
                </c:pt>
              </c:strCache>
            </c:strRef>
          </c:cat>
          <c:val>
            <c:numRef>
              <c:f>'CAT-RAMAZ'!$AI$19:$AN$19</c:f>
              <c:numCache>
                <c:formatCode>#,##0</c:formatCode>
                <c:ptCount val="6"/>
                <c:pt idx="0">
                  <c:v>0</c:v>
                </c:pt>
                <c:pt idx="1">
                  <c:v>0</c:v>
                </c:pt>
                <c:pt idx="2">
                  <c:v>9</c:v>
                </c:pt>
                <c:pt idx="3">
                  <c:v>12</c:v>
                </c:pt>
                <c:pt idx="4">
                  <c:v>17</c:v>
                </c:pt>
                <c:pt idx="5">
                  <c:v>1</c:v>
                </c:pt>
              </c:numCache>
            </c:numRef>
          </c:val>
          <c:extLst>
            <c:ext xmlns:c16="http://schemas.microsoft.com/office/drawing/2014/chart" uri="{C3380CC4-5D6E-409C-BE32-E72D297353CC}">
              <c16:uniqueId val="{00000005-3913-4171-93FD-2D8BCD8EA749}"/>
            </c:ext>
          </c:extLst>
        </c:ser>
        <c:dLbls>
          <c:showLegendKey val="0"/>
          <c:showVal val="0"/>
          <c:showCatName val="0"/>
          <c:showSerName val="0"/>
          <c:showPercent val="0"/>
          <c:showBubbleSize val="0"/>
        </c:dLbls>
        <c:gapWidth val="150"/>
        <c:axId val="1387420768"/>
        <c:axId val="1387416192"/>
      </c:barChart>
      <c:valAx>
        <c:axId val="138741619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NUMERO DE ESTABLECIMIENTOS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1387420768"/>
        <c:crosses val="autoZero"/>
        <c:crossBetween val="between"/>
      </c:valAx>
      <c:catAx>
        <c:axId val="138742076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CATEGORIA</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1387416192"/>
        <c:crosses val="autoZero"/>
        <c:auto val="1"/>
        <c:lblAlgn val="ctr"/>
        <c:lblOffset val="100"/>
        <c:noMultiLvlLbl val="0"/>
      </c:cat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RESERVA DE PRODUCCION DE FAUNA CUYABENO</a:t>
            </a:r>
          </a:p>
          <a:p>
            <a:pPr>
              <a:defRPr/>
            </a:pPr>
            <a:r>
              <a:rPr lang="en-US"/>
              <a:t>VISITAS ANUALES DE EXTRANJEROS</a:t>
            </a:r>
          </a:p>
          <a:p>
            <a:pPr>
              <a:defRPr/>
            </a:pPr>
            <a:r>
              <a:rPr lang="en-US"/>
              <a:t>PERIODO 2011 -2017</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'CUYABENO-EXT'!$O$6</c:f>
              <c:strCache>
                <c:ptCount val="1"/>
                <c:pt idx="0">
                  <c:v>TOTAL ANUAL</c:v>
                </c:pt>
              </c:strCache>
            </c:strRef>
          </c:tx>
          <c:spPr>
            <a:solidFill>
              <a:schemeClr val="accent1"/>
            </a:solidFill>
            <a:ln>
              <a:noFill/>
            </a:ln>
            <a:effectLst>
              <a:outerShdw blurRad="254000" sx="102000" sy="102000" algn="ctr" rotWithShape="0">
                <a:prstClr val="black">
                  <a:alpha val="20000"/>
                </a:prstClr>
              </a:outerShdw>
            </a:effectLst>
          </c:spPr>
          <c:invertIfNegative val="0"/>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'CUYABENO-EXT'!$B$7:$B$14</c:f>
              <c:numCache>
                <c:formatCode>General</c:formatCode>
                <c:ptCount val="8"/>
                <c:pt idx="1">
                  <c:v>2017</c:v>
                </c:pt>
                <c:pt idx="2">
                  <c:v>2016</c:v>
                </c:pt>
                <c:pt idx="3">
                  <c:v>2015</c:v>
                </c:pt>
                <c:pt idx="4">
                  <c:v>2014</c:v>
                </c:pt>
                <c:pt idx="5">
                  <c:v>2013</c:v>
                </c:pt>
                <c:pt idx="6">
                  <c:v>2012</c:v>
                </c:pt>
                <c:pt idx="7">
                  <c:v>2011</c:v>
                </c:pt>
              </c:numCache>
            </c:numRef>
          </c:cat>
          <c:val>
            <c:numRef>
              <c:f>'CUYABENO-EXT'!$O$7:$O$14</c:f>
              <c:numCache>
                <c:formatCode>#,##0</c:formatCode>
                <c:ptCount val="8"/>
                <c:pt idx="1">
                  <c:v>14207</c:v>
                </c:pt>
                <c:pt idx="2">
                  <c:v>12886</c:v>
                </c:pt>
                <c:pt idx="3">
                  <c:v>14008</c:v>
                </c:pt>
                <c:pt idx="4">
                  <c:v>11082</c:v>
                </c:pt>
                <c:pt idx="5">
                  <c:v>9702</c:v>
                </c:pt>
                <c:pt idx="6">
                  <c:v>8692</c:v>
                </c:pt>
                <c:pt idx="7">
                  <c:v>7504</c:v>
                </c:pt>
              </c:numCache>
            </c:numRef>
          </c:val>
          <c:extLst>
            <c:ext xmlns:c16="http://schemas.microsoft.com/office/drawing/2014/chart" uri="{C3380CC4-5D6E-409C-BE32-E72D297353CC}">
              <c16:uniqueId val="{00000000-8CF7-4B35-9C04-3533EFAFE1C7}"/>
            </c:ext>
          </c:extLst>
        </c:ser>
        <c:dLbls>
          <c:dLblPos val="outEnd"/>
          <c:showLegendKey val="0"/>
          <c:showVal val="1"/>
          <c:showCatName val="0"/>
          <c:showSerName val="0"/>
          <c:showPercent val="0"/>
          <c:showBubbleSize val="0"/>
        </c:dLbls>
        <c:gapWidth val="150"/>
        <c:axId val="938519567"/>
        <c:axId val="938512495"/>
      </c:barChart>
      <c:catAx>
        <c:axId val="938519567"/>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PERIODO</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938512495"/>
        <c:crosses val="autoZero"/>
        <c:auto val="1"/>
        <c:lblAlgn val="ctr"/>
        <c:lblOffset val="100"/>
        <c:noMultiLvlLbl val="0"/>
      </c:catAx>
      <c:valAx>
        <c:axId val="938512495"/>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NUMERO DE VISITANTES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93851956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cap="all" spc="50" normalizeH="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1200"/>
              <a:t>CRECIMIENTO ECONÓMICO EN VALORES CONSTANTES (2007 - 2022)</a:t>
            </a:r>
          </a:p>
        </c:rich>
      </c:tx>
      <c:layout>
        <c:manualLayout>
          <c:xMode val="edge"/>
          <c:yMode val="edge"/>
          <c:x val="0.11938566552901024"/>
          <c:y val="7.2833211944646759E-3"/>
        </c:manualLayout>
      </c:layout>
      <c:overlay val="0"/>
      <c:spPr>
        <a:noFill/>
        <a:ln>
          <a:noFill/>
        </a:ln>
        <a:effectLst/>
      </c:spPr>
      <c:txPr>
        <a:bodyPr rot="0" spcFirstLastPara="1" vertOverflow="ellipsis" vert="horz" wrap="square" anchor="ctr" anchorCtr="1"/>
        <a:lstStyle/>
        <a:p>
          <a:pPr>
            <a:defRPr lang="en-US" sz="1200" b="0" i="0" u="none" strike="noStrike" kern="1200" cap="all" spc="50" normalizeH="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2602088617101022E-2"/>
          <c:y val="9.3305728088336787E-2"/>
          <c:w val="0.8859332653450529"/>
          <c:h val="0.83948919428549695"/>
        </c:manualLayout>
      </c:layout>
      <c:scatterChart>
        <c:scatterStyle val="lineMarker"/>
        <c:varyColors val="0"/>
        <c:ser>
          <c:idx val="0"/>
          <c:order val="0"/>
          <c:tx>
            <c:strRef>
              <c:f>Sheet1!$B$118:$C$118</c:f>
              <c:strCache>
                <c:ptCount val="1"/>
                <c:pt idx="0">
                  <c:v>Año Crecimiento</c:v>
                </c:pt>
              </c:strCache>
            </c:strRef>
          </c:tx>
          <c:spPr>
            <a:ln w="19050" cap="rnd">
              <a:solidFill>
                <a:schemeClr val="accent1">
                  <a:alpha val="60000"/>
                </a:schemeClr>
              </a:solidFill>
              <a:round/>
            </a:ln>
            <a:effectLst/>
          </c:spPr>
          <c:marker>
            <c:symbol val="circle"/>
            <c:size val="6"/>
            <c:spPr>
              <a:solidFill>
                <a:schemeClr val="lt1"/>
              </a:solidFill>
              <a:ln w="38100">
                <a:solidFill>
                  <a:schemeClr val="accent1">
                    <a:alpha val="60000"/>
                  </a:schemeClr>
                </a:solidFill>
              </a:ln>
              <a:effectLst/>
            </c:spPr>
          </c:marker>
          <c:dLbls>
            <c:dLbl>
              <c:idx val="3"/>
              <c:layout>
                <c:manualLayout>
                  <c:x val="-2.7321735945797471E-2"/>
                  <c:y val="-3.20017193880541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88-4B51-9FEA-CFA6F85A1B5B}"/>
                </c:ext>
              </c:extLst>
            </c:dLbl>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Sheet1!$B$120:$B$134</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xVal>
          <c:yVal>
            <c:numRef>
              <c:f>Sheet1!$C$120:$C$134</c:f>
              <c:numCache>
                <c:formatCode>0.00%</c:formatCode>
                <c:ptCount val="15"/>
                <c:pt idx="0">
                  <c:v>6.4000000000000001E-2</c:v>
                </c:pt>
                <c:pt idx="1">
                  <c:v>5.6649159210009348E-3</c:v>
                </c:pt>
                <c:pt idx="2">
                  <c:v>3.5252986689402688E-2</c:v>
                </c:pt>
                <c:pt idx="3">
                  <c:v>7.868140919109945E-2</c:v>
                </c:pt>
                <c:pt idx="4">
                  <c:v>5.6419620667119919E-2</c:v>
                </c:pt>
                <c:pt idx="5">
                  <c:v>4.9465112669062616E-2</c:v>
                </c:pt>
                <c:pt idx="6">
                  <c:v>3.7888685492083463E-2</c:v>
                </c:pt>
                <c:pt idx="7">
                  <c:v>9.8872608346267654E-4</c:v>
                </c:pt>
                <c:pt idx="8">
                  <c:v>-1.5763791830491924E-2</c:v>
                </c:pt>
                <c:pt idx="9">
                  <c:v>2.9981529340064705E-2</c:v>
                </c:pt>
                <c:pt idx="10">
                  <c:v>1.06E-2</c:v>
                </c:pt>
                <c:pt idx="11">
                  <c:v>1.43E-2</c:v>
                </c:pt>
                <c:pt idx="12">
                  <c:v>2.0500000000000001E-2</c:v>
                </c:pt>
                <c:pt idx="13">
                  <c:v>1.47E-2</c:v>
                </c:pt>
                <c:pt idx="14">
                  <c:v>1.01E-2</c:v>
                </c:pt>
              </c:numCache>
            </c:numRef>
          </c:yVal>
          <c:smooth val="0"/>
          <c:extLst>
            <c:ext xmlns:c16="http://schemas.microsoft.com/office/drawing/2014/chart" uri="{C3380CC4-5D6E-409C-BE32-E72D297353CC}">
              <c16:uniqueId val="{00000001-8988-4B51-9FEA-CFA6F85A1B5B}"/>
            </c:ext>
          </c:extLst>
        </c:ser>
        <c:dLbls>
          <c:dLblPos val="t"/>
          <c:showLegendKey val="0"/>
          <c:showVal val="1"/>
          <c:showCatName val="0"/>
          <c:showSerName val="0"/>
          <c:showPercent val="0"/>
          <c:showBubbleSize val="0"/>
        </c:dLbls>
        <c:axId val="1162386816"/>
        <c:axId val="1167865776"/>
      </c:scatterChart>
      <c:valAx>
        <c:axId val="1162386816"/>
        <c:scaling>
          <c:orientation val="minMax"/>
          <c:max val="2022"/>
          <c:min val="2006"/>
        </c:scaling>
        <c:delete val="0"/>
        <c:axPos val="b"/>
        <c:title>
          <c:tx>
            <c:rich>
              <a:bodyPr rot="0" spcFirstLastPara="1" vertOverflow="ellipsis" vert="horz" wrap="square" anchor="ctr" anchorCtr="1"/>
              <a:lstStyle/>
              <a:p>
                <a:pPr algn="ctr" rtl="0">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a:t>AÑOS</a:t>
                </a:r>
              </a:p>
            </c:rich>
          </c:tx>
          <c:overlay val="0"/>
          <c:spPr>
            <a:noFill/>
            <a:ln>
              <a:noFill/>
            </a:ln>
            <a:effectLst/>
          </c:spPr>
          <c:txPr>
            <a:bodyPr rot="0" spcFirstLastPara="1" vertOverflow="ellipsis" vert="horz" wrap="square" anchor="ctr" anchorCtr="1"/>
            <a:lstStyle/>
            <a:p>
              <a:pPr algn="ctr" rtl="0">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lumMod val="15000"/>
                <a:lumOff val="85000"/>
              </a:schemeClr>
            </a:solidFill>
          </a:ln>
          <a:effectLst/>
        </c:spPr>
        <c:txPr>
          <a:bodyPr rot="0" spcFirstLastPara="1" vertOverflow="ellipsis" wrap="square" anchor="ctr" anchorCtr="1"/>
          <a:lstStyle/>
          <a:p>
            <a:pPr>
              <a:defRPr lang="en-US" sz="900" b="0" i="0" u="none" strike="noStrike" kern="1200" cap="all" spc="20" normalizeH="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crossAx val="1167865776"/>
        <c:crosses val="autoZero"/>
        <c:crossBetween val="midCat"/>
        <c:majorUnit val="1"/>
        <c:minorUnit val="1"/>
      </c:valAx>
      <c:valAx>
        <c:axId val="1167865776"/>
        <c:scaling>
          <c:orientation val="minMax"/>
          <c:max val="8.0000000000000016E-2"/>
          <c:min val="-3.0000000000000006E-2"/>
        </c:scaling>
        <c:delete val="0"/>
        <c:axPos val="l"/>
        <c:title>
          <c:tx>
            <c:rich>
              <a:bodyPr rot="-5400000" spcFirstLastPara="1" vertOverflow="ellipsis" vert="horz" wrap="square" anchor="ctr" anchorCtr="1"/>
              <a:lstStyle/>
              <a:p>
                <a:pPr>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a:t>CRECIMIENTO ECONÓMICO (%)</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lang="en-US" sz="1000" b="0" i="0" u="none" strike="noStrike" kern="1200" cap="all" spc="2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crossAx val="11623868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lgn="ctr" rtl="0">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cap="all" spc="50" normalizeH="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1200"/>
              <a:t>INFLACIÓN ECUADOR (2007 - 2022)</a:t>
            </a:r>
          </a:p>
        </c:rich>
      </c:tx>
      <c:overlay val="0"/>
      <c:spPr>
        <a:noFill/>
        <a:ln>
          <a:noFill/>
        </a:ln>
        <a:effectLst/>
      </c:spPr>
      <c:txPr>
        <a:bodyPr rot="0" spcFirstLastPara="1" vertOverflow="ellipsis" vert="horz" wrap="square" anchor="ctr" anchorCtr="1"/>
        <a:lstStyle/>
        <a:p>
          <a:pPr>
            <a:defRPr lang="en-US" sz="1200" b="0" i="0" u="none" strike="noStrike" kern="1200" cap="all" spc="50" normalizeH="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solidFill>
                <a:schemeClr val="accent1">
                  <a:alpha val="60000"/>
                </a:schemeClr>
              </a:solidFill>
              <a:round/>
            </a:ln>
            <a:effectLst/>
          </c:spPr>
          <c:marker>
            <c:symbol val="circle"/>
            <c:size val="6"/>
            <c:spPr>
              <a:solidFill>
                <a:schemeClr val="lt1"/>
              </a:solidFill>
              <a:ln w="38100">
                <a:solidFill>
                  <a:schemeClr val="accent1">
                    <a:alpha val="60000"/>
                  </a:schemeClr>
                </a:solidFill>
              </a:ln>
              <a:effectLst/>
            </c:spPr>
          </c:marker>
          <c:dLbls>
            <c:dLbl>
              <c:idx val="0"/>
              <c:layout>
                <c:manualLayout>
                  <c:x val="-5.825504570549371E-2"/>
                  <c:y val="-5.30508324287762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20-4B64-A146-5EB44EEABD5A}"/>
                </c:ext>
              </c:extLst>
            </c:dLbl>
            <c:dLbl>
              <c:idx val="2"/>
              <c:layout>
                <c:manualLayout>
                  <c:x val="-2.2727355005389256E-2"/>
                  <c:y val="-5.30508324287762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20-4B64-A146-5EB44EEABD5A}"/>
                </c:ext>
              </c:extLst>
            </c:dLbl>
            <c:dLbl>
              <c:idx val="11"/>
              <c:dLblPos val="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6520-4B64-A146-5EB44EEABD5A}"/>
                </c:ext>
              </c:extLst>
            </c:dLbl>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Sheet1!$B$3:$B$18</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xVal>
          <c:yVal>
            <c:numRef>
              <c:f>Sheet1!$C$3:$C$18</c:f>
              <c:numCache>
                <c:formatCode>General</c:formatCode>
                <c:ptCount val="16"/>
                <c:pt idx="0">
                  <c:v>3.32</c:v>
                </c:pt>
                <c:pt idx="1">
                  <c:v>8.83</c:v>
                </c:pt>
                <c:pt idx="2">
                  <c:v>4.3099999999999996</c:v>
                </c:pt>
                <c:pt idx="3">
                  <c:v>3.33</c:v>
                </c:pt>
                <c:pt idx="4">
                  <c:v>5.41</c:v>
                </c:pt>
                <c:pt idx="5">
                  <c:v>4.16</c:v>
                </c:pt>
                <c:pt idx="6" formatCode="0.00">
                  <c:v>2.7</c:v>
                </c:pt>
                <c:pt idx="7">
                  <c:v>3.67</c:v>
                </c:pt>
                <c:pt idx="8">
                  <c:v>3.38</c:v>
                </c:pt>
                <c:pt idx="9">
                  <c:v>1.1200000000000001</c:v>
                </c:pt>
                <c:pt idx="10" formatCode="0.00">
                  <c:v>-0.2</c:v>
                </c:pt>
                <c:pt idx="11" formatCode="0.00">
                  <c:v>0.44</c:v>
                </c:pt>
                <c:pt idx="12" formatCode="0.00">
                  <c:v>1.07</c:v>
                </c:pt>
                <c:pt idx="13" formatCode="0.00">
                  <c:v>1.53</c:v>
                </c:pt>
                <c:pt idx="14" formatCode="0.00">
                  <c:v>2.21</c:v>
                </c:pt>
                <c:pt idx="15" formatCode="0.00">
                  <c:v>2.6</c:v>
                </c:pt>
              </c:numCache>
            </c:numRef>
          </c:yVal>
          <c:smooth val="0"/>
          <c:extLst>
            <c:ext xmlns:c16="http://schemas.microsoft.com/office/drawing/2014/chart" uri="{C3380CC4-5D6E-409C-BE32-E72D297353CC}">
              <c16:uniqueId val="{00000003-6520-4B64-A146-5EB44EEABD5A}"/>
            </c:ext>
          </c:extLst>
        </c:ser>
        <c:dLbls>
          <c:dLblPos val="t"/>
          <c:showLegendKey val="0"/>
          <c:showVal val="1"/>
          <c:showCatName val="0"/>
          <c:showSerName val="0"/>
          <c:showPercent val="0"/>
          <c:showBubbleSize val="0"/>
        </c:dLbls>
        <c:axId val="1162386816"/>
        <c:axId val="1167865776"/>
      </c:scatterChart>
      <c:valAx>
        <c:axId val="1162386816"/>
        <c:scaling>
          <c:orientation val="minMax"/>
          <c:max val="2022"/>
          <c:min val="2006"/>
        </c:scaling>
        <c:delete val="0"/>
        <c:axPos val="b"/>
        <c:title>
          <c:tx>
            <c:rich>
              <a:bodyPr rot="0" spcFirstLastPara="1" vertOverflow="ellipsis" vert="horz" wrap="square" anchor="ctr" anchorCtr="1"/>
              <a:lstStyle/>
              <a:p>
                <a:pPr algn="ctr" rtl="0">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a:t>AÑOS</a:t>
                </a:r>
              </a:p>
            </c:rich>
          </c:tx>
          <c:overlay val="0"/>
          <c:spPr>
            <a:noFill/>
            <a:ln>
              <a:noFill/>
            </a:ln>
            <a:effectLst/>
          </c:spPr>
          <c:txPr>
            <a:bodyPr rot="0" spcFirstLastPara="1" vertOverflow="ellipsis" vert="horz" wrap="square" anchor="ctr" anchorCtr="1"/>
            <a:lstStyle/>
            <a:p>
              <a:pPr algn="ctr" rtl="0">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lumMod val="15000"/>
                <a:lumOff val="85000"/>
              </a:schemeClr>
            </a:solidFill>
          </a:ln>
          <a:effectLst/>
        </c:spPr>
        <c:txPr>
          <a:bodyPr rot="0" spcFirstLastPara="1" vertOverflow="ellipsis" wrap="square" anchor="ctr" anchorCtr="1"/>
          <a:lstStyle/>
          <a:p>
            <a:pPr>
              <a:defRPr lang="en-US" sz="900" b="0" i="0" u="none" strike="noStrike" kern="1200" cap="all" spc="20" normalizeH="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crossAx val="1167865776"/>
        <c:crosses val="autoZero"/>
        <c:crossBetween val="midCat"/>
        <c:majorUnit val="1"/>
        <c:minorUnit val="1"/>
      </c:valAx>
      <c:valAx>
        <c:axId val="1167865776"/>
        <c:scaling>
          <c:orientation val="minMax"/>
          <c:min val="-1"/>
        </c:scaling>
        <c:delete val="0"/>
        <c:axPos val="l"/>
        <c:title>
          <c:tx>
            <c:rich>
              <a:bodyPr rot="-5400000" spcFirstLastPara="1" vertOverflow="ellipsis" vert="horz" wrap="square" anchor="ctr" anchorCtr="1"/>
              <a:lstStyle/>
              <a:p>
                <a:pPr>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a:t>INFLACIÓN</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lang="en-US" sz="900" b="0" i="0" u="none" strike="noStrike" kern="1200" cap="all" spc="2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crossAx val="1162386816"/>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lgn="ctr" rtl="0">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cap="all" spc="50" normalizeH="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1200"/>
              <a:t>EVOLUCIÓN DEL DESEMPLEO ECUADOR</a:t>
            </a:r>
            <a:r>
              <a:rPr lang="en-US" sz="1200" baseline="0"/>
              <a:t> </a:t>
            </a:r>
            <a:r>
              <a:rPr lang="en-US" sz="1200"/>
              <a:t>(2007 - 2018)</a:t>
            </a:r>
          </a:p>
        </c:rich>
      </c:tx>
      <c:overlay val="0"/>
      <c:spPr>
        <a:noFill/>
        <a:ln>
          <a:noFill/>
        </a:ln>
        <a:effectLst/>
      </c:spPr>
      <c:txPr>
        <a:bodyPr rot="0" spcFirstLastPara="1" vertOverflow="ellipsis" vert="horz" wrap="square" anchor="ctr" anchorCtr="1"/>
        <a:lstStyle/>
        <a:p>
          <a:pPr>
            <a:defRPr lang="en-US" sz="1200" b="0" i="0" u="none" strike="noStrike" kern="1200" cap="all" spc="50" normalizeH="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Sheet1!$C$39</c:f>
              <c:strCache>
                <c:ptCount val="1"/>
                <c:pt idx="0">
                  <c:v>PET</c:v>
                </c:pt>
              </c:strCache>
            </c:strRef>
          </c:tx>
          <c:spPr>
            <a:solidFill>
              <a:schemeClr val="accent1">
                <a:alpha val="70000"/>
              </a:schemeClr>
            </a:solidFill>
            <a:ln>
              <a:noFill/>
            </a:ln>
            <a:effectLst/>
          </c:spPr>
          <c:invertIfNegative val="0"/>
          <c:dLbls>
            <c:delete val="1"/>
          </c:dLbls>
          <c:cat>
            <c:numRef>
              <c:f>Sheet1!$B$40:$B$51</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Sheet1!$C$40:$C$51</c:f>
              <c:numCache>
                <c:formatCode>_(* #,##0_);_(* \(#,##0\);_(* "-"??_);_(@_)</c:formatCode>
                <c:ptCount val="12"/>
                <c:pt idx="0">
                  <c:v>9309490</c:v>
                </c:pt>
                <c:pt idx="1">
                  <c:v>9648996</c:v>
                </c:pt>
                <c:pt idx="2">
                  <c:v>10032716</c:v>
                </c:pt>
                <c:pt idx="3">
                  <c:v>10291500</c:v>
                </c:pt>
                <c:pt idx="4">
                  <c:v>10533003</c:v>
                </c:pt>
                <c:pt idx="5">
                  <c:v>10864147</c:v>
                </c:pt>
                <c:pt idx="6">
                  <c:v>11200371</c:v>
                </c:pt>
                <c:pt idx="7">
                  <c:v>11159255</c:v>
                </c:pt>
                <c:pt idx="8">
                  <c:v>11399276</c:v>
                </c:pt>
                <c:pt idx="9">
                  <c:v>11696131</c:v>
                </c:pt>
                <c:pt idx="10">
                  <c:v>11937928</c:v>
                </c:pt>
                <c:pt idx="11">
                  <c:v>11984847</c:v>
                </c:pt>
              </c:numCache>
            </c:numRef>
          </c:val>
          <c:extLst>
            <c:ext xmlns:c16="http://schemas.microsoft.com/office/drawing/2014/chart" uri="{C3380CC4-5D6E-409C-BE32-E72D297353CC}">
              <c16:uniqueId val="{00000000-C171-4E6F-956F-111DDAA99434}"/>
            </c:ext>
          </c:extLst>
        </c:ser>
        <c:ser>
          <c:idx val="1"/>
          <c:order val="1"/>
          <c:tx>
            <c:strRef>
              <c:f>Sheet1!$D$39</c:f>
              <c:strCache>
                <c:ptCount val="1"/>
                <c:pt idx="0">
                  <c:v>PEA</c:v>
                </c:pt>
              </c:strCache>
            </c:strRef>
          </c:tx>
          <c:spPr>
            <a:solidFill>
              <a:schemeClr val="accent2">
                <a:alpha val="70000"/>
              </a:schemeClr>
            </a:solidFill>
            <a:ln>
              <a:noFill/>
            </a:ln>
            <a:effectLst/>
          </c:spPr>
          <c:invertIfNegative val="0"/>
          <c:dLbls>
            <c:delete val="1"/>
          </c:dLbls>
          <c:cat>
            <c:numRef>
              <c:f>Sheet1!$B$40:$B$51</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Sheet1!$D$40:$D$51</c:f>
              <c:numCache>
                <c:formatCode>_(* #,##0_);_(* \(#,##0\);_(* "-"??_);_(@_)</c:formatCode>
                <c:ptCount val="12"/>
                <c:pt idx="0">
                  <c:v>6336029</c:v>
                </c:pt>
                <c:pt idx="1">
                  <c:v>6385421</c:v>
                </c:pt>
                <c:pt idx="2">
                  <c:v>6548937</c:v>
                </c:pt>
                <c:pt idx="3">
                  <c:v>6436527</c:v>
                </c:pt>
                <c:pt idx="4">
                  <c:v>6581621</c:v>
                </c:pt>
                <c:pt idx="5">
                  <c:v>6701014</c:v>
                </c:pt>
                <c:pt idx="6">
                  <c:v>6952986</c:v>
                </c:pt>
                <c:pt idx="7">
                  <c:v>7194521</c:v>
                </c:pt>
                <c:pt idx="8">
                  <c:v>7498528</c:v>
                </c:pt>
                <c:pt idx="9">
                  <c:v>7874021</c:v>
                </c:pt>
                <c:pt idx="10">
                  <c:v>8086048</c:v>
                </c:pt>
                <c:pt idx="11">
                  <c:v>8164425</c:v>
                </c:pt>
              </c:numCache>
            </c:numRef>
          </c:val>
          <c:extLst>
            <c:ext xmlns:c16="http://schemas.microsoft.com/office/drawing/2014/chart" uri="{C3380CC4-5D6E-409C-BE32-E72D297353CC}">
              <c16:uniqueId val="{00000001-C171-4E6F-956F-111DDAA99434}"/>
            </c:ext>
          </c:extLst>
        </c:ser>
        <c:ser>
          <c:idx val="2"/>
          <c:order val="2"/>
          <c:tx>
            <c:strRef>
              <c:f>Sheet1!$F$39</c:f>
              <c:strCache>
                <c:ptCount val="1"/>
                <c:pt idx="0">
                  <c:v>PEI</c:v>
                </c:pt>
              </c:strCache>
            </c:strRef>
          </c:tx>
          <c:spPr>
            <a:solidFill>
              <a:schemeClr val="accent3">
                <a:alpha val="70000"/>
              </a:schemeClr>
            </a:solidFill>
            <a:ln>
              <a:noFill/>
            </a:ln>
            <a:effectLst/>
          </c:spPr>
          <c:invertIfNegative val="0"/>
          <c:dLbls>
            <c:delete val="1"/>
          </c:dLbls>
          <c:cat>
            <c:numRef>
              <c:f>Sheet1!$B$40:$B$51</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Sheet1!$F$40:$F$51</c:f>
              <c:numCache>
                <c:formatCode>_(* #,##0_);_(* \(#,##0\);_(* "-"??_);_(@_)</c:formatCode>
                <c:ptCount val="12"/>
                <c:pt idx="0">
                  <c:v>2973460</c:v>
                </c:pt>
                <c:pt idx="1">
                  <c:v>3263575</c:v>
                </c:pt>
                <c:pt idx="2">
                  <c:v>3483779</c:v>
                </c:pt>
                <c:pt idx="3">
                  <c:v>3855244</c:v>
                </c:pt>
                <c:pt idx="4">
                  <c:v>3951382</c:v>
                </c:pt>
                <c:pt idx="5">
                  <c:v>4162884</c:v>
                </c:pt>
                <c:pt idx="6">
                  <c:v>4247385</c:v>
                </c:pt>
                <c:pt idx="7">
                  <c:v>3964734</c:v>
                </c:pt>
                <c:pt idx="8">
                  <c:v>3900748</c:v>
                </c:pt>
                <c:pt idx="9">
                  <c:v>3822110</c:v>
                </c:pt>
                <c:pt idx="10">
                  <c:v>3851880</c:v>
                </c:pt>
                <c:pt idx="11">
                  <c:v>3820422</c:v>
                </c:pt>
              </c:numCache>
            </c:numRef>
          </c:val>
          <c:extLst>
            <c:ext xmlns:c16="http://schemas.microsoft.com/office/drawing/2014/chart" uri="{C3380CC4-5D6E-409C-BE32-E72D297353CC}">
              <c16:uniqueId val="{00000002-C171-4E6F-956F-111DDAA99434}"/>
            </c:ext>
          </c:extLst>
        </c:ser>
        <c:ser>
          <c:idx val="3"/>
          <c:order val="3"/>
          <c:tx>
            <c:strRef>
              <c:f>Sheet1!$I$39</c:f>
              <c:strCache>
                <c:ptCount val="1"/>
                <c:pt idx="0">
                  <c:v>Subempleo</c:v>
                </c:pt>
              </c:strCache>
            </c:strRef>
          </c:tx>
          <c:spPr>
            <a:solidFill>
              <a:schemeClr val="accent4">
                <a:alpha val="70000"/>
              </a:schemeClr>
            </a:solidFill>
            <a:ln>
              <a:noFill/>
            </a:ln>
            <a:effectLst/>
          </c:spPr>
          <c:invertIfNegative val="0"/>
          <c:dLbls>
            <c:delete val="1"/>
          </c:dLbls>
          <c:cat>
            <c:numRef>
              <c:f>Sheet1!$B$40:$B$51</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Sheet1!$I$40:$I$51</c:f>
              <c:numCache>
                <c:formatCode>_(* #,##0_);_(* \(#,##0\);_(* "-"??_);_(@_)</c:formatCode>
                <c:ptCount val="12"/>
                <c:pt idx="0">
                  <c:v>1155872</c:v>
                </c:pt>
                <c:pt idx="1">
                  <c:v>957978</c:v>
                </c:pt>
                <c:pt idx="2">
                  <c:v>1071615</c:v>
                </c:pt>
                <c:pt idx="3">
                  <c:v>889255</c:v>
                </c:pt>
                <c:pt idx="4">
                  <c:v>706458</c:v>
                </c:pt>
                <c:pt idx="5">
                  <c:v>603890</c:v>
                </c:pt>
                <c:pt idx="6">
                  <c:v>809269</c:v>
                </c:pt>
                <c:pt idx="7">
                  <c:v>925774</c:v>
                </c:pt>
                <c:pt idx="8">
                  <c:v>1050646</c:v>
                </c:pt>
                <c:pt idx="9">
                  <c:v>1564825</c:v>
                </c:pt>
                <c:pt idx="10">
                  <c:v>1602909</c:v>
                </c:pt>
                <c:pt idx="11">
                  <c:v>1498139</c:v>
                </c:pt>
              </c:numCache>
            </c:numRef>
          </c:val>
          <c:extLst>
            <c:ext xmlns:c16="http://schemas.microsoft.com/office/drawing/2014/chart" uri="{C3380CC4-5D6E-409C-BE32-E72D297353CC}">
              <c16:uniqueId val="{00000003-C171-4E6F-956F-111DDAA99434}"/>
            </c:ext>
          </c:extLst>
        </c:ser>
        <c:ser>
          <c:idx val="4"/>
          <c:order val="4"/>
          <c:tx>
            <c:strRef>
              <c:f>Sheet1!$K$39</c:f>
              <c:strCache>
                <c:ptCount val="1"/>
                <c:pt idx="0">
                  <c:v>Desempleo </c:v>
                </c:pt>
              </c:strCache>
            </c:strRef>
          </c:tx>
          <c:spPr>
            <a:solidFill>
              <a:schemeClr val="accent5">
                <a:alpha val="70000"/>
              </a:schemeClr>
            </a:solidFill>
            <a:ln>
              <a:noFill/>
            </a:ln>
            <a:effectLst/>
          </c:spPr>
          <c:invertIfNegative val="0"/>
          <c:dLbls>
            <c:delete val="1"/>
          </c:dLbls>
          <c:cat>
            <c:numRef>
              <c:f>Sheet1!$B$40:$B$51</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Sheet1!$K$40:$K$51</c:f>
              <c:numCache>
                <c:formatCode>_(* #,##0_);_(* \(#,##0\);_(* "-"??_);_(@_)</c:formatCode>
                <c:ptCount val="12"/>
                <c:pt idx="0">
                  <c:v>316697</c:v>
                </c:pt>
                <c:pt idx="1">
                  <c:v>380026</c:v>
                </c:pt>
                <c:pt idx="2">
                  <c:v>423802</c:v>
                </c:pt>
                <c:pt idx="3">
                  <c:v>323027</c:v>
                </c:pt>
                <c:pt idx="4">
                  <c:v>276787</c:v>
                </c:pt>
                <c:pt idx="5">
                  <c:v>276174</c:v>
                </c:pt>
                <c:pt idx="6">
                  <c:v>288745</c:v>
                </c:pt>
                <c:pt idx="7">
                  <c:v>273414</c:v>
                </c:pt>
                <c:pt idx="8">
                  <c:v>357892</c:v>
                </c:pt>
                <c:pt idx="9">
                  <c:v>410441</c:v>
                </c:pt>
                <c:pt idx="10">
                  <c:v>373871</c:v>
                </c:pt>
                <c:pt idx="11">
                  <c:v>362051</c:v>
                </c:pt>
              </c:numCache>
            </c:numRef>
          </c:val>
          <c:extLst>
            <c:ext xmlns:c16="http://schemas.microsoft.com/office/drawing/2014/chart" uri="{C3380CC4-5D6E-409C-BE32-E72D297353CC}">
              <c16:uniqueId val="{00000004-C171-4E6F-956F-111DDAA99434}"/>
            </c:ext>
          </c:extLst>
        </c:ser>
        <c:dLbls>
          <c:showLegendKey val="0"/>
          <c:showVal val="1"/>
          <c:showCatName val="0"/>
          <c:showSerName val="0"/>
          <c:showPercent val="0"/>
          <c:showBubbleSize val="0"/>
        </c:dLbls>
        <c:gapWidth val="150"/>
        <c:axId val="1162386816"/>
        <c:axId val="1167865776"/>
      </c:barChart>
      <c:catAx>
        <c:axId val="1162386816"/>
        <c:scaling>
          <c:orientation val="minMax"/>
        </c:scaling>
        <c:delete val="0"/>
        <c:axPos val="b"/>
        <c:title>
          <c:tx>
            <c:rich>
              <a:bodyPr rot="0" spcFirstLastPara="1" vertOverflow="ellipsis" vert="horz" wrap="square" anchor="ctr" anchorCtr="1"/>
              <a:lstStyle/>
              <a:p>
                <a:pPr algn="ctr" rtl="0">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a:t>AÑOS</a:t>
                </a:r>
              </a:p>
            </c:rich>
          </c:tx>
          <c:overlay val="0"/>
          <c:spPr>
            <a:noFill/>
            <a:ln>
              <a:noFill/>
            </a:ln>
            <a:effectLst/>
          </c:spPr>
          <c:txPr>
            <a:bodyPr rot="0" spcFirstLastPara="1" vertOverflow="ellipsis" vert="horz" wrap="square" anchor="ctr" anchorCtr="1"/>
            <a:lstStyle/>
            <a:p>
              <a:pPr algn="ctr" rtl="0">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lumMod val="15000"/>
                <a:lumOff val="85000"/>
              </a:schemeClr>
            </a:solidFill>
          </a:ln>
          <a:effectLst/>
        </c:spPr>
        <c:txPr>
          <a:bodyPr rot="0" spcFirstLastPara="1" vertOverflow="ellipsis" wrap="square" anchor="ctr" anchorCtr="1"/>
          <a:lstStyle/>
          <a:p>
            <a:pPr>
              <a:defRPr lang="en-US" sz="900" b="0" i="0" u="none" strike="noStrike" kern="1200" cap="all" spc="20" normalizeH="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crossAx val="1167865776"/>
        <c:crosses val="autoZero"/>
        <c:auto val="1"/>
        <c:lblAlgn val="ctr"/>
        <c:lblOffset val="100"/>
        <c:noMultiLvlLbl val="0"/>
      </c:catAx>
      <c:valAx>
        <c:axId val="1167865776"/>
        <c:scaling>
          <c:orientation val="minMax"/>
        </c:scaling>
        <c:delete val="0"/>
        <c:axPos val="l"/>
        <c:title>
          <c:tx>
            <c:rich>
              <a:bodyPr rot="-5400000" spcFirstLastPara="1" vertOverflow="ellipsis" vert="horz" wrap="square" anchor="ctr" anchorCtr="1"/>
              <a:lstStyle/>
              <a:p>
                <a:pPr>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a:t>HABITANTES</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_(* #,##0_);_(* \(#,##0\);_(* &quot;-&quot;??_);_(@_)"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lang="en-US" sz="1000" b="0" i="0" u="none" strike="noStrike" kern="1200" cap="all" spc="2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crossAx val="116238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lgn="ctr" rtl="0">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cap="all" spc="50" normalizeH="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1200"/>
              <a:t>evolución del</a:t>
            </a:r>
            <a:r>
              <a:rPr lang="en-US" sz="1200" baseline="0"/>
              <a:t> </a:t>
            </a:r>
            <a:r>
              <a:rPr lang="en-US" sz="1200"/>
              <a:t>SALARIO Y REMUNERACIONES</a:t>
            </a:r>
            <a:r>
              <a:rPr lang="en-US" sz="1200" baseline="0"/>
              <a:t> ADICIONALES ecuador </a:t>
            </a:r>
            <a:r>
              <a:rPr lang="en-US" sz="1200"/>
              <a:t>(2007 - 2018)</a:t>
            </a:r>
          </a:p>
        </c:rich>
      </c:tx>
      <c:overlay val="0"/>
      <c:spPr>
        <a:noFill/>
        <a:ln>
          <a:noFill/>
        </a:ln>
        <a:effectLst/>
      </c:spPr>
      <c:txPr>
        <a:bodyPr rot="0" spcFirstLastPara="1" vertOverflow="ellipsis" vert="horz" wrap="square" anchor="ctr" anchorCtr="1"/>
        <a:lstStyle/>
        <a:p>
          <a:pPr>
            <a:defRPr lang="en-US" sz="1200" b="0" i="0" u="none" strike="noStrike" kern="1200" cap="all" spc="50" normalizeH="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Sheet1!$C$19</c:f>
              <c:strCache>
                <c:ptCount val="1"/>
                <c:pt idx="0">
                  <c:v>Salario y Remuneraciones Adicionales</c:v>
                </c:pt>
              </c:strCache>
            </c:strRef>
          </c:tx>
          <c:spPr>
            <a:ln w="19050" cap="rnd">
              <a:solidFill>
                <a:schemeClr val="accent1">
                  <a:alpha val="60000"/>
                </a:schemeClr>
              </a:solidFill>
              <a:round/>
            </a:ln>
            <a:effectLst/>
          </c:spPr>
          <c:marker>
            <c:symbol val="circle"/>
            <c:size val="6"/>
            <c:spPr>
              <a:solidFill>
                <a:schemeClr val="lt1"/>
              </a:solidFill>
              <a:ln w="38100">
                <a:solidFill>
                  <a:schemeClr val="accent1">
                    <a:alpha val="60000"/>
                  </a:schemeClr>
                </a:solidFill>
              </a:ln>
              <a:effectLst/>
            </c:spPr>
          </c:marker>
          <c:dLbls>
            <c:dLbl>
              <c:idx val="0"/>
              <c:layout>
                <c:manualLayout>
                  <c:x val="-5.1152332771219784E-2"/>
                  <c:y val="6.3916540673167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41-4F9D-8068-A62B75200853}"/>
                </c:ext>
              </c:extLst>
            </c:dLbl>
            <c:dLbl>
              <c:idx val="2"/>
              <c:layout>
                <c:manualLayout>
                  <c:x val="-2.8667790893760498E-2"/>
                  <c:y val="6.00018802699573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41-4F9D-8068-A62B75200853}"/>
                </c:ext>
              </c:extLst>
            </c:dLbl>
            <c:dLbl>
              <c:idx val="4"/>
              <c:layout>
                <c:manualLayout>
                  <c:x val="-2.1922428330522766E-2"/>
                  <c:y val="6.0001880269957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41-4F9D-8068-A62B75200853}"/>
                </c:ext>
              </c:extLst>
            </c:dLbl>
            <c:dLbl>
              <c:idx val="6"/>
              <c:layout>
                <c:manualLayout>
                  <c:x val="-3.0916245081506463E-2"/>
                  <c:y val="6.3916540673167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41-4F9D-8068-A62B75200853}"/>
                </c:ext>
              </c:extLst>
            </c:dLbl>
            <c:dLbl>
              <c:idx val="8"/>
              <c:layout>
                <c:manualLayout>
                  <c:x val="-4.6655424395728021E-2"/>
                  <c:y val="6.0001880269957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41-4F9D-8068-A62B75200853}"/>
                </c:ext>
              </c:extLst>
            </c:dLbl>
            <c:dLbl>
              <c:idx val="10"/>
              <c:layout>
                <c:manualLayout>
                  <c:x val="-4.8903878583474024E-2"/>
                  <c:y val="7.95751822860075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41-4F9D-8068-A62B75200853}"/>
                </c:ext>
              </c:extLst>
            </c:dLbl>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Sheet1!$B$20:$B$31</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xVal>
          <c:yVal>
            <c:numRef>
              <c:f>Sheet1!$C$20:$C$31</c:f>
              <c:numCache>
                <c:formatCode>_("$"* #,##0.00_);_("$"* \(#,##0.00\);_("$"* "-"??_);_(@_)</c:formatCode>
                <c:ptCount val="12"/>
                <c:pt idx="0">
                  <c:v>198.26</c:v>
                </c:pt>
                <c:pt idx="1">
                  <c:v>233.13</c:v>
                </c:pt>
                <c:pt idx="2">
                  <c:v>254.21</c:v>
                </c:pt>
                <c:pt idx="3">
                  <c:v>279.85000000000002</c:v>
                </c:pt>
                <c:pt idx="4">
                  <c:v>307.83</c:v>
                </c:pt>
                <c:pt idx="5">
                  <c:v>340.47</c:v>
                </c:pt>
                <c:pt idx="6">
                  <c:v>370.82</c:v>
                </c:pt>
                <c:pt idx="7">
                  <c:v>396.51</c:v>
                </c:pt>
                <c:pt idx="8">
                  <c:v>412.9</c:v>
                </c:pt>
                <c:pt idx="9">
                  <c:v>426.92</c:v>
                </c:pt>
                <c:pt idx="10">
                  <c:v>437.44</c:v>
                </c:pt>
                <c:pt idx="11">
                  <c:v>450.26</c:v>
                </c:pt>
              </c:numCache>
            </c:numRef>
          </c:yVal>
          <c:smooth val="0"/>
          <c:extLst>
            <c:ext xmlns:c16="http://schemas.microsoft.com/office/drawing/2014/chart" uri="{C3380CC4-5D6E-409C-BE32-E72D297353CC}">
              <c16:uniqueId val="{00000000-8041-4F9D-8068-A62B75200853}"/>
            </c:ext>
          </c:extLst>
        </c:ser>
        <c:dLbls>
          <c:dLblPos val="t"/>
          <c:showLegendKey val="0"/>
          <c:showVal val="1"/>
          <c:showCatName val="0"/>
          <c:showSerName val="0"/>
          <c:showPercent val="0"/>
          <c:showBubbleSize val="0"/>
        </c:dLbls>
        <c:axId val="1162386816"/>
        <c:axId val="1167865776"/>
      </c:scatterChart>
      <c:valAx>
        <c:axId val="1162386816"/>
        <c:scaling>
          <c:orientation val="minMax"/>
          <c:max val="2019"/>
          <c:min val="2006"/>
        </c:scaling>
        <c:delete val="0"/>
        <c:axPos val="b"/>
        <c:title>
          <c:tx>
            <c:rich>
              <a:bodyPr rot="0" spcFirstLastPara="1" vertOverflow="ellipsis" vert="horz" wrap="square" anchor="ctr" anchorCtr="1"/>
              <a:lstStyle/>
              <a:p>
                <a:pPr algn="ctr" rtl="0">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a:t>AÑOS</a:t>
                </a:r>
              </a:p>
            </c:rich>
          </c:tx>
          <c:overlay val="0"/>
          <c:spPr>
            <a:noFill/>
            <a:ln>
              <a:noFill/>
            </a:ln>
            <a:effectLst/>
          </c:spPr>
          <c:txPr>
            <a:bodyPr rot="0" spcFirstLastPara="1" vertOverflow="ellipsis" vert="horz" wrap="square" anchor="ctr" anchorCtr="1"/>
            <a:lstStyle/>
            <a:p>
              <a:pPr algn="ctr" rtl="0">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lumMod val="15000"/>
                <a:lumOff val="85000"/>
              </a:schemeClr>
            </a:solidFill>
          </a:ln>
          <a:effectLst/>
        </c:spPr>
        <c:txPr>
          <a:bodyPr rot="0" spcFirstLastPara="1" vertOverflow="ellipsis" wrap="square" anchor="ctr" anchorCtr="1"/>
          <a:lstStyle/>
          <a:p>
            <a:pPr>
              <a:defRPr lang="en-US" sz="900" b="0" i="0" u="none" strike="noStrike" kern="1200" cap="all" spc="20" normalizeH="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crossAx val="1167865776"/>
        <c:crosses val="autoZero"/>
        <c:crossBetween val="midCat"/>
        <c:majorUnit val="1"/>
        <c:minorUnit val="1"/>
      </c:valAx>
      <c:valAx>
        <c:axId val="1167865776"/>
        <c:scaling>
          <c:orientation val="minMax"/>
          <c:max val="500"/>
          <c:min val="0"/>
        </c:scaling>
        <c:delete val="0"/>
        <c:axPos val="l"/>
        <c:title>
          <c:tx>
            <c:rich>
              <a:bodyPr rot="-5400000" spcFirstLastPara="1" vertOverflow="ellipsis" vert="horz" wrap="square" anchor="ctr" anchorCtr="1"/>
              <a:lstStyle/>
              <a:p>
                <a:pPr>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a:t>SALARIO Y REMUNERACIONES ADCIONALES</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_(&quot;$&quot;* #,##0.00_);_(&quot;$&quot;* \(#,##0.00\);_(&quot;$&quot;* &quot;-&quot;??_);_(@_)"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lang="en-US" sz="1000" b="0" i="0" u="none" strike="noStrike" kern="1200" cap="all" spc="2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crossAx val="1162386816"/>
        <c:crosses val="autoZero"/>
        <c:crossBetween val="midCat"/>
        <c:majorUnit val="50"/>
        <c:minorUnit val="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lgn="ctr" rtl="0">
        <a:defRPr lang="en-US" sz="900" b="0"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ENTRADA DE TURISTAS EXTRANJEROS A ECUADOR</a:t>
            </a:r>
          </a:p>
          <a:p>
            <a:pPr>
              <a:defRPr/>
            </a:pPr>
            <a:r>
              <a:rPr lang="en-US"/>
              <a:t>PERIODO 2011 - 2017</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entrada de turistas</c:v>
          </c:tx>
          <c:spPr>
            <a:solidFill>
              <a:schemeClr val="accent1">
                <a:alpha val="85000"/>
              </a:schemeClr>
            </a:solidFill>
            <a:ln w="9525" cap="flat" cmpd="sng" algn="ctr">
              <a:solidFill>
                <a:schemeClr val="lt1">
                  <a:alpha val="50000"/>
                </a:schemeClr>
              </a:solidFill>
              <a:round/>
            </a:ln>
            <a:effectLst/>
          </c:spPr>
          <c:invertIfNegative val="0"/>
          <c:dLbls>
            <c:spPr>
              <a:solidFill>
                <a:schemeClr val="tx1"/>
              </a:solidFill>
              <a:ln>
                <a:noFill/>
              </a:ln>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EntExt_Tendencia!$R$7:$X$7</c:f>
              <c:numCache>
                <c:formatCode>0</c:formatCode>
                <c:ptCount val="7"/>
                <c:pt idx="0">
                  <c:v>2011</c:v>
                </c:pt>
                <c:pt idx="1">
                  <c:v>2012</c:v>
                </c:pt>
                <c:pt idx="2">
                  <c:v>2013</c:v>
                </c:pt>
                <c:pt idx="3">
                  <c:v>2014</c:v>
                </c:pt>
                <c:pt idx="4">
                  <c:v>2015</c:v>
                </c:pt>
                <c:pt idx="5">
                  <c:v>2016</c:v>
                </c:pt>
                <c:pt idx="6">
                  <c:v>2017</c:v>
                </c:pt>
              </c:numCache>
            </c:numRef>
          </c:cat>
          <c:val>
            <c:numRef>
              <c:f>EntExt_Tendencia!$R$30:$X$30</c:f>
              <c:numCache>
                <c:formatCode>_(* #,##0_);_(* \(#,##0\);_(* "-"??_);_(@_)</c:formatCode>
                <c:ptCount val="7"/>
                <c:pt idx="0">
                  <c:v>1141037</c:v>
                </c:pt>
                <c:pt idx="1">
                  <c:v>1271901</c:v>
                </c:pt>
                <c:pt idx="2">
                  <c:v>1364057</c:v>
                </c:pt>
                <c:pt idx="3">
                  <c:v>1556991</c:v>
                </c:pt>
                <c:pt idx="4">
                  <c:v>1544463</c:v>
                </c:pt>
                <c:pt idx="5">
                  <c:v>1418159</c:v>
                </c:pt>
                <c:pt idx="6">
                  <c:v>1608473</c:v>
                </c:pt>
              </c:numCache>
            </c:numRef>
          </c:val>
          <c:extLst>
            <c:ext xmlns:c16="http://schemas.microsoft.com/office/drawing/2014/chart" uri="{C3380CC4-5D6E-409C-BE32-E72D297353CC}">
              <c16:uniqueId val="{00000000-C531-4F5D-8E05-FD399A7F8807}"/>
            </c:ext>
          </c:extLst>
        </c:ser>
        <c:dLbls>
          <c:dLblPos val="outEnd"/>
          <c:showLegendKey val="0"/>
          <c:showVal val="1"/>
          <c:showCatName val="0"/>
          <c:showSerName val="0"/>
          <c:showPercent val="0"/>
          <c:showBubbleSize val="0"/>
        </c:dLbls>
        <c:gapWidth val="65"/>
        <c:axId val="2088362976"/>
        <c:axId val="2088358400"/>
      </c:barChart>
      <c:catAx>
        <c:axId val="208836297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PERIODO</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2088358400"/>
        <c:crosses val="autoZero"/>
        <c:auto val="1"/>
        <c:lblAlgn val="ctr"/>
        <c:lblOffset val="100"/>
        <c:noMultiLvlLbl val="0"/>
      </c:catAx>
      <c:valAx>
        <c:axId val="208835840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CRECIMIENTO</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2088362976"/>
        <c:crosses val="autoZero"/>
        <c:crossBetween val="between"/>
        <c:minorUnit val="500000"/>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ENTRADA DE EXTRANJEROS POR PAIS DE ORIGEN</a:t>
            </a:r>
          </a:p>
          <a:p>
            <a:pPr>
              <a:defRPr/>
            </a:pPr>
            <a:r>
              <a:rPr lang="en-US"/>
              <a:t>PERIODO 2011 - 2017</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EntExt_Tendencia!$AI$8</c:f>
              <c:strCache>
                <c:ptCount val="1"/>
                <c:pt idx="0">
                  <c:v>ENTRADAS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AFC-4E77-930D-7CAE9FA2503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AFC-4E77-930D-7CAE9FA2503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AFC-4E77-930D-7CAE9FA2503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AFC-4E77-930D-7CAE9FA2503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AFC-4E77-930D-7CAE9FA2503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4AFC-4E77-930D-7CAE9FA2503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EntExt_Tendencia!$AH$9:$AH$16</c:f>
              <c:strCache>
                <c:ptCount val="6"/>
                <c:pt idx="0">
                  <c:v>Colombia</c:v>
                </c:pt>
                <c:pt idx="1">
                  <c:v>Estados Unidos</c:v>
                </c:pt>
                <c:pt idx="2">
                  <c:v>Perú</c:v>
                </c:pt>
                <c:pt idx="3">
                  <c:v>España</c:v>
                </c:pt>
                <c:pt idx="4">
                  <c:v>Panamá</c:v>
                </c:pt>
                <c:pt idx="5">
                  <c:v>Otros</c:v>
                </c:pt>
              </c:strCache>
            </c:strRef>
          </c:cat>
          <c:val>
            <c:numRef>
              <c:f>EntExt_Tendencia!$AI$9:$AI$16</c:f>
              <c:numCache>
                <c:formatCode>_(* #,##0_);_(* \(#,##0\);_(* "-"??_);_(@_)</c:formatCode>
                <c:ptCount val="6"/>
                <c:pt idx="0">
                  <c:v>2887881</c:v>
                </c:pt>
                <c:pt idx="1">
                  <c:v>1871216</c:v>
                </c:pt>
                <c:pt idx="2">
                  <c:v>1871529</c:v>
                </c:pt>
                <c:pt idx="3">
                  <c:v>445994</c:v>
                </c:pt>
                <c:pt idx="4">
                  <c:v>420555</c:v>
                </c:pt>
                <c:pt idx="5">
                  <c:v>2407906</c:v>
                </c:pt>
              </c:numCache>
            </c:numRef>
          </c:val>
          <c:extLst>
            <c:ext xmlns:c16="http://schemas.microsoft.com/office/drawing/2014/chart" uri="{C3380CC4-5D6E-409C-BE32-E72D297353CC}">
              <c16:uniqueId val="{0000000C-4AFC-4E77-930D-7CAE9FA25030}"/>
            </c:ext>
          </c:extLst>
        </c:ser>
        <c:dLbls>
          <c:dLblPos val="bestFit"/>
          <c:showLegendKey val="0"/>
          <c:showVal val="1"/>
          <c:showCatName val="0"/>
          <c:showSerName val="0"/>
          <c:showPercent val="0"/>
          <c:showBubbleSize val="0"/>
          <c:showLeaderLines val="1"/>
        </c:dLbls>
      </c:pie3DChart>
      <c:spPr>
        <a:noFill/>
        <a:ln>
          <a:noFill/>
        </a:ln>
        <a:effectLst/>
      </c:spPr>
    </c:plotArea>
    <c:legend>
      <c:legendPos val="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HOMBRES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EntExt_MotivoViaje!$AI$17</c:f>
              <c:strCache>
                <c:ptCount val="1"/>
                <c:pt idx="0">
                  <c:v>HOMBRES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516-4B94-9CD6-3A7C8193AB0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516-4B94-9CD6-3A7C8193AB0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516-4B94-9CD6-3A7C8193AB0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516-4B94-9CD6-3A7C8193AB0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516-4B94-9CD6-3A7C8193AB0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3516-4B94-9CD6-3A7C8193AB0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EntExt_MotivoViaje!$AH$18:$AH$23</c:f>
              <c:strCache>
                <c:ptCount val="6"/>
                <c:pt idx="0">
                  <c:v>TURISMO</c:v>
                </c:pt>
                <c:pt idx="1">
                  <c:v>NEGOCIOS</c:v>
                </c:pt>
                <c:pt idx="2">
                  <c:v>EVENTOS</c:v>
                </c:pt>
                <c:pt idx="3">
                  <c:v>ESTUDIOS</c:v>
                </c:pt>
                <c:pt idx="4">
                  <c:v>RESIDENCIA</c:v>
                </c:pt>
                <c:pt idx="5">
                  <c:v>OTROS</c:v>
                </c:pt>
              </c:strCache>
            </c:strRef>
          </c:cat>
          <c:val>
            <c:numRef>
              <c:f>EntExt_MotivoViaje!$AI$18:$AI$23</c:f>
              <c:numCache>
                <c:formatCode>_(* #,##0_);_(* \(#,##0\);_(* "-"_);_(@_)</c:formatCode>
                <c:ptCount val="6"/>
                <c:pt idx="0">
                  <c:v>4038865</c:v>
                </c:pt>
                <c:pt idx="1">
                  <c:v>299201</c:v>
                </c:pt>
                <c:pt idx="2">
                  <c:v>463583</c:v>
                </c:pt>
                <c:pt idx="3">
                  <c:v>6006</c:v>
                </c:pt>
                <c:pt idx="4">
                  <c:v>109146</c:v>
                </c:pt>
                <c:pt idx="5">
                  <c:v>771804</c:v>
                </c:pt>
              </c:numCache>
            </c:numRef>
          </c:val>
          <c:extLst>
            <c:ext xmlns:c16="http://schemas.microsoft.com/office/drawing/2014/chart" uri="{C3380CC4-5D6E-409C-BE32-E72D297353CC}">
              <c16:uniqueId val="{0000000C-3516-4B94-9CD6-3A7C8193AB0A}"/>
            </c:ext>
          </c:extLst>
        </c:ser>
        <c:dLbls>
          <c:showLegendKey val="0"/>
          <c:showVal val="0"/>
          <c:showCatName val="0"/>
          <c:showSerName val="0"/>
          <c:showPercent val="1"/>
          <c:showBubbleSize val="0"/>
          <c:showLeaderLines val="1"/>
        </c:dLbls>
        <c:extLst>
          <c:ext xmlns:c15="http://schemas.microsoft.com/office/drawing/2012/chart" uri="{02D57815-91ED-43cb-92C2-25804820EDAC}">
            <c15:filteredPieSeries>
              <c15:ser>
                <c:idx val="2"/>
                <c:order val="1"/>
                <c:tx>
                  <c:strRef>
                    <c:extLst>
                      <c:ext uri="{02D57815-91ED-43cb-92C2-25804820EDAC}">
                        <c15:formulaRef>
                          <c15:sqref>EntExt_MotivoViaje!$AK$17</c15:sqref>
                        </c15:formulaRef>
                      </c:ext>
                    </c:extLst>
                    <c:strCache>
                      <c:ptCount val="1"/>
                      <c:pt idx="0">
                        <c:v>MUJERES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3516-4B94-9CD6-3A7C8193AB0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3516-4B94-9CD6-3A7C8193AB0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3516-4B94-9CD6-3A7C8193AB0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3516-4B94-9CD6-3A7C8193AB0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3516-4B94-9CD6-3A7C8193AB0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3516-4B94-9CD6-3A7C8193AB0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ormulaRef>
                          <c15:sqref>EntExt_MotivoViaje!$AH$18:$AH$23</c15:sqref>
                        </c15:formulaRef>
                      </c:ext>
                    </c:extLst>
                    <c:strCache>
                      <c:ptCount val="6"/>
                      <c:pt idx="0">
                        <c:v>TURISMO</c:v>
                      </c:pt>
                      <c:pt idx="1">
                        <c:v>NEGOCIOS</c:v>
                      </c:pt>
                      <c:pt idx="2">
                        <c:v>EVENTOS</c:v>
                      </c:pt>
                      <c:pt idx="3">
                        <c:v>ESTUDIOS</c:v>
                      </c:pt>
                      <c:pt idx="4">
                        <c:v>RESIDENCIA</c:v>
                      </c:pt>
                      <c:pt idx="5">
                        <c:v>OTROS</c:v>
                      </c:pt>
                    </c:strCache>
                  </c:strRef>
                </c:cat>
                <c:val>
                  <c:numRef>
                    <c:extLst>
                      <c:ext uri="{02D57815-91ED-43cb-92C2-25804820EDAC}">
                        <c15:formulaRef>
                          <c15:sqref>EntExt_MotivoViaje!$AK$18:$AK$23</c15:sqref>
                        </c15:formulaRef>
                      </c:ext>
                    </c:extLst>
                    <c:numCache>
                      <c:formatCode>_(* #,##0_);_(* \(#,##0\);_(* "-"_);_(@_)</c:formatCode>
                      <c:ptCount val="6"/>
                      <c:pt idx="0">
                        <c:v>3463901</c:v>
                      </c:pt>
                      <c:pt idx="1">
                        <c:v>55919</c:v>
                      </c:pt>
                      <c:pt idx="2">
                        <c:v>188885</c:v>
                      </c:pt>
                      <c:pt idx="3">
                        <c:v>5786</c:v>
                      </c:pt>
                      <c:pt idx="4">
                        <c:v>84242</c:v>
                      </c:pt>
                      <c:pt idx="5">
                        <c:v>417740</c:v>
                      </c:pt>
                    </c:numCache>
                  </c:numRef>
                </c:val>
                <c:extLst>
                  <c:ext xmlns:c16="http://schemas.microsoft.com/office/drawing/2014/chart" uri="{C3380CC4-5D6E-409C-BE32-E72D297353CC}">
                    <c16:uniqueId val="{00000019-3516-4B94-9CD6-3A7C8193AB0A}"/>
                  </c:ext>
                </c:extLst>
              </c15:ser>
            </c15:filteredPieSeries>
          </c:ext>
        </c:extLst>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62587C-0D32-4014-B121-694ABDB94BBE}"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en-US"/>
        </a:p>
      </dgm:t>
    </dgm:pt>
    <dgm:pt modelId="{D2FFF3EA-0D7C-413F-A684-B18F062D306C}">
      <dgm:prSet phldrT="[Text]" custT="1">
        <dgm:style>
          <a:lnRef idx="2">
            <a:schemeClr val="dk1"/>
          </a:lnRef>
          <a:fillRef idx="1">
            <a:schemeClr val="lt1"/>
          </a:fillRef>
          <a:effectRef idx="0">
            <a:schemeClr val="dk1"/>
          </a:effectRef>
          <a:fontRef idx="minor">
            <a:schemeClr val="dk1"/>
          </a:fontRef>
        </dgm:style>
      </dgm:prSet>
      <dgm:spPr/>
      <dgm:t>
        <a:bodyPr/>
        <a:lstStyle/>
        <a:p>
          <a:r>
            <a:rPr lang="es-EC" sz="900">
              <a:latin typeface="Times New Roman" panose="02020603050405020304" pitchFamily="18" charset="0"/>
              <a:cs typeface="Times New Roman" panose="02020603050405020304" pitchFamily="18" charset="0"/>
            </a:rPr>
            <a:t>GERENCIA GENERAL</a:t>
          </a:r>
          <a:endParaRPr lang="en-US" sz="900">
            <a:latin typeface="Times New Roman" panose="02020603050405020304" pitchFamily="18" charset="0"/>
            <a:cs typeface="Times New Roman" panose="02020603050405020304" pitchFamily="18" charset="0"/>
          </a:endParaRPr>
        </a:p>
      </dgm:t>
    </dgm:pt>
    <dgm:pt modelId="{19BAA590-18D8-4AF4-B11D-26CBEFCD40A4}" type="parTrans" cxnId="{49C63C45-AC17-4A05-9D85-AFB3879154C4}">
      <dgm:prSet/>
      <dgm:spPr/>
      <dgm:t>
        <a:bodyPr/>
        <a:lstStyle/>
        <a:p>
          <a:endParaRPr lang="en-US" sz="1800">
            <a:latin typeface="Times New Roman" panose="02020603050405020304" pitchFamily="18" charset="0"/>
            <a:cs typeface="Times New Roman" panose="02020603050405020304" pitchFamily="18" charset="0"/>
          </a:endParaRPr>
        </a:p>
      </dgm:t>
    </dgm:pt>
    <dgm:pt modelId="{F403C3BF-E711-477A-9088-62828262A223}" type="sibTrans" cxnId="{49C63C45-AC17-4A05-9D85-AFB3879154C4}">
      <dgm:prSet/>
      <dgm:spPr/>
      <dgm:t>
        <a:bodyPr/>
        <a:lstStyle/>
        <a:p>
          <a:endParaRPr lang="en-US" sz="1800">
            <a:latin typeface="Times New Roman" panose="02020603050405020304" pitchFamily="18" charset="0"/>
            <a:cs typeface="Times New Roman" panose="02020603050405020304" pitchFamily="18" charset="0"/>
          </a:endParaRPr>
        </a:p>
      </dgm:t>
    </dgm:pt>
    <dgm:pt modelId="{24704311-1638-41CC-B080-087CA03EE76E}" type="asst">
      <dgm:prSet phldrT="[Text]" custT="1">
        <dgm:style>
          <a:lnRef idx="2">
            <a:schemeClr val="dk1"/>
          </a:lnRef>
          <a:fillRef idx="1">
            <a:schemeClr val="lt1"/>
          </a:fillRef>
          <a:effectRef idx="0">
            <a:schemeClr val="dk1"/>
          </a:effectRef>
          <a:fontRef idx="minor">
            <a:schemeClr val="dk1"/>
          </a:fontRef>
        </dgm:style>
      </dgm:prSet>
      <dgm:spPr/>
      <dgm:t>
        <a:bodyPr/>
        <a:lstStyle/>
        <a:p>
          <a:r>
            <a:rPr lang="es-EC" sz="900">
              <a:latin typeface="Times New Roman" panose="02020603050405020304" pitchFamily="18" charset="0"/>
              <a:cs typeface="Times New Roman" panose="02020603050405020304" pitchFamily="18" charset="0"/>
            </a:rPr>
            <a:t>AUXILAR GERENCIA GENERAL</a:t>
          </a:r>
          <a:endParaRPr lang="en-US" sz="900">
            <a:latin typeface="Times New Roman" panose="02020603050405020304" pitchFamily="18" charset="0"/>
            <a:cs typeface="Times New Roman" panose="02020603050405020304" pitchFamily="18" charset="0"/>
          </a:endParaRPr>
        </a:p>
      </dgm:t>
    </dgm:pt>
    <dgm:pt modelId="{872C7F3D-F21A-480E-BA4C-977ABBC7708F}" type="parTrans" cxnId="{F03D4821-7F55-4333-8F6A-6CB660E71416}">
      <dgm:prSet>
        <dgm:style>
          <a:lnRef idx="1">
            <a:schemeClr val="dk1"/>
          </a:lnRef>
          <a:fillRef idx="0">
            <a:schemeClr val="dk1"/>
          </a:fillRef>
          <a:effectRef idx="0">
            <a:schemeClr val="dk1"/>
          </a:effectRef>
          <a:fontRef idx="minor">
            <a:schemeClr val="tx1"/>
          </a:fontRef>
        </dgm:style>
      </dgm:prSet>
      <dgm:spPr/>
      <dgm:t>
        <a:bodyPr/>
        <a:lstStyle/>
        <a:p>
          <a:endParaRPr lang="en-US" sz="1800">
            <a:latin typeface="Times New Roman" panose="02020603050405020304" pitchFamily="18" charset="0"/>
            <a:cs typeface="Times New Roman" panose="02020603050405020304" pitchFamily="18" charset="0"/>
          </a:endParaRPr>
        </a:p>
      </dgm:t>
    </dgm:pt>
    <dgm:pt modelId="{3ED12993-F5B3-4C5C-9F51-650E3F3A7A08}" type="sibTrans" cxnId="{F03D4821-7F55-4333-8F6A-6CB660E71416}">
      <dgm:prSet/>
      <dgm:spPr/>
      <dgm:t>
        <a:bodyPr/>
        <a:lstStyle/>
        <a:p>
          <a:endParaRPr lang="en-US" sz="1800">
            <a:latin typeface="Times New Roman" panose="02020603050405020304" pitchFamily="18" charset="0"/>
            <a:cs typeface="Times New Roman" panose="02020603050405020304" pitchFamily="18" charset="0"/>
          </a:endParaRPr>
        </a:p>
      </dgm:t>
    </dgm:pt>
    <dgm:pt modelId="{6C989ED0-8F02-4B2F-8835-F00398090C2B}">
      <dgm:prSet phldrT="[Text]" custT="1">
        <dgm:style>
          <a:lnRef idx="2">
            <a:schemeClr val="dk1"/>
          </a:lnRef>
          <a:fillRef idx="1">
            <a:schemeClr val="lt1"/>
          </a:fillRef>
          <a:effectRef idx="0">
            <a:schemeClr val="dk1"/>
          </a:effectRef>
          <a:fontRef idx="minor">
            <a:schemeClr val="dk1"/>
          </a:fontRef>
        </dgm:style>
      </dgm:prSet>
      <dgm:spPr/>
      <dgm:t>
        <a:bodyPr/>
        <a:lstStyle/>
        <a:p>
          <a:r>
            <a:rPr lang="es-EC" sz="900">
              <a:latin typeface="Times New Roman" panose="02020603050405020304" pitchFamily="18" charset="0"/>
              <a:cs typeface="Times New Roman" panose="02020603050405020304" pitchFamily="18" charset="0"/>
            </a:rPr>
            <a:t>FINANZAS</a:t>
          </a:r>
          <a:endParaRPr lang="en-US" sz="900">
            <a:latin typeface="Times New Roman" panose="02020603050405020304" pitchFamily="18" charset="0"/>
            <a:cs typeface="Times New Roman" panose="02020603050405020304" pitchFamily="18" charset="0"/>
          </a:endParaRPr>
        </a:p>
      </dgm:t>
    </dgm:pt>
    <dgm:pt modelId="{0BC3FFE6-9E7B-4900-B29F-7AF09DF0554E}" type="parTrans" cxnId="{9A74AA59-82D3-48A4-A196-D1FF9A5D0395}">
      <dgm:prSet>
        <dgm:style>
          <a:lnRef idx="1">
            <a:schemeClr val="dk1"/>
          </a:lnRef>
          <a:fillRef idx="0">
            <a:schemeClr val="dk1"/>
          </a:fillRef>
          <a:effectRef idx="0">
            <a:schemeClr val="dk1"/>
          </a:effectRef>
          <a:fontRef idx="minor">
            <a:schemeClr val="tx1"/>
          </a:fontRef>
        </dgm:style>
      </dgm:prSet>
      <dgm:spPr/>
      <dgm:t>
        <a:bodyPr/>
        <a:lstStyle/>
        <a:p>
          <a:endParaRPr lang="en-US" sz="1800">
            <a:latin typeface="Times New Roman" panose="02020603050405020304" pitchFamily="18" charset="0"/>
            <a:cs typeface="Times New Roman" panose="02020603050405020304" pitchFamily="18" charset="0"/>
          </a:endParaRPr>
        </a:p>
      </dgm:t>
    </dgm:pt>
    <dgm:pt modelId="{24ECA5EA-D958-4CBF-A149-F8EEE17034E7}" type="sibTrans" cxnId="{9A74AA59-82D3-48A4-A196-D1FF9A5D0395}">
      <dgm:prSet/>
      <dgm:spPr/>
      <dgm:t>
        <a:bodyPr/>
        <a:lstStyle/>
        <a:p>
          <a:endParaRPr lang="en-US" sz="1800">
            <a:latin typeface="Times New Roman" panose="02020603050405020304" pitchFamily="18" charset="0"/>
            <a:cs typeface="Times New Roman" panose="02020603050405020304" pitchFamily="18" charset="0"/>
          </a:endParaRPr>
        </a:p>
      </dgm:t>
    </dgm:pt>
    <dgm:pt modelId="{40EC4AB8-78F7-4D37-835A-4C4B14B81E35}">
      <dgm:prSet phldrT="[Text]" custT="1">
        <dgm:style>
          <a:lnRef idx="2">
            <a:schemeClr val="dk1"/>
          </a:lnRef>
          <a:fillRef idx="1">
            <a:schemeClr val="lt1"/>
          </a:fillRef>
          <a:effectRef idx="0">
            <a:schemeClr val="dk1"/>
          </a:effectRef>
          <a:fontRef idx="minor">
            <a:schemeClr val="dk1"/>
          </a:fontRef>
        </dgm:style>
      </dgm:prSet>
      <dgm:spPr/>
      <dgm:t>
        <a:bodyPr/>
        <a:lstStyle/>
        <a:p>
          <a:r>
            <a:rPr lang="es-EC" sz="900">
              <a:latin typeface="Times New Roman" panose="02020603050405020304" pitchFamily="18" charset="0"/>
              <a:cs typeface="Times New Roman" panose="02020603050405020304" pitchFamily="18" charset="0"/>
            </a:rPr>
            <a:t>TALENTO HUMANO</a:t>
          </a:r>
          <a:endParaRPr lang="en-US" sz="900">
            <a:latin typeface="Times New Roman" panose="02020603050405020304" pitchFamily="18" charset="0"/>
            <a:cs typeface="Times New Roman" panose="02020603050405020304" pitchFamily="18" charset="0"/>
          </a:endParaRPr>
        </a:p>
      </dgm:t>
    </dgm:pt>
    <dgm:pt modelId="{7CE968E7-B18E-425B-9EEA-10886E9758F9}" type="parTrans" cxnId="{443B0C01-4489-428A-98E3-3FBACC0D5BE9}">
      <dgm:prSet/>
      <dgm:spPr/>
      <dgm:t>
        <a:bodyPr/>
        <a:lstStyle/>
        <a:p>
          <a:endParaRPr lang="en-US" sz="1800">
            <a:latin typeface="Times New Roman" panose="02020603050405020304" pitchFamily="18" charset="0"/>
            <a:cs typeface="Times New Roman" panose="02020603050405020304" pitchFamily="18" charset="0"/>
          </a:endParaRPr>
        </a:p>
      </dgm:t>
    </dgm:pt>
    <dgm:pt modelId="{0D9B8119-5EC7-48A5-9D7E-28377F0868A7}" type="sibTrans" cxnId="{443B0C01-4489-428A-98E3-3FBACC0D5BE9}">
      <dgm:prSet/>
      <dgm:spPr/>
      <dgm:t>
        <a:bodyPr/>
        <a:lstStyle/>
        <a:p>
          <a:endParaRPr lang="en-US" sz="1800">
            <a:latin typeface="Times New Roman" panose="02020603050405020304" pitchFamily="18" charset="0"/>
            <a:cs typeface="Times New Roman" panose="02020603050405020304" pitchFamily="18" charset="0"/>
          </a:endParaRPr>
        </a:p>
      </dgm:t>
    </dgm:pt>
    <dgm:pt modelId="{DC4717F4-96DF-4529-8BE5-FF608F75CA08}">
      <dgm:prSet phldrT="[Text]" custT="1">
        <dgm:style>
          <a:lnRef idx="2">
            <a:schemeClr val="dk1"/>
          </a:lnRef>
          <a:fillRef idx="1">
            <a:schemeClr val="lt1"/>
          </a:fillRef>
          <a:effectRef idx="0">
            <a:schemeClr val="dk1"/>
          </a:effectRef>
          <a:fontRef idx="minor">
            <a:schemeClr val="dk1"/>
          </a:fontRef>
        </dgm:style>
      </dgm:prSet>
      <dgm:spPr/>
      <dgm:t>
        <a:bodyPr/>
        <a:lstStyle/>
        <a:p>
          <a:r>
            <a:rPr lang="es-EC" sz="900">
              <a:latin typeface="Times New Roman" panose="02020603050405020304" pitchFamily="18" charset="0"/>
              <a:cs typeface="Times New Roman" panose="02020603050405020304" pitchFamily="18" charset="0"/>
            </a:rPr>
            <a:t>EVENTOS</a:t>
          </a:r>
          <a:endParaRPr lang="en-US" sz="900">
            <a:latin typeface="Times New Roman" panose="02020603050405020304" pitchFamily="18" charset="0"/>
            <a:cs typeface="Times New Roman" panose="02020603050405020304" pitchFamily="18" charset="0"/>
          </a:endParaRPr>
        </a:p>
      </dgm:t>
    </dgm:pt>
    <dgm:pt modelId="{C6CBAED5-B098-409C-B6A5-7B146CE263F3}" type="parTrans" cxnId="{E6570FC9-37D7-4036-82A3-B3E3D6842665}">
      <dgm:prSet>
        <dgm:style>
          <a:lnRef idx="1">
            <a:schemeClr val="dk1"/>
          </a:lnRef>
          <a:fillRef idx="0">
            <a:schemeClr val="dk1"/>
          </a:fillRef>
          <a:effectRef idx="0">
            <a:schemeClr val="dk1"/>
          </a:effectRef>
          <a:fontRef idx="minor">
            <a:schemeClr val="tx1"/>
          </a:fontRef>
        </dgm:style>
      </dgm:prSet>
      <dgm:spPr/>
      <dgm:t>
        <a:bodyPr/>
        <a:lstStyle/>
        <a:p>
          <a:endParaRPr lang="en-US" sz="1800">
            <a:latin typeface="Times New Roman" panose="02020603050405020304" pitchFamily="18" charset="0"/>
            <a:cs typeface="Times New Roman" panose="02020603050405020304" pitchFamily="18" charset="0"/>
          </a:endParaRPr>
        </a:p>
      </dgm:t>
    </dgm:pt>
    <dgm:pt modelId="{69425017-547C-4217-AE51-D15133AD87BE}" type="sibTrans" cxnId="{E6570FC9-37D7-4036-82A3-B3E3D6842665}">
      <dgm:prSet/>
      <dgm:spPr/>
      <dgm:t>
        <a:bodyPr/>
        <a:lstStyle/>
        <a:p>
          <a:endParaRPr lang="en-US" sz="1800">
            <a:latin typeface="Times New Roman" panose="02020603050405020304" pitchFamily="18" charset="0"/>
            <a:cs typeface="Times New Roman" panose="02020603050405020304" pitchFamily="18" charset="0"/>
          </a:endParaRPr>
        </a:p>
      </dgm:t>
    </dgm:pt>
    <dgm:pt modelId="{A3B5ACF3-3D20-479C-86DD-2C8220A3EBA6}">
      <dgm:prSet phldrT="[Text]" custT="1">
        <dgm:style>
          <a:lnRef idx="2">
            <a:schemeClr val="dk1"/>
          </a:lnRef>
          <a:fillRef idx="1">
            <a:schemeClr val="lt1"/>
          </a:fillRef>
          <a:effectRef idx="0">
            <a:schemeClr val="dk1"/>
          </a:effectRef>
          <a:fontRef idx="minor">
            <a:schemeClr val="dk1"/>
          </a:fontRef>
        </dgm:style>
      </dgm:prSet>
      <dgm:spPr/>
      <dgm:t>
        <a:bodyPr/>
        <a:lstStyle/>
        <a:p>
          <a:r>
            <a:rPr lang="es-EC" sz="900">
              <a:latin typeface="Times New Roman" panose="02020603050405020304" pitchFamily="18" charset="0"/>
              <a:cs typeface="Times New Roman" panose="02020603050405020304" pitchFamily="18" charset="0"/>
            </a:rPr>
            <a:t>COMERCIAL</a:t>
          </a:r>
          <a:endParaRPr lang="en-US" sz="900">
            <a:latin typeface="Times New Roman" panose="02020603050405020304" pitchFamily="18" charset="0"/>
            <a:cs typeface="Times New Roman" panose="02020603050405020304" pitchFamily="18" charset="0"/>
          </a:endParaRPr>
        </a:p>
      </dgm:t>
    </dgm:pt>
    <dgm:pt modelId="{2AC16663-DC8A-4D68-8BFC-380A8A81F5EC}" type="parTrans" cxnId="{397E9AD1-D94B-4368-B478-AEFF2C0F3B86}">
      <dgm:prSet/>
      <dgm:spPr/>
      <dgm:t>
        <a:bodyPr/>
        <a:lstStyle/>
        <a:p>
          <a:endParaRPr lang="en-US" sz="1800">
            <a:latin typeface="Times New Roman" panose="02020603050405020304" pitchFamily="18" charset="0"/>
            <a:cs typeface="Times New Roman" panose="02020603050405020304" pitchFamily="18" charset="0"/>
          </a:endParaRPr>
        </a:p>
      </dgm:t>
    </dgm:pt>
    <dgm:pt modelId="{3962D0F2-595E-4A7D-80CB-D35C3D08462C}" type="sibTrans" cxnId="{397E9AD1-D94B-4368-B478-AEFF2C0F3B86}">
      <dgm:prSet/>
      <dgm:spPr/>
      <dgm:t>
        <a:bodyPr/>
        <a:lstStyle/>
        <a:p>
          <a:endParaRPr lang="en-US" sz="1800">
            <a:latin typeface="Times New Roman" panose="02020603050405020304" pitchFamily="18" charset="0"/>
            <a:cs typeface="Times New Roman" panose="02020603050405020304" pitchFamily="18" charset="0"/>
          </a:endParaRPr>
        </a:p>
      </dgm:t>
    </dgm:pt>
    <dgm:pt modelId="{C347B671-4575-419A-A87F-3F0B566D318B}">
      <dgm:prSet phldrT="[Text]" custT="1">
        <dgm:style>
          <a:lnRef idx="2">
            <a:schemeClr val="dk1"/>
          </a:lnRef>
          <a:fillRef idx="1">
            <a:schemeClr val="lt1"/>
          </a:fillRef>
          <a:effectRef idx="0">
            <a:schemeClr val="dk1"/>
          </a:effectRef>
          <a:fontRef idx="minor">
            <a:schemeClr val="dk1"/>
          </a:fontRef>
        </dgm:style>
      </dgm:prSet>
      <dgm:spPr/>
      <dgm:t>
        <a:bodyPr/>
        <a:lstStyle/>
        <a:p>
          <a:r>
            <a:rPr lang="es-EC" sz="900">
              <a:latin typeface="Times New Roman" panose="02020603050405020304" pitchFamily="18" charset="0"/>
              <a:cs typeface="Times New Roman" panose="02020603050405020304" pitchFamily="18" charset="0"/>
            </a:rPr>
            <a:t>ALOJAMIENTO</a:t>
          </a:r>
          <a:endParaRPr lang="en-US" sz="900">
            <a:latin typeface="Times New Roman" panose="02020603050405020304" pitchFamily="18" charset="0"/>
            <a:cs typeface="Times New Roman" panose="02020603050405020304" pitchFamily="18" charset="0"/>
          </a:endParaRPr>
        </a:p>
      </dgm:t>
    </dgm:pt>
    <dgm:pt modelId="{06481CAF-E2B4-4328-B18F-10F5362621B1}" type="parTrans" cxnId="{4BBA5C7D-D231-456D-B917-B09377580E53}">
      <dgm:prSet>
        <dgm:style>
          <a:lnRef idx="1">
            <a:schemeClr val="dk1"/>
          </a:lnRef>
          <a:fillRef idx="0">
            <a:schemeClr val="dk1"/>
          </a:fillRef>
          <a:effectRef idx="0">
            <a:schemeClr val="dk1"/>
          </a:effectRef>
          <a:fontRef idx="minor">
            <a:schemeClr val="tx1"/>
          </a:fontRef>
        </dgm:style>
      </dgm:prSet>
      <dgm:spPr/>
      <dgm:t>
        <a:bodyPr/>
        <a:lstStyle/>
        <a:p>
          <a:endParaRPr lang="en-US" sz="1800">
            <a:latin typeface="Times New Roman" panose="02020603050405020304" pitchFamily="18" charset="0"/>
            <a:cs typeface="Times New Roman" panose="02020603050405020304" pitchFamily="18" charset="0"/>
          </a:endParaRPr>
        </a:p>
      </dgm:t>
    </dgm:pt>
    <dgm:pt modelId="{5AF67AAA-6524-4E97-B726-23BEAC321891}" type="sibTrans" cxnId="{4BBA5C7D-D231-456D-B917-B09377580E53}">
      <dgm:prSet/>
      <dgm:spPr/>
      <dgm:t>
        <a:bodyPr/>
        <a:lstStyle/>
        <a:p>
          <a:endParaRPr lang="en-US" sz="1800">
            <a:latin typeface="Times New Roman" panose="02020603050405020304" pitchFamily="18" charset="0"/>
            <a:cs typeface="Times New Roman" panose="02020603050405020304" pitchFamily="18" charset="0"/>
          </a:endParaRPr>
        </a:p>
      </dgm:t>
    </dgm:pt>
    <dgm:pt modelId="{CBBE46CE-1704-418C-9D15-C7F84C23160A}">
      <dgm:prSet phldrT="[Text]" custT="1">
        <dgm:style>
          <a:lnRef idx="2">
            <a:schemeClr val="dk1"/>
          </a:lnRef>
          <a:fillRef idx="1">
            <a:schemeClr val="lt1"/>
          </a:fillRef>
          <a:effectRef idx="0">
            <a:schemeClr val="dk1"/>
          </a:effectRef>
          <a:fontRef idx="minor">
            <a:schemeClr val="dk1"/>
          </a:fontRef>
        </dgm:style>
      </dgm:prSet>
      <dgm:spPr/>
      <dgm:t>
        <a:bodyPr/>
        <a:lstStyle/>
        <a:p>
          <a:r>
            <a:rPr lang="es-EC" sz="900">
              <a:latin typeface="Times New Roman" panose="02020603050405020304" pitchFamily="18" charset="0"/>
              <a:cs typeface="Times New Roman" panose="02020603050405020304" pitchFamily="18" charset="0"/>
            </a:rPr>
            <a:t>ALIMENTOS &amp; BEBIDAS</a:t>
          </a:r>
          <a:endParaRPr lang="en-US" sz="900">
            <a:latin typeface="Times New Roman" panose="02020603050405020304" pitchFamily="18" charset="0"/>
            <a:cs typeface="Times New Roman" panose="02020603050405020304" pitchFamily="18" charset="0"/>
          </a:endParaRPr>
        </a:p>
      </dgm:t>
    </dgm:pt>
    <dgm:pt modelId="{61045B2A-5F7E-40C3-BFC5-0DF5CABE86F6}" type="parTrans" cxnId="{F7D582D4-BE72-4E2B-A8A7-C17D63C70A14}">
      <dgm:prSet>
        <dgm:style>
          <a:lnRef idx="1">
            <a:schemeClr val="dk1"/>
          </a:lnRef>
          <a:fillRef idx="0">
            <a:schemeClr val="dk1"/>
          </a:fillRef>
          <a:effectRef idx="0">
            <a:schemeClr val="dk1"/>
          </a:effectRef>
          <a:fontRef idx="minor">
            <a:schemeClr val="tx1"/>
          </a:fontRef>
        </dgm:style>
      </dgm:prSet>
      <dgm:spPr/>
      <dgm:t>
        <a:bodyPr/>
        <a:lstStyle/>
        <a:p>
          <a:endParaRPr lang="en-US" sz="1800">
            <a:latin typeface="Times New Roman" panose="02020603050405020304" pitchFamily="18" charset="0"/>
            <a:cs typeface="Times New Roman" panose="02020603050405020304" pitchFamily="18" charset="0"/>
          </a:endParaRPr>
        </a:p>
      </dgm:t>
    </dgm:pt>
    <dgm:pt modelId="{C9C2BE53-59C0-4930-901B-B53B1A3953DA}" type="sibTrans" cxnId="{F7D582D4-BE72-4E2B-A8A7-C17D63C70A14}">
      <dgm:prSet/>
      <dgm:spPr/>
      <dgm:t>
        <a:bodyPr/>
        <a:lstStyle/>
        <a:p>
          <a:endParaRPr lang="en-US" sz="1800">
            <a:latin typeface="Times New Roman" panose="02020603050405020304" pitchFamily="18" charset="0"/>
            <a:cs typeface="Times New Roman" panose="02020603050405020304" pitchFamily="18" charset="0"/>
          </a:endParaRPr>
        </a:p>
      </dgm:t>
    </dgm:pt>
    <dgm:pt modelId="{FEA41948-CE07-43E4-9457-3E480A697B54}">
      <dgm:prSet custT="1">
        <dgm:style>
          <a:lnRef idx="2">
            <a:schemeClr val="dk1"/>
          </a:lnRef>
          <a:fillRef idx="1">
            <a:schemeClr val="lt1"/>
          </a:fillRef>
          <a:effectRef idx="0">
            <a:schemeClr val="dk1"/>
          </a:effectRef>
          <a:fontRef idx="minor">
            <a:schemeClr val="dk1"/>
          </a:fontRef>
        </dgm:style>
      </dgm:prSet>
      <dgm:spPr/>
      <dgm:t>
        <a:bodyPr/>
        <a:lstStyle/>
        <a:p>
          <a:r>
            <a:rPr lang="es-EC" sz="900">
              <a:latin typeface="Times New Roman" panose="02020603050405020304" pitchFamily="18" charset="0"/>
              <a:cs typeface="Times New Roman" panose="02020603050405020304" pitchFamily="18" charset="0"/>
            </a:rPr>
            <a:t>CONTABILIDAD  &amp; IMPUESTOS</a:t>
          </a:r>
          <a:endParaRPr lang="en-US" sz="900">
            <a:latin typeface="Times New Roman" panose="02020603050405020304" pitchFamily="18" charset="0"/>
            <a:cs typeface="Times New Roman" panose="02020603050405020304" pitchFamily="18" charset="0"/>
          </a:endParaRPr>
        </a:p>
      </dgm:t>
    </dgm:pt>
    <dgm:pt modelId="{7136E1D0-144C-4484-AE12-DEF1E88B17CA}" type="parTrans" cxnId="{F7331209-09F4-4535-927E-505190068481}">
      <dgm:prSet>
        <dgm:style>
          <a:lnRef idx="1">
            <a:schemeClr val="dk1"/>
          </a:lnRef>
          <a:fillRef idx="0">
            <a:schemeClr val="dk1"/>
          </a:fillRef>
          <a:effectRef idx="0">
            <a:schemeClr val="dk1"/>
          </a:effectRef>
          <a:fontRef idx="minor">
            <a:schemeClr val="tx1"/>
          </a:fontRef>
        </dgm:style>
      </dgm:prSet>
      <dgm:spPr/>
      <dgm:t>
        <a:bodyPr/>
        <a:lstStyle/>
        <a:p>
          <a:endParaRPr lang="en-US" sz="1800">
            <a:latin typeface="Times New Roman" panose="02020603050405020304" pitchFamily="18" charset="0"/>
            <a:cs typeface="Times New Roman" panose="02020603050405020304" pitchFamily="18" charset="0"/>
          </a:endParaRPr>
        </a:p>
      </dgm:t>
    </dgm:pt>
    <dgm:pt modelId="{132E9CC7-AEA7-47DA-8C2D-0E6B2F4ACC01}" type="sibTrans" cxnId="{F7331209-09F4-4535-927E-505190068481}">
      <dgm:prSet/>
      <dgm:spPr/>
      <dgm:t>
        <a:bodyPr/>
        <a:lstStyle/>
        <a:p>
          <a:endParaRPr lang="en-US" sz="1800">
            <a:latin typeface="Times New Roman" panose="02020603050405020304" pitchFamily="18" charset="0"/>
            <a:cs typeface="Times New Roman" panose="02020603050405020304" pitchFamily="18" charset="0"/>
          </a:endParaRPr>
        </a:p>
      </dgm:t>
    </dgm:pt>
    <dgm:pt modelId="{F140B255-EA68-4AD4-A734-8975EBBAC2BF}">
      <dgm:prSet custT="1">
        <dgm:style>
          <a:lnRef idx="2">
            <a:schemeClr val="dk1"/>
          </a:lnRef>
          <a:fillRef idx="1">
            <a:schemeClr val="lt1"/>
          </a:fillRef>
          <a:effectRef idx="0">
            <a:schemeClr val="dk1"/>
          </a:effectRef>
          <a:fontRef idx="minor">
            <a:schemeClr val="dk1"/>
          </a:fontRef>
        </dgm:style>
      </dgm:prSet>
      <dgm:spPr/>
      <dgm:t>
        <a:bodyPr/>
        <a:lstStyle/>
        <a:p>
          <a:r>
            <a:rPr lang="es-EC" sz="900">
              <a:latin typeface="Times New Roman" panose="02020603050405020304" pitchFamily="18" charset="0"/>
              <a:cs typeface="Times New Roman" panose="02020603050405020304" pitchFamily="18" charset="0"/>
            </a:rPr>
            <a:t>PLANIFICACIÓN</a:t>
          </a:r>
        </a:p>
        <a:p>
          <a:r>
            <a:rPr lang="es-EC" sz="900">
              <a:latin typeface="Times New Roman" panose="02020603050405020304" pitchFamily="18" charset="0"/>
              <a:cs typeface="Times New Roman" panose="02020603050405020304" pitchFamily="18" charset="0"/>
            </a:rPr>
            <a:t>FINANCIERA</a:t>
          </a:r>
          <a:endParaRPr lang="en-US" sz="900">
            <a:latin typeface="Times New Roman" panose="02020603050405020304" pitchFamily="18" charset="0"/>
            <a:cs typeface="Times New Roman" panose="02020603050405020304" pitchFamily="18" charset="0"/>
          </a:endParaRPr>
        </a:p>
      </dgm:t>
    </dgm:pt>
    <dgm:pt modelId="{F6A86C1F-708B-41A9-9AC5-AA3A54E6FDD5}" type="parTrans" cxnId="{9C872344-E1C2-4C9E-B24D-32FFF1AF5E47}">
      <dgm:prSet>
        <dgm:style>
          <a:lnRef idx="1">
            <a:schemeClr val="dk1"/>
          </a:lnRef>
          <a:fillRef idx="0">
            <a:schemeClr val="dk1"/>
          </a:fillRef>
          <a:effectRef idx="0">
            <a:schemeClr val="dk1"/>
          </a:effectRef>
          <a:fontRef idx="minor">
            <a:schemeClr val="tx1"/>
          </a:fontRef>
        </dgm:style>
      </dgm:prSet>
      <dgm:spPr/>
      <dgm:t>
        <a:bodyPr/>
        <a:lstStyle/>
        <a:p>
          <a:endParaRPr lang="en-US" sz="1800">
            <a:latin typeface="Times New Roman" panose="02020603050405020304" pitchFamily="18" charset="0"/>
            <a:cs typeface="Times New Roman" panose="02020603050405020304" pitchFamily="18" charset="0"/>
          </a:endParaRPr>
        </a:p>
      </dgm:t>
    </dgm:pt>
    <dgm:pt modelId="{41215E8F-F8C3-4FD9-BC1B-510842C18763}" type="sibTrans" cxnId="{9C872344-E1C2-4C9E-B24D-32FFF1AF5E47}">
      <dgm:prSet/>
      <dgm:spPr/>
      <dgm:t>
        <a:bodyPr/>
        <a:lstStyle/>
        <a:p>
          <a:endParaRPr lang="en-US" sz="1800">
            <a:latin typeface="Times New Roman" panose="02020603050405020304" pitchFamily="18" charset="0"/>
            <a:cs typeface="Times New Roman" panose="02020603050405020304" pitchFamily="18" charset="0"/>
          </a:endParaRPr>
        </a:p>
      </dgm:t>
    </dgm:pt>
    <dgm:pt modelId="{86114EFC-56BB-451A-8466-F808D1944CD8}">
      <dgm:prSet custT="1">
        <dgm:style>
          <a:lnRef idx="2">
            <a:schemeClr val="dk1"/>
          </a:lnRef>
          <a:fillRef idx="1">
            <a:schemeClr val="lt1"/>
          </a:fillRef>
          <a:effectRef idx="0">
            <a:schemeClr val="dk1"/>
          </a:effectRef>
          <a:fontRef idx="minor">
            <a:schemeClr val="dk1"/>
          </a:fontRef>
        </dgm:style>
      </dgm:prSet>
      <dgm:spPr/>
      <dgm:t>
        <a:bodyPr/>
        <a:lstStyle/>
        <a:p>
          <a:r>
            <a:rPr lang="es-EC" sz="800">
              <a:latin typeface="Times New Roman" panose="02020603050405020304" pitchFamily="18" charset="0"/>
              <a:cs typeface="Times New Roman" panose="02020603050405020304" pitchFamily="18" charset="0"/>
            </a:rPr>
            <a:t>DESARROLLO ORGANIZACIONAL</a:t>
          </a:r>
          <a:endParaRPr lang="en-US" sz="800">
            <a:latin typeface="Times New Roman" panose="02020603050405020304" pitchFamily="18" charset="0"/>
            <a:cs typeface="Times New Roman" panose="02020603050405020304" pitchFamily="18" charset="0"/>
          </a:endParaRPr>
        </a:p>
      </dgm:t>
    </dgm:pt>
    <dgm:pt modelId="{7D0B5813-BC0C-406C-9D1A-35FF708901B6}" type="parTrans" cxnId="{4BCA2191-9438-475F-BD5C-75406B75FED5}">
      <dgm:prSet>
        <dgm:style>
          <a:lnRef idx="1">
            <a:schemeClr val="dk1"/>
          </a:lnRef>
          <a:fillRef idx="0">
            <a:schemeClr val="dk1"/>
          </a:fillRef>
          <a:effectRef idx="0">
            <a:schemeClr val="dk1"/>
          </a:effectRef>
          <a:fontRef idx="minor">
            <a:schemeClr val="tx1"/>
          </a:fontRef>
        </dgm:style>
      </dgm:prSet>
      <dgm:spPr/>
      <dgm:t>
        <a:bodyPr/>
        <a:lstStyle/>
        <a:p>
          <a:endParaRPr lang="en-US" sz="1800">
            <a:latin typeface="Times New Roman" panose="02020603050405020304" pitchFamily="18" charset="0"/>
            <a:cs typeface="Times New Roman" panose="02020603050405020304" pitchFamily="18" charset="0"/>
          </a:endParaRPr>
        </a:p>
      </dgm:t>
    </dgm:pt>
    <dgm:pt modelId="{CFB3A2B8-08C4-4A56-9F35-FD488D7DE083}" type="sibTrans" cxnId="{4BCA2191-9438-475F-BD5C-75406B75FED5}">
      <dgm:prSet/>
      <dgm:spPr/>
      <dgm:t>
        <a:bodyPr/>
        <a:lstStyle/>
        <a:p>
          <a:endParaRPr lang="en-US" sz="1800">
            <a:latin typeface="Times New Roman" panose="02020603050405020304" pitchFamily="18" charset="0"/>
            <a:cs typeface="Times New Roman" panose="02020603050405020304" pitchFamily="18" charset="0"/>
          </a:endParaRPr>
        </a:p>
      </dgm:t>
    </dgm:pt>
    <dgm:pt modelId="{764BB159-4181-4FAA-BE08-9DFFB7F47D16}">
      <dgm:prSet custT="1">
        <dgm:style>
          <a:lnRef idx="2">
            <a:schemeClr val="dk1"/>
          </a:lnRef>
          <a:fillRef idx="1">
            <a:schemeClr val="lt1"/>
          </a:fillRef>
          <a:effectRef idx="0">
            <a:schemeClr val="dk1"/>
          </a:effectRef>
          <a:fontRef idx="minor">
            <a:schemeClr val="dk1"/>
          </a:fontRef>
        </dgm:style>
      </dgm:prSet>
      <dgm:spPr/>
      <dgm:t>
        <a:bodyPr/>
        <a:lstStyle/>
        <a:p>
          <a:r>
            <a:rPr lang="es-EC" sz="900">
              <a:latin typeface="Times New Roman" panose="02020603050405020304" pitchFamily="18" charset="0"/>
              <a:cs typeface="Times New Roman" panose="02020603050405020304" pitchFamily="18" charset="0"/>
            </a:rPr>
            <a:t>CONTRATACIÓN &amp; CONTROL</a:t>
          </a:r>
          <a:endParaRPr lang="en-US" sz="900">
            <a:latin typeface="Times New Roman" panose="02020603050405020304" pitchFamily="18" charset="0"/>
            <a:cs typeface="Times New Roman" panose="02020603050405020304" pitchFamily="18" charset="0"/>
          </a:endParaRPr>
        </a:p>
      </dgm:t>
    </dgm:pt>
    <dgm:pt modelId="{8C58E3CF-1B5F-47A1-8333-E0A477B46421}" type="parTrans" cxnId="{B883B62D-10C6-4C9E-B5F9-8CA2FA7A40B5}">
      <dgm:prSet>
        <dgm:style>
          <a:lnRef idx="1">
            <a:schemeClr val="dk1"/>
          </a:lnRef>
          <a:fillRef idx="0">
            <a:schemeClr val="dk1"/>
          </a:fillRef>
          <a:effectRef idx="0">
            <a:schemeClr val="dk1"/>
          </a:effectRef>
          <a:fontRef idx="minor">
            <a:schemeClr val="tx1"/>
          </a:fontRef>
        </dgm:style>
      </dgm:prSet>
      <dgm:spPr/>
      <dgm:t>
        <a:bodyPr/>
        <a:lstStyle/>
        <a:p>
          <a:endParaRPr lang="en-US" sz="1800">
            <a:latin typeface="Times New Roman" panose="02020603050405020304" pitchFamily="18" charset="0"/>
            <a:cs typeface="Times New Roman" panose="02020603050405020304" pitchFamily="18" charset="0"/>
          </a:endParaRPr>
        </a:p>
      </dgm:t>
    </dgm:pt>
    <dgm:pt modelId="{BB73E570-A9B8-4FF5-8528-24F26010CD5A}" type="sibTrans" cxnId="{B883B62D-10C6-4C9E-B5F9-8CA2FA7A40B5}">
      <dgm:prSet/>
      <dgm:spPr/>
      <dgm:t>
        <a:bodyPr/>
        <a:lstStyle/>
        <a:p>
          <a:endParaRPr lang="en-US" sz="1800">
            <a:latin typeface="Times New Roman" panose="02020603050405020304" pitchFamily="18" charset="0"/>
            <a:cs typeface="Times New Roman" panose="02020603050405020304" pitchFamily="18" charset="0"/>
          </a:endParaRPr>
        </a:p>
      </dgm:t>
    </dgm:pt>
    <dgm:pt modelId="{0E115FBD-5416-4C7F-81DE-717A362B6F49}">
      <dgm:prSet custT="1">
        <dgm:style>
          <a:lnRef idx="2">
            <a:schemeClr val="dk1"/>
          </a:lnRef>
          <a:fillRef idx="1">
            <a:schemeClr val="lt1"/>
          </a:fillRef>
          <a:effectRef idx="0">
            <a:schemeClr val="dk1"/>
          </a:effectRef>
          <a:fontRef idx="minor">
            <a:schemeClr val="dk1"/>
          </a:fontRef>
        </dgm:style>
      </dgm:prSet>
      <dgm:spPr/>
      <dgm:t>
        <a:bodyPr/>
        <a:lstStyle/>
        <a:p>
          <a:r>
            <a:rPr lang="es-EC" sz="900">
              <a:latin typeface="Times New Roman" panose="02020603050405020304" pitchFamily="18" charset="0"/>
              <a:cs typeface="Times New Roman" panose="02020603050405020304" pitchFamily="18" charset="0"/>
            </a:rPr>
            <a:t>VENTAS</a:t>
          </a:r>
          <a:endParaRPr lang="en-US" sz="900">
            <a:latin typeface="Times New Roman" panose="02020603050405020304" pitchFamily="18" charset="0"/>
            <a:cs typeface="Times New Roman" panose="02020603050405020304" pitchFamily="18" charset="0"/>
          </a:endParaRPr>
        </a:p>
      </dgm:t>
    </dgm:pt>
    <dgm:pt modelId="{561A0F67-2423-4DEE-933E-3E6DAE472893}" type="parTrans" cxnId="{D272781B-54EC-4506-A461-64510E8E7E19}">
      <dgm:prSet>
        <dgm:style>
          <a:lnRef idx="1">
            <a:schemeClr val="dk1"/>
          </a:lnRef>
          <a:fillRef idx="0">
            <a:schemeClr val="dk1"/>
          </a:fillRef>
          <a:effectRef idx="0">
            <a:schemeClr val="dk1"/>
          </a:effectRef>
          <a:fontRef idx="minor">
            <a:schemeClr val="tx1"/>
          </a:fontRef>
        </dgm:style>
      </dgm:prSet>
      <dgm:spPr/>
      <dgm:t>
        <a:bodyPr/>
        <a:lstStyle/>
        <a:p>
          <a:endParaRPr lang="en-US" sz="1800">
            <a:latin typeface="Times New Roman" panose="02020603050405020304" pitchFamily="18" charset="0"/>
            <a:cs typeface="Times New Roman" panose="02020603050405020304" pitchFamily="18" charset="0"/>
          </a:endParaRPr>
        </a:p>
      </dgm:t>
    </dgm:pt>
    <dgm:pt modelId="{C57B616E-E91E-42A5-A706-B42D90F237D8}" type="sibTrans" cxnId="{D272781B-54EC-4506-A461-64510E8E7E19}">
      <dgm:prSet/>
      <dgm:spPr/>
      <dgm:t>
        <a:bodyPr/>
        <a:lstStyle/>
        <a:p>
          <a:endParaRPr lang="en-US" sz="1800">
            <a:latin typeface="Times New Roman" panose="02020603050405020304" pitchFamily="18" charset="0"/>
            <a:cs typeface="Times New Roman" panose="02020603050405020304" pitchFamily="18" charset="0"/>
          </a:endParaRPr>
        </a:p>
      </dgm:t>
    </dgm:pt>
    <dgm:pt modelId="{F5119382-6038-43EB-9522-59DEF3B018D5}">
      <dgm:prSet custT="1">
        <dgm:style>
          <a:lnRef idx="2">
            <a:schemeClr val="dk1"/>
          </a:lnRef>
          <a:fillRef idx="1">
            <a:schemeClr val="lt1"/>
          </a:fillRef>
          <a:effectRef idx="0">
            <a:schemeClr val="dk1"/>
          </a:effectRef>
          <a:fontRef idx="minor">
            <a:schemeClr val="dk1"/>
          </a:fontRef>
        </dgm:style>
      </dgm:prSet>
      <dgm:spPr/>
      <dgm:t>
        <a:bodyPr/>
        <a:lstStyle/>
        <a:p>
          <a:r>
            <a:rPr lang="es-EC" sz="900">
              <a:latin typeface="Times New Roman" panose="02020603050405020304" pitchFamily="18" charset="0"/>
              <a:cs typeface="Times New Roman" panose="02020603050405020304" pitchFamily="18" charset="0"/>
            </a:rPr>
            <a:t>MARKETING &amp; PUBLICIDAD</a:t>
          </a:r>
          <a:endParaRPr lang="en-US" sz="900">
            <a:latin typeface="Times New Roman" panose="02020603050405020304" pitchFamily="18" charset="0"/>
            <a:cs typeface="Times New Roman" panose="02020603050405020304" pitchFamily="18" charset="0"/>
          </a:endParaRPr>
        </a:p>
      </dgm:t>
    </dgm:pt>
    <dgm:pt modelId="{E19D72DA-BF57-48AF-96EA-E3A58DAC60A0}" type="parTrans" cxnId="{9889443E-F39D-43F8-8B61-64FFCF042247}">
      <dgm:prSet>
        <dgm:style>
          <a:lnRef idx="1">
            <a:schemeClr val="dk1"/>
          </a:lnRef>
          <a:fillRef idx="0">
            <a:schemeClr val="dk1"/>
          </a:fillRef>
          <a:effectRef idx="0">
            <a:schemeClr val="dk1"/>
          </a:effectRef>
          <a:fontRef idx="minor">
            <a:schemeClr val="tx1"/>
          </a:fontRef>
        </dgm:style>
      </dgm:prSet>
      <dgm:spPr/>
      <dgm:t>
        <a:bodyPr/>
        <a:lstStyle/>
        <a:p>
          <a:endParaRPr lang="en-US" sz="1800">
            <a:latin typeface="Times New Roman" panose="02020603050405020304" pitchFamily="18" charset="0"/>
            <a:cs typeface="Times New Roman" panose="02020603050405020304" pitchFamily="18" charset="0"/>
          </a:endParaRPr>
        </a:p>
      </dgm:t>
    </dgm:pt>
    <dgm:pt modelId="{2284A9FF-0F21-42C2-82F8-D067A76342A2}" type="sibTrans" cxnId="{9889443E-F39D-43F8-8B61-64FFCF042247}">
      <dgm:prSet/>
      <dgm:spPr/>
      <dgm:t>
        <a:bodyPr/>
        <a:lstStyle/>
        <a:p>
          <a:endParaRPr lang="en-US" sz="1800">
            <a:latin typeface="Times New Roman" panose="02020603050405020304" pitchFamily="18" charset="0"/>
            <a:cs typeface="Times New Roman" panose="02020603050405020304" pitchFamily="18" charset="0"/>
          </a:endParaRPr>
        </a:p>
      </dgm:t>
    </dgm:pt>
    <dgm:pt modelId="{0255CC39-C98E-41CD-9BD3-73278ED709DD}">
      <dgm:prSet custT="1">
        <dgm:style>
          <a:lnRef idx="2">
            <a:schemeClr val="dk1"/>
          </a:lnRef>
          <a:fillRef idx="1">
            <a:schemeClr val="lt1"/>
          </a:fillRef>
          <a:effectRef idx="0">
            <a:schemeClr val="dk1"/>
          </a:effectRef>
          <a:fontRef idx="minor">
            <a:schemeClr val="dk1"/>
          </a:fontRef>
        </dgm:style>
      </dgm:prSet>
      <dgm:spPr/>
      <dgm:t>
        <a:bodyPr/>
        <a:lstStyle/>
        <a:p>
          <a:r>
            <a:rPr lang="es-EC" sz="900">
              <a:latin typeface="Times New Roman" panose="02020603050405020304" pitchFamily="18" charset="0"/>
              <a:cs typeface="Times New Roman" panose="02020603050405020304" pitchFamily="18" charset="0"/>
            </a:rPr>
            <a:t>DESARROLLO DE MERCADO</a:t>
          </a:r>
          <a:endParaRPr lang="en-US" sz="900">
            <a:latin typeface="Times New Roman" panose="02020603050405020304" pitchFamily="18" charset="0"/>
            <a:cs typeface="Times New Roman" panose="02020603050405020304" pitchFamily="18" charset="0"/>
          </a:endParaRPr>
        </a:p>
      </dgm:t>
    </dgm:pt>
    <dgm:pt modelId="{6CA7192A-121B-45F1-B550-58A07A658151}" type="parTrans" cxnId="{F4C8CCFB-CBFD-458C-9E50-B518B0B67EE0}">
      <dgm:prSet>
        <dgm:style>
          <a:lnRef idx="1">
            <a:schemeClr val="dk1"/>
          </a:lnRef>
          <a:fillRef idx="0">
            <a:schemeClr val="dk1"/>
          </a:fillRef>
          <a:effectRef idx="0">
            <a:schemeClr val="dk1"/>
          </a:effectRef>
          <a:fontRef idx="minor">
            <a:schemeClr val="tx1"/>
          </a:fontRef>
        </dgm:style>
      </dgm:prSet>
      <dgm:spPr/>
      <dgm:t>
        <a:bodyPr/>
        <a:lstStyle/>
        <a:p>
          <a:endParaRPr lang="en-US" sz="1800">
            <a:latin typeface="Times New Roman" panose="02020603050405020304" pitchFamily="18" charset="0"/>
            <a:cs typeface="Times New Roman" panose="02020603050405020304" pitchFamily="18" charset="0"/>
          </a:endParaRPr>
        </a:p>
      </dgm:t>
    </dgm:pt>
    <dgm:pt modelId="{FC6931D8-C180-4711-A95F-5240F1E2DCD3}" type="sibTrans" cxnId="{F4C8CCFB-CBFD-458C-9E50-B518B0B67EE0}">
      <dgm:prSet/>
      <dgm:spPr/>
      <dgm:t>
        <a:bodyPr/>
        <a:lstStyle/>
        <a:p>
          <a:endParaRPr lang="en-US" sz="1800">
            <a:latin typeface="Times New Roman" panose="02020603050405020304" pitchFamily="18" charset="0"/>
            <a:cs typeface="Times New Roman" panose="02020603050405020304" pitchFamily="18" charset="0"/>
          </a:endParaRPr>
        </a:p>
      </dgm:t>
    </dgm:pt>
    <dgm:pt modelId="{214BAB9C-A89C-440D-9E01-56740EDD5EB3}">
      <dgm:prSet custT="1">
        <dgm:style>
          <a:lnRef idx="2">
            <a:schemeClr val="dk1"/>
          </a:lnRef>
          <a:fillRef idx="1">
            <a:schemeClr val="lt1"/>
          </a:fillRef>
          <a:effectRef idx="0">
            <a:schemeClr val="dk1"/>
          </a:effectRef>
          <a:fontRef idx="minor">
            <a:schemeClr val="dk1"/>
          </a:fontRef>
        </dgm:style>
      </dgm:prSet>
      <dgm:spPr/>
      <dgm:t>
        <a:bodyPr/>
        <a:lstStyle/>
        <a:p>
          <a:r>
            <a:rPr lang="es-EC" sz="900">
              <a:latin typeface="Times New Roman" panose="02020603050405020304" pitchFamily="18" charset="0"/>
              <a:cs typeface="Times New Roman" panose="02020603050405020304" pitchFamily="18" charset="0"/>
            </a:rPr>
            <a:t>RECEPCIÓN &amp; RESERVACIONES</a:t>
          </a:r>
          <a:endParaRPr lang="en-US" sz="900">
            <a:latin typeface="Times New Roman" panose="02020603050405020304" pitchFamily="18" charset="0"/>
            <a:cs typeface="Times New Roman" panose="02020603050405020304" pitchFamily="18" charset="0"/>
          </a:endParaRPr>
        </a:p>
      </dgm:t>
    </dgm:pt>
    <dgm:pt modelId="{42CF5D8A-B2B5-4719-90A7-87AD9A082309}" type="parTrans" cxnId="{DB24D80A-CAB6-4ED9-BE68-8D5AA88BDC64}">
      <dgm:prSet>
        <dgm:style>
          <a:lnRef idx="1">
            <a:schemeClr val="dk1"/>
          </a:lnRef>
          <a:fillRef idx="0">
            <a:schemeClr val="dk1"/>
          </a:fillRef>
          <a:effectRef idx="0">
            <a:schemeClr val="dk1"/>
          </a:effectRef>
          <a:fontRef idx="minor">
            <a:schemeClr val="tx1"/>
          </a:fontRef>
        </dgm:style>
      </dgm:prSet>
      <dgm:spPr/>
      <dgm:t>
        <a:bodyPr/>
        <a:lstStyle/>
        <a:p>
          <a:endParaRPr lang="en-US" sz="1800">
            <a:latin typeface="Times New Roman" panose="02020603050405020304" pitchFamily="18" charset="0"/>
            <a:cs typeface="Times New Roman" panose="02020603050405020304" pitchFamily="18" charset="0"/>
          </a:endParaRPr>
        </a:p>
      </dgm:t>
    </dgm:pt>
    <dgm:pt modelId="{A73904E4-4002-4D92-A000-F56A8EC202B0}" type="sibTrans" cxnId="{DB24D80A-CAB6-4ED9-BE68-8D5AA88BDC64}">
      <dgm:prSet/>
      <dgm:spPr/>
      <dgm:t>
        <a:bodyPr/>
        <a:lstStyle/>
        <a:p>
          <a:endParaRPr lang="en-US" sz="1800">
            <a:latin typeface="Times New Roman" panose="02020603050405020304" pitchFamily="18" charset="0"/>
            <a:cs typeface="Times New Roman" panose="02020603050405020304" pitchFamily="18" charset="0"/>
          </a:endParaRPr>
        </a:p>
      </dgm:t>
    </dgm:pt>
    <dgm:pt modelId="{F994383C-BDC4-436F-9008-F3D0C83B9705}">
      <dgm:prSet custT="1">
        <dgm:style>
          <a:lnRef idx="2">
            <a:schemeClr val="dk1"/>
          </a:lnRef>
          <a:fillRef idx="1">
            <a:schemeClr val="lt1"/>
          </a:fillRef>
          <a:effectRef idx="0">
            <a:schemeClr val="dk1"/>
          </a:effectRef>
          <a:fontRef idx="minor">
            <a:schemeClr val="dk1"/>
          </a:fontRef>
        </dgm:style>
      </dgm:prSet>
      <dgm:spPr/>
      <dgm:t>
        <a:bodyPr/>
        <a:lstStyle/>
        <a:p>
          <a:r>
            <a:rPr lang="es-EC" sz="900">
              <a:latin typeface="Times New Roman" panose="02020603050405020304" pitchFamily="18" charset="0"/>
              <a:cs typeface="Times New Roman" panose="02020603050405020304" pitchFamily="18" charset="0"/>
            </a:rPr>
            <a:t>MANTENIMIENTO</a:t>
          </a:r>
          <a:endParaRPr lang="en-US" sz="900">
            <a:latin typeface="Times New Roman" panose="02020603050405020304" pitchFamily="18" charset="0"/>
            <a:cs typeface="Times New Roman" panose="02020603050405020304" pitchFamily="18" charset="0"/>
          </a:endParaRPr>
        </a:p>
      </dgm:t>
    </dgm:pt>
    <dgm:pt modelId="{09BE569E-A95B-4B58-95D0-EBDD80578B4A}" type="parTrans" cxnId="{1E785726-DB22-4853-A6ED-A414F8AF3BA3}">
      <dgm:prSet>
        <dgm:style>
          <a:lnRef idx="1">
            <a:schemeClr val="dk1"/>
          </a:lnRef>
          <a:fillRef idx="0">
            <a:schemeClr val="dk1"/>
          </a:fillRef>
          <a:effectRef idx="0">
            <a:schemeClr val="dk1"/>
          </a:effectRef>
          <a:fontRef idx="minor">
            <a:schemeClr val="tx1"/>
          </a:fontRef>
        </dgm:style>
      </dgm:prSet>
      <dgm:spPr/>
      <dgm:t>
        <a:bodyPr/>
        <a:lstStyle/>
        <a:p>
          <a:endParaRPr lang="en-US" sz="1800">
            <a:latin typeface="Times New Roman" panose="02020603050405020304" pitchFamily="18" charset="0"/>
            <a:cs typeface="Times New Roman" panose="02020603050405020304" pitchFamily="18" charset="0"/>
          </a:endParaRPr>
        </a:p>
      </dgm:t>
    </dgm:pt>
    <dgm:pt modelId="{F65A3458-8338-4D1D-BEE2-FB043BB1818B}" type="sibTrans" cxnId="{1E785726-DB22-4853-A6ED-A414F8AF3BA3}">
      <dgm:prSet/>
      <dgm:spPr/>
      <dgm:t>
        <a:bodyPr/>
        <a:lstStyle/>
        <a:p>
          <a:endParaRPr lang="en-US" sz="1800">
            <a:latin typeface="Times New Roman" panose="02020603050405020304" pitchFamily="18" charset="0"/>
            <a:cs typeface="Times New Roman" panose="02020603050405020304" pitchFamily="18" charset="0"/>
          </a:endParaRPr>
        </a:p>
      </dgm:t>
    </dgm:pt>
    <dgm:pt modelId="{4F976B8E-F855-44DC-A019-4618E7097AF9}">
      <dgm:prSet custT="1">
        <dgm:style>
          <a:lnRef idx="2">
            <a:schemeClr val="dk1"/>
          </a:lnRef>
          <a:fillRef idx="1">
            <a:schemeClr val="lt1"/>
          </a:fillRef>
          <a:effectRef idx="0">
            <a:schemeClr val="dk1"/>
          </a:effectRef>
          <a:fontRef idx="minor">
            <a:schemeClr val="dk1"/>
          </a:fontRef>
        </dgm:style>
      </dgm:prSet>
      <dgm:spPr/>
      <dgm:t>
        <a:bodyPr/>
        <a:lstStyle/>
        <a:p>
          <a:r>
            <a:rPr lang="es-EC" sz="900">
              <a:latin typeface="Times New Roman" panose="02020603050405020304" pitchFamily="18" charset="0"/>
              <a:cs typeface="Times New Roman" panose="02020603050405020304" pitchFamily="18" charset="0"/>
            </a:rPr>
            <a:t>COCINA</a:t>
          </a:r>
          <a:endParaRPr lang="en-US" sz="900">
            <a:latin typeface="Times New Roman" panose="02020603050405020304" pitchFamily="18" charset="0"/>
            <a:cs typeface="Times New Roman" panose="02020603050405020304" pitchFamily="18" charset="0"/>
          </a:endParaRPr>
        </a:p>
      </dgm:t>
    </dgm:pt>
    <dgm:pt modelId="{A8DB057D-8839-4498-A8C6-1CDF4C67ADD6}" type="parTrans" cxnId="{E9623796-F8CE-4C41-B8FB-5F5FF8335113}">
      <dgm:prSet>
        <dgm:style>
          <a:lnRef idx="1">
            <a:schemeClr val="dk1"/>
          </a:lnRef>
          <a:fillRef idx="0">
            <a:schemeClr val="dk1"/>
          </a:fillRef>
          <a:effectRef idx="0">
            <a:schemeClr val="dk1"/>
          </a:effectRef>
          <a:fontRef idx="minor">
            <a:schemeClr val="tx1"/>
          </a:fontRef>
        </dgm:style>
      </dgm:prSet>
      <dgm:spPr/>
      <dgm:t>
        <a:bodyPr/>
        <a:lstStyle/>
        <a:p>
          <a:endParaRPr lang="en-US" sz="1800">
            <a:latin typeface="Times New Roman" panose="02020603050405020304" pitchFamily="18" charset="0"/>
            <a:cs typeface="Times New Roman" panose="02020603050405020304" pitchFamily="18" charset="0"/>
          </a:endParaRPr>
        </a:p>
      </dgm:t>
    </dgm:pt>
    <dgm:pt modelId="{56B776E1-5F36-45DD-88C9-EE57A4A3BE08}" type="sibTrans" cxnId="{E9623796-F8CE-4C41-B8FB-5F5FF8335113}">
      <dgm:prSet/>
      <dgm:spPr/>
      <dgm:t>
        <a:bodyPr/>
        <a:lstStyle/>
        <a:p>
          <a:endParaRPr lang="en-US" sz="1800">
            <a:latin typeface="Times New Roman" panose="02020603050405020304" pitchFamily="18" charset="0"/>
            <a:cs typeface="Times New Roman" panose="02020603050405020304" pitchFamily="18" charset="0"/>
          </a:endParaRPr>
        </a:p>
      </dgm:t>
    </dgm:pt>
    <dgm:pt modelId="{D4200700-D622-4AFC-98A7-DBAEA39CD95C}">
      <dgm:prSet custT="1">
        <dgm:style>
          <a:lnRef idx="2">
            <a:schemeClr val="dk1"/>
          </a:lnRef>
          <a:fillRef idx="1">
            <a:schemeClr val="lt1"/>
          </a:fillRef>
          <a:effectRef idx="0">
            <a:schemeClr val="dk1"/>
          </a:effectRef>
          <a:fontRef idx="minor">
            <a:schemeClr val="dk1"/>
          </a:fontRef>
        </dgm:style>
      </dgm:prSet>
      <dgm:spPr/>
      <dgm:t>
        <a:bodyPr/>
        <a:lstStyle/>
        <a:p>
          <a:r>
            <a:rPr lang="es-EC" sz="900">
              <a:latin typeface="Times New Roman" panose="02020603050405020304" pitchFamily="18" charset="0"/>
              <a:cs typeface="Times New Roman" panose="02020603050405020304" pitchFamily="18" charset="0"/>
            </a:rPr>
            <a:t>BAR</a:t>
          </a:r>
          <a:endParaRPr lang="en-US" sz="900">
            <a:latin typeface="Times New Roman" panose="02020603050405020304" pitchFamily="18" charset="0"/>
            <a:cs typeface="Times New Roman" panose="02020603050405020304" pitchFamily="18" charset="0"/>
          </a:endParaRPr>
        </a:p>
      </dgm:t>
    </dgm:pt>
    <dgm:pt modelId="{2D778B1C-0EB3-4521-B9F5-F42B69A84826}" type="parTrans" cxnId="{3E312598-8F2A-4AEC-96FD-E166DA907B9B}">
      <dgm:prSet>
        <dgm:style>
          <a:lnRef idx="1">
            <a:schemeClr val="dk1"/>
          </a:lnRef>
          <a:fillRef idx="0">
            <a:schemeClr val="dk1"/>
          </a:fillRef>
          <a:effectRef idx="0">
            <a:schemeClr val="dk1"/>
          </a:effectRef>
          <a:fontRef idx="minor">
            <a:schemeClr val="tx1"/>
          </a:fontRef>
        </dgm:style>
      </dgm:prSet>
      <dgm:spPr/>
      <dgm:t>
        <a:bodyPr/>
        <a:lstStyle/>
        <a:p>
          <a:endParaRPr lang="en-US" sz="1800">
            <a:latin typeface="Times New Roman" panose="02020603050405020304" pitchFamily="18" charset="0"/>
            <a:cs typeface="Times New Roman" panose="02020603050405020304" pitchFamily="18" charset="0"/>
          </a:endParaRPr>
        </a:p>
      </dgm:t>
    </dgm:pt>
    <dgm:pt modelId="{21A0E9C2-2F50-4BA8-8FE7-48229871E4E9}" type="sibTrans" cxnId="{3E312598-8F2A-4AEC-96FD-E166DA907B9B}">
      <dgm:prSet/>
      <dgm:spPr/>
      <dgm:t>
        <a:bodyPr/>
        <a:lstStyle/>
        <a:p>
          <a:endParaRPr lang="en-US" sz="1800">
            <a:latin typeface="Times New Roman" panose="02020603050405020304" pitchFamily="18" charset="0"/>
            <a:cs typeface="Times New Roman" panose="02020603050405020304" pitchFamily="18" charset="0"/>
          </a:endParaRPr>
        </a:p>
      </dgm:t>
    </dgm:pt>
    <dgm:pt modelId="{E7314017-CD94-4897-9BFE-1DE6B82693FC}">
      <dgm:prSet custT="1">
        <dgm:style>
          <a:lnRef idx="2">
            <a:schemeClr val="dk1"/>
          </a:lnRef>
          <a:fillRef idx="1">
            <a:schemeClr val="lt1"/>
          </a:fillRef>
          <a:effectRef idx="0">
            <a:schemeClr val="dk1"/>
          </a:effectRef>
          <a:fontRef idx="minor">
            <a:schemeClr val="dk1"/>
          </a:fontRef>
        </dgm:style>
      </dgm:prSet>
      <dgm:spPr/>
      <dgm:t>
        <a:bodyPr/>
        <a:lstStyle/>
        <a:p>
          <a:r>
            <a:rPr lang="es-EC" sz="900">
              <a:latin typeface="Times New Roman" panose="02020603050405020304" pitchFamily="18" charset="0"/>
              <a:cs typeface="Times New Roman" panose="02020603050405020304" pitchFamily="18" charset="0"/>
            </a:rPr>
            <a:t>PLANIFICACIÓN &amp; EJECUCIÓN</a:t>
          </a:r>
          <a:endParaRPr lang="en-US" sz="900">
            <a:latin typeface="Times New Roman" panose="02020603050405020304" pitchFamily="18" charset="0"/>
            <a:cs typeface="Times New Roman" panose="02020603050405020304" pitchFamily="18" charset="0"/>
          </a:endParaRPr>
        </a:p>
      </dgm:t>
    </dgm:pt>
    <dgm:pt modelId="{1F7FA798-7078-46FE-98E7-D96B7FBC8A02}" type="parTrans" cxnId="{40D15862-4934-4489-9E35-1A546547859C}">
      <dgm:prSet>
        <dgm:style>
          <a:lnRef idx="1">
            <a:schemeClr val="dk1"/>
          </a:lnRef>
          <a:fillRef idx="0">
            <a:schemeClr val="dk1"/>
          </a:fillRef>
          <a:effectRef idx="0">
            <a:schemeClr val="dk1"/>
          </a:effectRef>
          <a:fontRef idx="minor">
            <a:schemeClr val="tx1"/>
          </a:fontRef>
        </dgm:style>
      </dgm:prSet>
      <dgm:spPr/>
      <dgm:t>
        <a:bodyPr/>
        <a:lstStyle/>
        <a:p>
          <a:endParaRPr lang="en-US" sz="1800">
            <a:latin typeface="Times New Roman" panose="02020603050405020304" pitchFamily="18" charset="0"/>
            <a:cs typeface="Times New Roman" panose="02020603050405020304" pitchFamily="18" charset="0"/>
          </a:endParaRPr>
        </a:p>
      </dgm:t>
    </dgm:pt>
    <dgm:pt modelId="{287E05EE-C7B1-426A-B851-2770E3FE9661}" type="sibTrans" cxnId="{40D15862-4934-4489-9E35-1A546547859C}">
      <dgm:prSet/>
      <dgm:spPr/>
      <dgm:t>
        <a:bodyPr/>
        <a:lstStyle/>
        <a:p>
          <a:endParaRPr lang="en-US" sz="1800">
            <a:latin typeface="Times New Roman" panose="02020603050405020304" pitchFamily="18" charset="0"/>
            <a:cs typeface="Times New Roman" panose="02020603050405020304" pitchFamily="18" charset="0"/>
          </a:endParaRPr>
        </a:p>
      </dgm:t>
    </dgm:pt>
    <dgm:pt modelId="{08D678BC-6AD0-457F-8632-D360ACA226D4}">
      <dgm:prSet custT="1">
        <dgm:style>
          <a:lnRef idx="2">
            <a:schemeClr val="dk1"/>
          </a:lnRef>
          <a:fillRef idx="1">
            <a:schemeClr val="lt1"/>
          </a:fillRef>
          <a:effectRef idx="0">
            <a:schemeClr val="dk1"/>
          </a:effectRef>
          <a:fontRef idx="minor">
            <a:schemeClr val="dk1"/>
          </a:fontRef>
        </dgm:style>
      </dgm:prSet>
      <dgm:spPr/>
      <dgm:t>
        <a:bodyPr/>
        <a:lstStyle/>
        <a:p>
          <a:r>
            <a:rPr lang="es-EC" sz="900">
              <a:latin typeface="Times New Roman" panose="02020603050405020304" pitchFamily="18" charset="0"/>
              <a:cs typeface="Times New Roman" panose="02020603050405020304" pitchFamily="18" charset="0"/>
            </a:rPr>
            <a:t>DESARROLLO Y CONTROL</a:t>
          </a:r>
          <a:endParaRPr lang="en-US" sz="900">
            <a:latin typeface="Times New Roman" panose="02020603050405020304" pitchFamily="18" charset="0"/>
            <a:cs typeface="Times New Roman" panose="02020603050405020304" pitchFamily="18" charset="0"/>
          </a:endParaRPr>
        </a:p>
      </dgm:t>
    </dgm:pt>
    <dgm:pt modelId="{C7F03148-8419-451F-A1E9-2AD4E2C52713}" type="parTrans" cxnId="{C9A5CC6A-DE1A-4BDC-A892-A08D1555B198}">
      <dgm:prSet>
        <dgm:style>
          <a:lnRef idx="1">
            <a:schemeClr val="dk1"/>
          </a:lnRef>
          <a:fillRef idx="0">
            <a:schemeClr val="dk1"/>
          </a:fillRef>
          <a:effectRef idx="0">
            <a:schemeClr val="dk1"/>
          </a:effectRef>
          <a:fontRef idx="minor">
            <a:schemeClr val="tx1"/>
          </a:fontRef>
        </dgm:style>
      </dgm:prSet>
      <dgm:spPr/>
      <dgm:t>
        <a:bodyPr/>
        <a:lstStyle/>
        <a:p>
          <a:endParaRPr lang="en-US" sz="1800">
            <a:latin typeface="Times New Roman" panose="02020603050405020304" pitchFamily="18" charset="0"/>
            <a:cs typeface="Times New Roman" panose="02020603050405020304" pitchFamily="18" charset="0"/>
          </a:endParaRPr>
        </a:p>
      </dgm:t>
    </dgm:pt>
    <dgm:pt modelId="{CA802A6F-24A4-44A9-AF33-6C92F2D83D6D}" type="sibTrans" cxnId="{C9A5CC6A-DE1A-4BDC-A892-A08D1555B198}">
      <dgm:prSet/>
      <dgm:spPr/>
      <dgm:t>
        <a:bodyPr/>
        <a:lstStyle/>
        <a:p>
          <a:endParaRPr lang="en-US" sz="1800">
            <a:latin typeface="Times New Roman" panose="02020603050405020304" pitchFamily="18" charset="0"/>
            <a:cs typeface="Times New Roman" panose="02020603050405020304" pitchFamily="18" charset="0"/>
          </a:endParaRPr>
        </a:p>
      </dgm:t>
    </dgm:pt>
    <dgm:pt modelId="{1A72A822-AF8A-4E53-8745-58A314CF73DE}">
      <dgm:prSet phldrT="[Text]" custT="1">
        <dgm:style>
          <a:lnRef idx="2">
            <a:schemeClr val="dk1"/>
          </a:lnRef>
          <a:fillRef idx="1">
            <a:schemeClr val="lt1"/>
          </a:fillRef>
          <a:effectRef idx="0">
            <a:schemeClr val="dk1"/>
          </a:effectRef>
          <a:fontRef idx="minor">
            <a:schemeClr val="dk1"/>
          </a:fontRef>
        </dgm:style>
      </dgm:prSet>
      <dgm:spPr/>
      <dgm:t>
        <a:bodyPr/>
        <a:lstStyle/>
        <a:p>
          <a:r>
            <a:rPr lang="es-EC" sz="900">
              <a:latin typeface="Times New Roman" panose="02020603050405020304" pitchFamily="18" charset="0"/>
              <a:cs typeface="Times New Roman" panose="02020603050405020304" pitchFamily="18" charset="0"/>
            </a:rPr>
            <a:t>COMPRAS</a:t>
          </a:r>
          <a:endParaRPr lang="en-US" sz="900">
            <a:latin typeface="Times New Roman" panose="02020603050405020304" pitchFamily="18" charset="0"/>
            <a:cs typeface="Times New Roman" panose="02020603050405020304" pitchFamily="18" charset="0"/>
          </a:endParaRPr>
        </a:p>
      </dgm:t>
    </dgm:pt>
    <dgm:pt modelId="{E4F0DF8F-63E7-42F0-B9C8-6DABF82E0398}" type="parTrans" cxnId="{2CF9616F-0158-4424-9BF5-D91108EAFEE6}">
      <dgm:prSet/>
      <dgm:spPr/>
      <dgm:t>
        <a:bodyPr/>
        <a:lstStyle/>
        <a:p>
          <a:endParaRPr lang="en-US"/>
        </a:p>
      </dgm:t>
    </dgm:pt>
    <dgm:pt modelId="{D4FE5D9C-80D7-4D51-9292-C0C6103ED091}" type="sibTrans" cxnId="{2CF9616F-0158-4424-9BF5-D91108EAFEE6}">
      <dgm:prSet/>
      <dgm:spPr/>
      <dgm:t>
        <a:bodyPr/>
        <a:lstStyle/>
        <a:p>
          <a:endParaRPr lang="en-US"/>
        </a:p>
      </dgm:t>
    </dgm:pt>
    <dgm:pt modelId="{DD56BA63-501E-4137-86FE-3F900450CBEF}" type="pres">
      <dgm:prSet presAssocID="{B862587C-0D32-4014-B121-694ABDB94BBE}" presName="hierChild1" presStyleCnt="0">
        <dgm:presLayoutVars>
          <dgm:orgChart val="1"/>
          <dgm:chPref val="1"/>
          <dgm:dir/>
          <dgm:animOne val="branch"/>
          <dgm:animLvl val="lvl"/>
          <dgm:resizeHandles/>
        </dgm:presLayoutVars>
      </dgm:prSet>
      <dgm:spPr/>
    </dgm:pt>
    <dgm:pt modelId="{A9AAB027-8F54-420B-895E-16DD5D7C461F}" type="pres">
      <dgm:prSet presAssocID="{D2FFF3EA-0D7C-413F-A684-B18F062D306C}" presName="hierRoot1" presStyleCnt="0">
        <dgm:presLayoutVars>
          <dgm:hierBranch val="init"/>
        </dgm:presLayoutVars>
      </dgm:prSet>
      <dgm:spPr/>
    </dgm:pt>
    <dgm:pt modelId="{0B22764E-150C-488A-984D-4DC54F4BE689}" type="pres">
      <dgm:prSet presAssocID="{D2FFF3EA-0D7C-413F-A684-B18F062D306C}" presName="rootComposite1" presStyleCnt="0"/>
      <dgm:spPr/>
    </dgm:pt>
    <dgm:pt modelId="{DAF5524F-50C6-4B08-957E-8BA7542689AD}" type="pres">
      <dgm:prSet presAssocID="{D2FFF3EA-0D7C-413F-A684-B18F062D306C}" presName="rootText1" presStyleLbl="node0" presStyleIdx="0" presStyleCnt="1">
        <dgm:presLayoutVars>
          <dgm:chPref val="3"/>
        </dgm:presLayoutVars>
      </dgm:prSet>
      <dgm:spPr/>
    </dgm:pt>
    <dgm:pt modelId="{F90E431A-86C9-4DC7-8FC9-1833735E3D84}" type="pres">
      <dgm:prSet presAssocID="{D2FFF3EA-0D7C-413F-A684-B18F062D306C}" presName="rootConnector1" presStyleLbl="node1" presStyleIdx="0" presStyleCnt="0"/>
      <dgm:spPr/>
    </dgm:pt>
    <dgm:pt modelId="{443D39E2-C112-4D87-8495-C0143C211DD7}" type="pres">
      <dgm:prSet presAssocID="{D2FFF3EA-0D7C-413F-A684-B18F062D306C}" presName="hierChild2" presStyleCnt="0"/>
      <dgm:spPr/>
    </dgm:pt>
    <dgm:pt modelId="{F8699A02-BD56-4C88-A3D9-EA6FDD95B0EB}" type="pres">
      <dgm:prSet presAssocID="{0BC3FFE6-9E7B-4900-B29F-7AF09DF0554E}" presName="Name37" presStyleLbl="parChTrans1D2" presStyleIdx="0" presStyleCnt="8"/>
      <dgm:spPr/>
    </dgm:pt>
    <dgm:pt modelId="{A003C465-8400-4761-9073-950CAE99E147}" type="pres">
      <dgm:prSet presAssocID="{6C989ED0-8F02-4B2F-8835-F00398090C2B}" presName="hierRoot2" presStyleCnt="0">
        <dgm:presLayoutVars>
          <dgm:hierBranch val="init"/>
        </dgm:presLayoutVars>
      </dgm:prSet>
      <dgm:spPr/>
    </dgm:pt>
    <dgm:pt modelId="{95CDC29E-1210-4E8A-8307-D114A144E39F}" type="pres">
      <dgm:prSet presAssocID="{6C989ED0-8F02-4B2F-8835-F00398090C2B}" presName="rootComposite" presStyleCnt="0"/>
      <dgm:spPr/>
    </dgm:pt>
    <dgm:pt modelId="{B4898E1F-B887-4844-BE3E-C2707E38B84A}" type="pres">
      <dgm:prSet presAssocID="{6C989ED0-8F02-4B2F-8835-F00398090C2B}" presName="rootText" presStyleLbl="node2" presStyleIdx="0" presStyleCnt="7">
        <dgm:presLayoutVars>
          <dgm:chPref val="3"/>
        </dgm:presLayoutVars>
      </dgm:prSet>
      <dgm:spPr/>
    </dgm:pt>
    <dgm:pt modelId="{A380B21E-2794-4D91-B9EB-A36CBA8F4A81}" type="pres">
      <dgm:prSet presAssocID="{6C989ED0-8F02-4B2F-8835-F00398090C2B}" presName="rootConnector" presStyleLbl="node2" presStyleIdx="0" presStyleCnt="7"/>
      <dgm:spPr/>
    </dgm:pt>
    <dgm:pt modelId="{DA2A9A7D-ECBC-469F-B163-80DE0C25E698}" type="pres">
      <dgm:prSet presAssocID="{6C989ED0-8F02-4B2F-8835-F00398090C2B}" presName="hierChild4" presStyleCnt="0"/>
      <dgm:spPr/>
    </dgm:pt>
    <dgm:pt modelId="{F4F0DA66-FA89-4B69-AA0F-23A74EDD2F33}" type="pres">
      <dgm:prSet presAssocID="{7136E1D0-144C-4484-AE12-DEF1E88B17CA}" presName="Name37" presStyleLbl="parChTrans1D3" presStyleIdx="0" presStyleCnt="13"/>
      <dgm:spPr/>
    </dgm:pt>
    <dgm:pt modelId="{C308E8A9-4DE1-4069-9DAF-EE617C22507A}" type="pres">
      <dgm:prSet presAssocID="{FEA41948-CE07-43E4-9457-3E480A697B54}" presName="hierRoot2" presStyleCnt="0">
        <dgm:presLayoutVars>
          <dgm:hierBranch val="init"/>
        </dgm:presLayoutVars>
      </dgm:prSet>
      <dgm:spPr/>
    </dgm:pt>
    <dgm:pt modelId="{641421DD-EC90-49B6-AC21-59AC46659E74}" type="pres">
      <dgm:prSet presAssocID="{FEA41948-CE07-43E4-9457-3E480A697B54}" presName="rootComposite" presStyleCnt="0"/>
      <dgm:spPr/>
    </dgm:pt>
    <dgm:pt modelId="{DD353DB8-4083-47C2-AB66-2438F72144F8}" type="pres">
      <dgm:prSet presAssocID="{FEA41948-CE07-43E4-9457-3E480A697B54}" presName="rootText" presStyleLbl="node3" presStyleIdx="0" presStyleCnt="13">
        <dgm:presLayoutVars>
          <dgm:chPref val="3"/>
        </dgm:presLayoutVars>
      </dgm:prSet>
      <dgm:spPr/>
    </dgm:pt>
    <dgm:pt modelId="{953A6FBE-3478-4C3B-9BB8-3A1DAB89D912}" type="pres">
      <dgm:prSet presAssocID="{FEA41948-CE07-43E4-9457-3E480A697B54}" presName="rootConnector" presStyleLbl="node3" presStyleIdx="0" presStyleCnt="13"/>
      <dgm:spPr/>
    </dgm:pt>
    <dgm:pt modelId="{350E48D2-F384-4D32-830E-C21A7A57BF86}" type="pres">
      <dgm:prSet presAssocID="{FEA41948-CE07-43E4-9457-3E480A697B54}" presName="hierChild4" presStyleCnt="0"/>
      <dgm:spPr/>
    </dgm:pt>
    <dgm:pt modelId="{BAFB5AE3-6C3F-4446-909E-D66B560E75D0}" type="pres">
      <dgm:prSet presAssocID="{FEA41948-CE07-43E4-9457-3E480A697B54}" presName="hierChild5" presStyleCnt="0"/>
      <dgm:spPr/>
    </dgm:pt>
    <dgm:pt modelId="{1DF1ED56-6EDA-45FD-8D4F-D98514CEA893}" type="pres">
      <dgm:prSet presAssocID="{F6A86C1F-708B-41A9-9AC5-AA3A54E6FDD5}" presName="Name37" presStyleLbl="parChTrans1D3" presStyleIdx="1" presStyleCnt="13"/>
      <dgm:spPr/>
    </dgm:pt>
    <dgm:pt modelId="{74BC71F8-E578-46E0-A568-ADA1463D43C8}" type="pres">
      <dgm:prSet presAssocID="{F140B255-EA68-4AD4-A734-8975EBBAC2BF}" presName="hierRoot2" presStyleCnt="0">
        <dgm:presLayoutVars>
          <dgm:hierBranch val="init"/>
        </dgm:presLayoutVars>
      </dgm:prSet>
      <dgm:spPr/>
    </dgm:pt>
    <dgm:pt modelId="{6F431F72-9B84-4D7F-960B-66C13D50C9C1}" type="pres">
      <dgm:prSet presAssocID="{F140B255-EA68-4AD4-A734-8975EBBAC2BF}" presName="rootComposite" presStyleCnt="0"/>
      <dgm:spPr/>
    </dgm:pt>
    <dgm:pt modelId="{0B4EC46C-D0C6-4BE7-BD22-B121D9FE59A8}" type="pres">
      <dgm:prSet presAssocID="{F140B255-EA68-4AD4-A734-8975EBBAC2BF}" presName="rootText" presStyleLbl="node3" presStyleIdx="1" presStyleCnt="13">
        <dgm:presLayoutVars>
          <dgm:chPref val="3"/>
        </dgm:presLayoutVars>
      </dgm:prSet>
      <dgm:spPr/>
    </dgm:pt>
    <dgm:pt modelId="{C8DC180A-B39F-400C-8171-6C244B28BFCF}" type="pres">
      <dgm:prSet presAssocID="{F140B255-EA68-4AD4-A734-8975EBBAC2BF}" presName="rootConnector" presStyleLbl="node3" presStyleIdx="1" presStyleCnt="13"/>
      <dgm:spPr/>
    </dgm:pt>
    <dgm:pt modelId="{825FB254-4254-4F04-9D14-0EBB2F60F6A0}" type="pres">
      <dgm:prSet presAssocID="{F140B255-EA68-4AD4-A734-8975EBBAC2BF}" presName="hierChild4" presStyleCnt="0"/>
      <dgm:spPr/>
    </dgm:pt>
    <dgm:pt modelId="{9B5AE5AF-F186-4BF0-97EB-703463D4BA7D}" type="pres">
      <dgm:prSet presAssocID="{F140B255-EA68-4AD4-A734-8975EBBAC2BF}" presName="hierChild5" presStyleCnt="0"/>
      <dgm:spPr/>
    </dgm:pt>
    <dgm:pt modelId="{AA638735-326C-4201-8E64-4DDAAFF6BDA6}" type="pres">
      <dgm:prSet presAssocID="{6C989ED0-8F02-4B2F-8835-F00398090C2B}" presName="hierChild5" presStyleCnt="0"/>
      <dgm:spPr/>
    </dgm:pt>
    <dgm:pt modelId="{E9340A0C-1510-406B-908C-B3BA22CF5358}" type="pres">
      <dgm:prSet presAssocID="{7CE968E7-B18E-425B-9EEA-10886E9758F9}" presName="Name37" presStyleLbl="parChTrans1D2" presStyleIdx="1" presStyleCnt="8"/>
      <dgm:spPr/>
    </dgm:pt>
    <dgm:pt modelId="{C089E3E2-C764-48AD-BBFC-4BE20C583B42}" type="pres">
      <dgm:prSet presAssocID="{40EC4AB8-78F7-4D37-835A-4C4B14B81E35}" presName="hierRoot2" presStyleCnt="0">
        <dgm:presLayoutVars>
          <dgm:hierBranch val="init"/>
        </dgm:presLayoutVars>
      </dgm:prSet>
      <dgm:spPr/>
    </dgm:pt>
    <dgm:pt modelId="{84F3A7AB-EB4C-4EA7-A7C0-E94B26E0E75C}" type="pres">
      <dgm:prSet presAssocID="{40EC4AB8-78F7-4D37-835A-4C4B14B81E35}" presName="rootComposite" presStyleCnt="0"/>
      <dgm:spPr/>
    </dgm:pt>
    <dgm:pt modelId="{41BEC46E-CF37-451E-8906-9CE52F2C697E}" type="pres">
      <dgm:prSet presAssocID="{40EC4AB8-78F7-4D37-835A-4C4B14B81E35}" presName="rootText" presStyleLbl="node2" presStyleIdx="1" presStyleCnt="7">
        <dgm:presLayoutVars>
          <dgm:chPref val="3"/>
        </dgm:presLayoutVars>
      </dgm:prSet>
      <dgm:spPr/>
    </dgm:pt>
    <dgm:pt modelId="{FD8BE3F9-1275-4185-BB23-BE06DF650ABA}" type="pres">
      <dgm:prSet presAssocID="{40EC4AB8-78F7-4D37-835A-4C4B14B81E35}" presName="rootConnector" presStyleLbl="node2" presStyleIdx="1" presStyleCnt="7"/>
      <dgm:spPr/>
    </dgm:pt>
    <dgm:pt modelId="{3E5AFBB5-65BB-4318-BB15-4D2EBE18B3F7}" type="pres">
      <dgm:prSet presAssocID="{40EC4AB8-78F7-4D37-835A-4C4B14B81E35}" presName="hierChild4" presStyleCnt="0"/>
      <dgm:spPr/>
    </dgm:pt>
    <dgm:pt modelId="{082760B2-8D0C-426B-AB66-F844F3436012}" type="pres">
      <dgm:prSet presAssocID="{7D0B5813-BC0C-406C-9D1A-35FF708901B6}" presName="Name37" presStyleLbl="parChTrans1D3" presStyleIdx="2" presStyleCnt="13"/>
      <dgm:spPr/>
    </dgm:pt>
    <dgm:pt modelId="{9BA5B914-137C-42D2-8DD2-E52E5468712F}" type="pres">
      <dgm:prSet presAssocID="{86114EFC-56BB-451A-8466-F808D1944CD8}" presName="hierRoot2" presStyleCnt="0">
        <dgm:presLayoutVars>
          <dgm:hierBranch val="init"/>
        </dgm:presLayoutVars>
      </dgm:prSet>
      <dgm:spPr/>
    </dgm:pt>
    <dgm:pt modelId="{6C35A8C4-4D16-4138-9EB0-94EDC77BC074}" type="pres">
      <dgm:prSet presAssocID="{86114EFC-56BB-451A-8466-F808D1944CD8}" presName="rootComposite" presStyleCnt="0"/>
      <dgm:spPr/>
    </dgm:pt>
    <dgm:pt modelId="{425B3EB1-1A77-420D-9FE0-A6380534BCDA}" type="pres">
      <dgm:prSet presAssocID="{86114EFC-56BB-451A-8466-F808D1944CD8}" presName="rootText" presStyleLbl="node3" presStyleIdx="2" presStyleCnt="13">
        <dgm:presLayoutVars>
          <dgm:chPref val="3"/>
        </dgm:presLayoutVars>
      </dgm:prSet>
      <dgm:spPr/>
    </dgm:pt>
    <dgm:pt modelId="{B025CE1B-F2A8-47AF-992B-4A4548078008}" type="pres">
      <dgm:prSet presAssocID="{86114EFC-56BB-451A-8466-F808D1944CD8}" presName="rootConnector" presStyleLbl="node3" presStyleIdx="2" presStyleCnt="13"/>
      <dgm:spPr/>
    </dgm:pt>
    <dgm:pt modelId="{44B5FBDF-F321-42AE-A689-9A2D6E522490}" type="pres">
      <dgm:prSet presAssocID="{86114EFC-56BB-451A-8466-F808D1944CD8}" presName="hierChild4" presStyleCnt="0"/>
      <dgm:spPr/>
    </dgm:pt>
    <dgm:pt modelId="{166BD5B7-CB5E-4B0B-9FCF-0368872ED31A}" type="pres">
      <dgm:prSet presAssocID="{86114EFC-56BB-451A-8466-F808D1944CD8}" presName="hierChild5" presStyleCnt="0"/>
      <dgm:spPr/>
    </dgm:pt>
    <dgm:pt modelId="{57F9B786-BF7E-405E-A82F-9039FAC0AB3D}" type="pres">
      <dgm:prSet presAssocID="{8C58E3CF-1B5F-47A1-8333-E0A477B46421}" presName="Name37" presStyleLbl="parChTrans1D3" presStyleIdx="3" presStyleCnt="13"/>
      <dgm:spPr/>
    </dgm:pt>
    <dgm:pt modelId="{8776247F-8D9B-43D7-AA25-279FC6EE6FBD}" type="pres">
      <dgm:prSet presAssocID="{764BB159-4181-4FAA-BE08-9DFFB7F47D16}" presName="hierRoot2" presStyleCnt="0">
        <dgm:presLayoutVars>
          <dgm:hierBranch val="init"/>
        </dgm:presLayoutVars>
      </dgm:prSet>
      <dgm:spPr/>
    </dgm:pt>
    <dgm:pt modelId="{D79A27FB-59FB-4C51-8FC9-9C3F0CE2FB72}" type="pres">
      <dgm:prSet presAssocID="{764BB159-4181-4FAA-BE08-9DFFB7F47D16}" presName="rootComposite" presStyleCnt="0"/>
      <dgm:spPr/>
    </dgm:pt>
    <dgm:pt modelId="{2B0E054F-3A87-43E5-8779-7D3A6A15EF7B}" type="pres">
      <dgm:prSet presAssocID="{764BB159-4181-4FAA-BE08-9DFFB7F47D16}" presName="rootText" presStyleLbl="node3" presStyleIdx="3" presStyleCnt="13">
        <dgm:presLayoutVars>
          <dgm:chPref val="3"/>
        </dgm:presLayoutVars>
      </dgm:prSet>
      <dgm:spPr/>
    </dgm:pt>
    <dgm:pt modelId="{6D10CFF8-A6AA-45B5-8FDD-9299757310F4}" type="pres">
      <dgm:prSet presAssocID="{764BB159-4181-4FAA-BE08-9DFFB7F47D16}" presName="rootConnector" presStyleLbl="node3" presStyleIdx="3" presStyleCnt="13"/>
      <dgm:spPr/>
    </dgm:pt>
    <dgm:pt modelId="{79AB907A-7DE9-4B05-8481-876A9D8CDC27}" type="pres">
      <dgm:prSet presAssocID="{764BB159-4181-4FAA-BE08-9DFFB7F47D16}" presName="hierChild4" presStyleCnt="0"/>
      <dgm:spPr/>
    </dgm:pt>
    <dgm:pt modelId="{6C9A801A-012E-4CF0-A4CE-09F9BF8DC0B3}" type="pres">
      <dgm:prSet presAssocID="{764BB159-4181-4FAA-BE08-9DFFB7F47D16}" presName="hierChild5" presStyleCnt="0"/>
      <dgm:spPr/>
    </dgm:pt>
    <dgm:pt modelId="{2B8F55AE-348B-4E4A-8D23-3FF5BA562D5D}" type="pres">
      <dgm:prSet presAssocID="{40EC4AB8-78F7-4D37-835A-4C4B14B81E35}" presName="hierChild5" presStyleCnt="0"/>
      <dgm:spPr/>
    </dgm:pt>
    <dgm:pt modelId="{45FABCBB-DB94-4A96-AD1F-499529AB3CF7}" type="pres">
      <dgm:prSet presAssocID="{2AC16663-DC8A-4D68-8BFC-380A8A81F5EC}" presName="Name37" presStyleLbl="parChTrans1D2" presStyleIdx="2" presStyleCnt="8"/>
      <dgm:spPr/>
    </dgm:pt>
    <dgm:pt modelId="{E95B12B3-B4A8-4B73-B049-80CF54201E0D}" type="pres">
      <dgm:prSet presAssocID="{A3B5ACF3-3D20-479C-86DD-2C8220A3EBA6}" presName="hierRoot2" presStyleCnt="0">
        <dgm:presLayoutVars>
          <dgm:hierBranch val="init"/>
        </dgm:presLayoutVars>
      </dgm:prSet>
      <dgm:spPr/>
    </dgm:pt>
    <dgm:pt modelId="{01193DB1-523F-4B14-BECA-504CF5ECF88C}" type="pres">
      <dgm:prSet presAssocID="{A3B5ACF3-3D20-479C-86DD-2C8220A3EBA6}" presName="rootComposite" presStyleCnt="0"/>
      <dgm:spPr/>
    </dgm:pt>
    <dgm:pt modelId="{3CCA1270-90BC-4F4F-ACF1-C03EFA24E94D}" type="pres">
      <dgm:prSet presAssocID="{A3B5ACF3-3D20-479C-86DD-2C8220A3EBA6}" presName="rootText" presStyleLbl="node2" presStyleIdx="2" presStyleCnt="7">
        <dgm:presLayoutVars>
          <dgm:chPref val="3"/>
        </dgm:presLayoutVars>
      </dgm:prSet>
      <dgm:spPr/>
    </dgm:pt>
    <dgm:pt modelId="{D33C506C-621A-4322-BAB9-636B4E78D004}" type="pres">
      <dgm:prSet presAssocID="{A3B5ACF3-3D20-479C-86DD-2C8220A3EBA6}" presName="rootConnector" presStyleLbl="node2" presStyleIdx="2" presStyleCnt="7"/>
      <dgm:spPr/>
    </dgm:pt>
    <dgm:pt modelId="{EBB6D6C3-779F-4D8D-87B7-208B210A961F}" type="pres">
      <dgm:prSet presAssocID="{A3B5ACF3-3D20-479C-86DD-2C8220A3EBA6}" presName="hierChild4" presStyleCnt="0"/>
      <dgm:spPr/>
    </dgm:pt>
    <dgm:pt modelId="{4A410495-0867-4494-A51F-7734303929DB}" type="pres">
      <dgm:prSet presAssocID="{561A0F67-2423-4DEE-933E-3E6DAE472893}" presName="Name37" presStyleLbl="parChTrans1D3" presStyleIdx="4" presStyleCnt="13"/>
      <dgm:spPr/>
    </dgm:pt>
    <dgm:pt modelId="{6AEEEA07-707B-441F-8DAA-DFC3B07003EC}" type="pres">
      <dgm:prSet presAssocID="{0E115FBD-5416-4C7F-81DE-717A362B6F49}" presName="hierRoot2" presStyleCnt="0">
        <dgm:presLayoutVars>
          <dgm:hierBranch val="init"/>
        </dgm:presLayoutVars>
      </dgm:prSet>
      <dgm:spPr/>
    </dgm:pt>
    <dgm:pt modelId="{9AEA024B-878E-4320-815E-9607A17C9813}" type="pres">
      <dgm:prSet presAssocID="{0E115FBD-5416-4C7F-81DE-717A362B6F49}" presName="rootComposite" presStyleCnt="0"/>
      <dgm:spPr/>
    </dgm:pt>
    <dgm:pt modelId="{05EE01B3-D98F-4C83-AB2F-7CEE08AA4626}" type="pres">
      <dgm:prSet presAssocID="{0E115FBD-5416-4C7F-81DE-717A362B6F49}" presName="rootText" presStyleLbl="node3" presStyleIdx="4" presStyleCnt="13">
        <dgm:presLayoutVars>
          <dgm:chPref val="3"/>
        </dgm:presLayoutVars>
      </dgm:prSet>
      <dgm:spPr/>
    </dgm:pt>
    <dgm:pt modelId="{EE8F6DB3-9565-46EA-A9A1-375B864C0439}" type="pres">
      <dgm:prSet presAssocID="{0E115FBD-5416-4C7F-81DE-717A362B6F49}" presName="rootConnector" presStyleLbl="node3" presStyleIdx="4" presStyleCnt="13"/>
      <dgm:spPr/>
    </dgm:pt>
    <dgm:pt modelId="{C8BEA3FC-187F-45FE-97CA-13582D801DA5}" type="pres">
      <dgm:prSet presAssocID="{0E115FBD-5416-4C7F-81DE-717A362B6F49}" presName="hierChild4" presStyleCnt="0"/>
      <dgm:spPr/>
    </dgm:pt>
    <dgm:pt modelId="{A651675D-A112-4B7B-812D-BE6444132698}" type="pres">
      <dgm:prSet presAssocID="{0E115FBD-5416-4C7F-81DE-717A362B6F49}" presName="hierChild5" presStyleCnt="0"/>
      <dgm:spPr/>
    </dgm:pt>
    <dgm:pt modelId="{BE4AC8CA-5A9C-4834-83BE-6C7F253B4A81}" type="pres">
      <dgm:prSet presAssocID="{E19D72DA-BF57-48AF-96EA-E3A58DAC60A0}" presName="Name37" presStyleLbl="parChTrans1D3" presStyleIdx="5" presStyleCnt="13"/>
      <dgm:spPr/>
    </dgm:pt>
    <dgm:pt modelId="{3F4A0643-ECB1-4552-942C-931D2D781101}" type="pres">
      <dgm:prSet presAssocID="{F5119382-6038-43EB-9522-59DEF3B018D5}" presName="hierRoot2" presStyleCnt="0">
        <dgm:presLayoutVars>
          <dgm:hierBranch val="init"/>
        </dgm:presLayoutVars>
      </dgm:prSet>
      <dgm:spPr/>
    </dgm:pt>
    <dgm:pt modelId="{8EDBACBE-43DC-4785-ADE9-0CDEFE9D398C}" type="pres">
      <dgm:prSet presAssocID="{F5119382-6038-43EB-9522-59DEF3B018D5}" presName="rootComposite" presStyleCnt="0"/>
      <dgm:spPr/>
    </dgm:pt>
    <dgm:pt modelId="{B353B05A-1A10-460C-B98E-5E4602DB9E19}" type="pres">
      <dgm:prSet presAssocID="{F5119382-6038-43EB-9522-59DEF3B018D5}" presName="rootText" presStyleLbl="node3" presStyleIdx="5" presStyleCnt="13">
        <dgm:presLayoutVars>
          <dgm:chPref val="3"/>
        </dgm:presLayoutVars>
      </dgm:prSet>
      <dgm:spPr/>
    </dgm:pt>
    <dgm:pt modelId="{80384D34-982D-469C-9278-2F36A59269B9}" type="pres">
      <dgm:prSet presAssocID="{F5119382-6038-43EB-9522-59DEF3B018D5}" presName="rootConnector" presStyleLbl="node3" presStyleIdx="5" presStyleCnt="13"/>
      <dgm:spPr/>
    </dgm:pt>
    <dgm:pt modelId="{C412614B-45FC-4158-B1C2-3D5AC02E2284}" type="pres">
      <dgm:prSet presAssocID="{F5119382-6038-43EB-9522-59DEF3B018D5}" presName="hierChild4" presStyleCnt="0"/>
      <dgm:spPr/>
    </dgm:pt>
    <dgm:pt modelId="{DB96D315-05B9-4D66-84C8-832F28FA4128}" type="pres">
      <dgm:prSet presAssocID="{F5119382-6038-43EB-9522-59DEF3B018D5}" presName="hierChild5" presStyleCnt="0"/>
      <dgm:spPr/>
    </dgm:pt>
    <dgm:pt modelId="{7E651471-99B6-4D38-B733-3D1E268DD577}" type="pres">
      <dgm:prSet presAssocID="{6CA7192A-121B-45F1-B550-58A07A658151}" presName="Name37" presStyleLbl="parChTrans1D3" presStyleIdx="6" presStyleCnt="13"/>
      <dgm:spPr/>
    </dgm:pt>
    <dgm:pt modelId="{5DCDB2CC-A0D0-4998-ADC1-45BB227EA45E}" type="pres">
      <dgm:prSet presAssocID="{0255CC39-C98E-41CD-9BD3-73278ED709DD}" presName="hierRoot2" presStyleCnt="0">
        <dgm:presLayoutVars>
          <dgm:hierBranch val="init"/>
        </dgm:presLayoutVars>
      </dgm:prSet>
      <dgm:spPr/>
    </dgm:pt>
    <dgm:pt modelId="{FD67B17F-C07B-4325-B715-FC8A06259F88}" type="pres">
      <dgm:prSet presAssocID="{0255CC39-C98E-41CD-9BD3-73278ED709DD}" presName="rootComposite" presStyleCnt="0"/>
      <dgm:spPr/>
    </dgm:pt>
    <dgm:pt modelId="{E0E61F2C-0329-446B-B979-46DBB3C978C9}" type="pres">
      <dgm:prSet presAssocID="{0255CC39-C98E-41CD-9BD3-73278ED709DD}" presName="rootText" presStyleLbl="node3" presStyleIdx="6" presStyleCnt="13">
        <dgm:presLayoutVars>
          <dgm:chPref val="3"/>
        </dgm:presLayoutVars>
      </dgm:prSet>
      <dgm:spPr/>
    </dgm:pt>
    <dgm:pt modelId="{2230608F-25FA-4340-B059-DE42DE1DA69A}" type="pres">
      <dgm:prSet presAssocID="{0255CC39-C98E-41CD-9BD3-73278ED709DD}" presName="rootConnector" presStyleLbl="node3" presStyleIdx="6" presStyleCnt="13"/>
      <dgm:spPr/>
    </dgm:pt>
    <dgm:pt modelId="{94629834-8559-424C-974F-C48C45CA5E86}" type="pres">
      <dgm:prSet presAssocID="{0255CC39-C98E-41CD-9BD3-73278ED709DD}" presName="hierChild4" presStyleCnt="0"/>
      <dgm:spPr/>
    </dgm:pt>
    <dgm:pt modelId="{76229816-7FA0-470D-8CFB-E0D9A2285DCA}" type="pres">
      <dgm:prSet presAssocID="{0255CC39-C98E-41CD-9BD3-73278ED709DD}" presName="hierChild5" presStyleCnt="0"/>
      <dgm:spPr/>
    </dgm:pt>
    <dgm:pt modelId="{FE5C013B-C087-434B-9F0A-2073171BB88B}" type="pres">
      <dgm:prSet presAssocID="{A3B5ACF3-3D20-479C-86DD-2C8220A3EBA6}" presName="hierChild5" presStyleCnt="0"/>
      <dgm:spPr/>
    </dgm:pt>
    <dgm:pt modelId="{E2E2DDA1-D054-49B7-89C7-C6A3CE15996D}" type="pres">
      <dgm:prSet presAssocID="{06481CAF-E2B4-4328-B18F-10F5362621B1}" presName="Name37" presStyleLbl="parChTrans1D2" presStyleIdx="3" presStyleCnt="8"/>
      <dgm:spPr/>
    </dgm:pt>
    <dgm:pt modelId="{615FFF24-D207-472D-ADB7-876EE114D77D}" type="pres">
      <dgm:prSet presAssocID="{C347B671-4575-419A-A87F-3F0B566D318B}" presName="hierRoot2" presStyleCnt="0">
        <dgm:presLayoutVars>
          <dgm:hierBranch val="init"/>
        </dgm:presLayoutVars>
      </dgm:prSet>
      <dgm:spPr/>
    </dgm:pt>
    <dgm:pt modelId="{51BEB92F-DD49-42B5-B503-427118615DC6}" type="pres">
      <dgm:prSet presAssocID="{C347B671-4575-419A-A87F-3F0B566D318B}" presName="rootComposite" presStyleCnt="0"/>
      <dgm:spPr/>
    </dgm:pt>
    <dgm:pt modelId="{4E2EC5FB-0902-48BE-8819-A209C827FE7F}" type="pres">
      <dgm:prSet presAssocID="{C347B671-4575-419A-A87F-3F0B566D318B}" presName="rootText" presStyleLbl="node2" presStyleIdx="3" presStyleCnt="7">
        <dgm:presLayoutVars>
          <dgm:chPref val="3"/>
        </dgm:presLayoutVars>
      </dgm:prSet>
      <dgm:spPr/>
    </dgm:pt>
    <dgm:pt modelId="{0A2CE5AA-B4F1-481B-965E-DFC6D4B12DAA}" type="pres">
      <dgm:prSet presAssocID="{C347B671-4575-419A-A87F-3F0B566D318B}" presName="rootConnector" presStyleLbl="node2" presStyleIdx="3" presStyleCnt="7"/>
      <dgm:spPr/>
    </dgm:pt>
    <dgm:pt modelId="{96E4378F-E0F1-429D-89BC-031980DE2A77}" type="pres">
      <dgm:prSet presAssocID="{C347B671-4575-419A-A87F-3F0B566D318B}" presName="hierChild4" presStyleCnt="0"/>
      <dgm:spPr/>
    </dgm:pt>
    <dgm:pt modelId="{E1F7FC2E-7F44-480C-80F5-DE50824D45CD}" type="pres">
      <dgm:prSet presAssocID="{42CF5D8A-B2B5-4719-90A7-87AD9A082309}" presName="Name37" presStyleLbl="parChTrans1D3" presStyleIdx="7" presStyleCnt="13"/>
      <dgm:spPr/>
    </dgm:pt>
    <dgm:pt modelId="{A6E0DEB7-2AF0-4040-A928-1B94CDC9BCFB}" type="pres">
      <dgm:prSet presAssocID="{214BAB9C-A89C-440D-9E01-56740EDD5EB3}" presName="hierRoot2" presStyleCnt="0">
        <dgm:presLayoutVars>
          <dgm:hierBranch val="init"/>
        </dgm:presLayoutVars>
      </dgm:prSet>
      <dgm:spPr/>
    </dgm:pt>
    <dgm:pt modelId="{00122C8D-1870-447D-980F-C302CF0CCF7E}" type="pres">
      <dgm:prSet presAssocID="{214BAB9C-A89C-440D-9E01-56740EDD5EB3}" presName="rootComposite" presStyleCnt="0"/>
      <dgm:spPr/>
    </dgm:pt>
    <dgm:pt modelId="{3C226520-337B-4454-922A-FEDBC2745A53}" type="pres">
      <dgm:prSet presAssocID="{214BAB9C-A89C-440D-9E01-56740EDD5EB3}" presName="rootText" presStyleLbl="node3" presStyleIdx="7" presStyleCnt="13">
        <dgm:presLayoutVars>
          <dgm:chPref val="3"/>
        </dgm:presLayoutVars>
      </dgm:prSet>
      <dgm:spPr/>
    </dgm:pt>
    <dgm:pt modelId="{D8526716-A741-4C76-A90A-0E2E78FD5894}" type="pres">
      <dgm:prSet presAssocID="{214BAB9C-A89C-440D-9E01-56740EDD5EB3}" presName="rootConnector" presStyleLbl="node3" presStyleIdx="7" presStyleCnt="13"/>
      <dgm:spPr/>
    </dgm:pt>
    <dgm:pt modelId="{268148F2-37FB-4C92-868B-CA7616078790}" type="pres">
      <dgm:prSet presAssocID="{214BAB9C-A89C-440D-9E01-56740EDD5EB3}" presName="hierChild4" presStyleCnt="0"/>
      <dgm:spPr/>
    </dgm:pt>
    <dgm:pt modelId="{2E910904-0BBB-48B9-8F81-A63D0663FE12}" type="pres">
      <dgm:prSet presAssocID="{214BAB9C-A89C-440D-9E01-56740EDD5EB3}" presName="hierChild5" presStyleCnt="0"/>
      <dgm:spPr/>
    </dgm:pt>
    <dgm:pt modelId="{571DCF8B-51B0-42DD-AFFA-63254B4FDB7B}" type="pres">
      <dgm:prSet presAssocID="{09BE569E-A95B-4B58-95D0-EBDD80578B4A}" presName="Name37" presStyleLbl="parChTrans1D3" presStyleIdx="8" presStyleCnt="13"/>
      <dgm:spPr/>
    </dgm:pt>
    <dgm:pt modelId="{D141C6BC-EB66-4543-BE96-C951AD8940C2}" type="pres">
      <dgm:prSet presAssocID="{F994383C-BDC4-436F-9008-F3D0C83B9705}" presName="hierRoot2" presStyleCnt="0">
        <dgm:presLayoutVars>
          <dgm:hierBranch val="init"/>
        </dgm:presLayoutVars>
      </dgm:prSet>
      <dgm:spPr/>
    </dgm:pt>
    <dgm:pt modelId="{E98AC85B-A600-4FE6-8317-F8FF3701F321}" type="pres">
      <dgm:prSet presAssocID="{F994383C-BDC4-436F-9008-F3D0C83B9705}" presName="rootComposite" presStyleCnt="0"/>
      <dgm:spPr/>
    </dgm:pt>
    <dgm:pt modelId="{E31C7D48-87AB-45A7-99B0-6B3996FAE7A9}" type="pres">
      <dgm:prSet presAssocID="{F994383C-BDC4-436F-9008-F3D0C83B9705}" presName="rootText" presStyleLbl="node3" presStyleIdx="8" presStyleCnt="13">
        <dgm:presLayoutVars>
          <dgm:chPref val="3"/>
        </dgm:presLayoutVars>
      </dgm:prSet>
      <dgm:spPr/>
    </dgm:pt>
    <dgm:pt modelId="{582A6028-2D4F-480D-A587-52A696C0DC73}" type="pres">
      <dgm:prSet presAssocID="{F994383C-BDC4-436F-9008-F3D0C83B9705}" presName="rootConnector" presStyleLbl="node3" presStyleIdx="8" presStyleCnt="13"/>
      <dgm:spPr/>
    </dgm:pt>
    <dgm:pt modelId="{9D6B4518-4EFD-4D2C-9D01-33ABB8D8C5D0}" type="pres">
      <dgm:prSet presAssocID="{F994383C-BDC4-436F-9008-F3D0C83B9705}" presName="hierChild4" presStyleCnt="0"/>
      <dgm:spPr/>
    </dgm:pt>
    <dgm:pt modelId="{89E7AF90-08D5-495A-9E43-E5A83C5E4D0D}" type="pres">
      <dgm:prSet presAssocID="{F994383C-BDC4-436F-9008-F3D0C83B9705}" presName="hierChild5" presStyleCnt="0"/>
      <dgm:spPr/>
    </dgm:pt>
    <dgm:pt modelId="{09B802F8-E90D-4682-A5E0-986FDFD2270E}" type="pres">
      <dgm:prSet presAssocID="{C347B671-4575-419A-A87F-3F0B566D318B}" presName="hierChild5" presStyleCnt="0"/>
      <dgm:spPr/>
    </dgm:pt>
    <dgm:pt modelId="{D8F4F820-840F-41B8-90FC-C3C018AC1D9F}" type="pres">
      <dgm:prSet presAssocID="{61045B2A-5F7E-40C3-BFC5-0DF5CABE86F6}" presName="Name37" presStyleLbl="parChTrans1D2" presStyleIdx="4" presStyleCnt="8"/>
      <dgm:spPr/>
    </dgm:pt>
    <dgm:pt modelId="{D3216069-D0BE-430B-B9E6-AE36D6D0CE13}" type="pres">
      <dgm:prSet presAssocID="{CBBE46CE-1704-418C-9D15-C7F84C23160A}" presName="hierRoot2" presStyleCnt="0">
        <dgm:presLayoutVars>
          <dgm:hierBranch val="init"/>
        </dgm:presLayoutVars>
      </dgm:prSet>
      <dgm:spPr/>
    </dgm:pt>
    <dgm:pt modelId="{E7C3A885-5A70-486C-A9DD-AE9DAAB47423}" type="pres">
      <dgm:prSet presAssocID="{CBBE46CE-1704-418C-9D15-C7F84C23160A}" presName="rootComposite" presStyleCnt="0"/>
      <dgm:spPr/>
    </dgm:pt>
    <dgm:pt modelId="{2D1E5E60-7701-4A01-972D-45452BA45207}" type="pres">
      <dgm:prSet presAssocID="{CBBE46CE-1704-418C-9D15-C7F84C23160A}" presName="rootText" presStyleLbl="node2" presStyleIdx="4" presStyleCnt="7">
        <dgm:presLayoutVars>
          <dgm:chPref val="3"/>
        </dgm:presLayoutVars>
      </dgm:prSet>
      <dgm:spPr/>
    </dgm:pt>
    <dgm:pt modelId="{67B6EF9C-C78B-40E2-ABFF-23F129D20A35}" type="pres">
      <dgm:prSet presAssocID="{CBBE46CE-1704-418C-9D15-C7F84C23160A}" presName="rootConnector" presStyleLbl="node2" presStyleIdx="4" presStyleCnt="7"/>
      <dgm:spPr/>
    </dgm:pt>
    <dgm:pt modelId="{A530AEC9-2A1B-4BA9-9F12-23B6E422B79A}" type="pres">
      <dgm:prSet presAssocID="{CBBE46CE-1704-418C-9D15-C7F84C23160A}" presName="hierChild4" presStyleCnt="0"/>
      <dgm:spPr/>
    </dgm:pt>
    <dgm:pt modelId="{804D346A-A606-4604-80B0-B275F5D28C4C}" type="pres">
      <dgm:prSet presAssocID="{A8DB057D-8839-4498-A8C6-1CDF4C67ADD6}" presName="Name37" presStyleLbl="parChTrans1D3" presStyleIdx="9" presStyleCnt="13"/>
      <dgm:spPr/>
    </dgm:pt>
    <dgm:pt modelId="{7BC06B6A-25D6-41B4-ADC9-88455B8E191C}" type="pres">
      <dgm:prSet presAssocID="{4F976B8E-F855-44DC-A019-4618E7097AF9}" presName="hierRoot2" presStyleCnt="0">
        <dgm:presLayoutVars>
          <dgm:hierBranch val="init"/>
        </dgm:presLayoutVars>
      </dgm:prSet>
      <dgm:spPr/>
    </dgm:pt>
    <dgm:pt modelId="{FBAC40D0-3D2A-4BF2-A2C9-313B3B1026E0}" type="pres">
      <dgm:prSet presAssocID="{4F976B8E-F855-44DC-A019-4618E7097AF9}" presName="rootComposite" presStyleCnt="0"/>
      <dgm:spPr/>
    </dgm:pt>
    <dgm:pt modelId="{0A0B35A3-373F-4385-AFDD-EEEA831EE420}" type="pres">
      <dgm:prSet presAssocID="{4F976B8E-F855-44DC-A019-4618E7097AF9}" presName="rootText" presStyleLbl="node3" presStyleIdx="9" presStyleCnt="13">
        <dgm:presLayoutVars>
          <dgm:chPref val="3"/>
        </dgm:presLayoutVars>
      </dgm:prSet>
      <dgm:spPr/>
    </dgm:pt>
    <dgm:pt modelId="{9210B42D-B37B-4073-A492-E28A2424F34E}" type="pres">
      <dgm:prSet presAssocID="{4F976B8E-F855-44DC-A019-4618E7097AF9}" presName="rootConnector" presStyleLbl="node3" presStyleIdx="9" presStyleCnt="13"/>
      <dgm:spPr/>
    </dgm:pt>
    <dgm:pt modelId="{B7397BF8-66F2-4C8D-B549-5ABA171BDEAC}" type="pres">
      <dgm:prSet presAssocID="{4F976B8E-F855-44DC-A019-4618E7097AF9}" presName="hierChild4" presStyleCnt="0"/>
      <dgm:spPr/>
    </dgm:pt>
    <dgm:pt modelId="{F6C1B8D1-A1C9-4709-B901-D52AC8DDB3EE}" type="pres">
      <dgm:prSet presAssocID="{4F976B8E-F855-44DC-A019-4618E7097AF9}" presName="hierChild5" presStyleCnt="0"/>
      <dgm:spPr/>
    </dgm:pt>
    <dgm:pt modelId="{A84FC666-A60F-47D7-9FA6-1205C85F7070}" type="pres">
      <dgm:prSet presAssocID="{2D778B1C-0EB3-4521-B9F5-F42B69A84826}" presName="Name37" presStyleLbl="parChTrans1D3" presStyleIdx="10" presStyleCnt="13"/>
      <dgm:spPr/>
    </dgm:pt>
    <dgm:pt modelId="{1E8BA717-BF2C-4019-8BE9-2F4525B969BC}" type="pres">
      <dgm:prSet presAssocID="{D4200700-D622-4AFC-98A7-DBAEA39CD95C}" presName="hierRoot2" presStyleCnt="0">
        <dgm:presLayoutVars>
          <dgm:hierBranch val="init"/>
        </dgm:presLayoutVars>
      </dgm:prSet>
      <dgm:spPr/>
    </dgm:pt>
    <dgm:pt modelId="{F1D61B2B-BF38-4240-8538-805DC22FF8CD}" type="pres">
      <dgm:prSet presAssocID="{D4200700-D622-4AFC-98A7-DBAEA39CD95C}" presName="rootComposite" presStyleCnt="0"/>
      <dgm:spPr/>
    </dgm:pt>
    <dgm:pt modelId="{E575D335-8D57-42C6-9C7F-6080CEBDE1F6}" type="pres">
      <dgm:prSet presAssocID="{D4200700-D622-4AFC-98A7-DBAEA39CD95C}" presName="rootText" presStyleLbl="node3" presStyleIdx="10" presStyleCnt="13">
        <dgm:presLayoutVars>
          <dgm:chPref val="3"/>
        </dgm:presLayoutVars>
      </dgm:prSet>
      <dgm:spPr/>
    </dgm:pt>
    <dgm:pt modelId="{EF475EA4-C616-4CA7-9FAF-627514CC07D3}" type="pres">
      <dgm:prSet presAssocID="{D4200700-D622-4AFC-98A7-DBAEA39CD95C}" presName="rootConnector" presStyleLbl="node3" presStyleIdx="10" presStyleCnt="13"/>
      <dgm:spPr/>
    </dgm:pt>
    <dgm:pt modelId="{8EE91F69-805E-45ED-92D6-93780F8489C9}" type="pres">
      <dgm:prSet presAssocID="{D4200700-D622-4AFC-98A7-DBAEA39CD95C}" presName="hierChild4" presStyleCnt="0"/>
      <dgm:spPr/>
    </dgm:pt>
    <dgm:pt modelId="{2158F701-C2CF-421C-94E2-F354CB254CDE}" type="pres">
      <dgm:prSet presAssocID="{D4200700-D622-4AFC-98A7-DBAEA39CD95C}" presName="hierChild5" presStyleCnt="0"/>
      <dgm:spPr/>
    </dgm:pt>
    <dgm:pt modelId="{8C6328CE-9573-4722-9750-1DEDAD1AFF33}" type="pres">
      <dgm:prSet presAssocID="{CBBE46CE-1704-418C-9D15-C7F84C23160A}" presName="hierChild5" presStyleCnt="0"/>
      <dgm:spPr/>
    </dgm:pt>
    <dgm:pt modelId="{B4A60588-E345-4E7E-8A17-693603BC8A5B}" type="pres">
      <dgm:prSet presAssocID="{C6CBAED5-B098-409C-B6A5-7B146CE263F3}" presName="Name37" presStyleLbl="parChTrans1D2" presStyleIdx="5" presStyleCnt="8"/>
      <dgm:spPr/>
    </dgm:pt>
    <dgm:pt modelId="{7657CAC8-8175-49F3-BD11-CEAEA3FF3D81}" type="pres">
      <dgm:prSet presAssocID="{DC4717F4-96DF-4529-8BE5-FF608F75CA08}" presName="hierRoot2" presStyleCnt="0">
        <dgm:presLayoutVars>
          <dgm:hierBranch val="init"/>
        </dgm:presLayoutVars>
      </dgm:prSet>
      <dgm:spPr/>
    </dgm:pt>
    <dgm:pt modelId="{53E6B631-9C09-4839-A803-427A990CCAAD}" type="pres">
      <dgm:prSet presAssocID="{DC4717F4-96DF-4529-8BE5-FF608F75CA08}" presName="rootComposite" presStyleCnt="0"/>
      <dgm:spPr/>
    </dgm:pt>
    <dgm:pt modelId="{D7C5CB0B-1B6D-4070-9F02-2F429FB28A4E}" type="pres">
      <dgm:prSet presAssocID="{DC4717F4-96DF-4529-8BE5-FF608F75CA08}" presName="rootText" presStyleLbl="node2" presStyleIdx="5" presStyleCnt="7">
        <dgm:presLayoutVars>
          <dgm:chPref val="3"/>
        </dgm:presLayoutVars>
      </dgm:prSet>
      <dgm:spPr/>
    </dgm:pt>
    <dgm:pt modelId="{8AE7F86D-BE1C-4F52-9636-33D052841815}" type="pres">
      <dgm:prSet presAssocID="{DC4717F4-96DF-4529-8BE5-FF608F75CA08}" presName="rootConnector" presStyleLbl="node2" presStyleIdx="5" presStyleCnt="7"/>
      <dgm:spPr/>
    </dgm:pt>
    <dgm:pt modelId="{35226EF2-A390-431C-94F1-7AFC4F07E04B}" type="pres">
      <dgm:prSet presAssocID="{DC4717F4-96DF-4529-8BE5-FF608F75CA08}" presName="hierChild4" presStyleCnt="0"/>
      <dgm:spPr/>
    </dgm:pt>
    <dgm:pt modelId="{969A49FD-51E8-427C-878A-D52804FC45E0}" type="pres">
      <dgm:prSet presAssocID="{1F7FA798-7078-46FE-98E7-D96B7FBC8A02}" presName="Name37" presStyleLbl="parChTrans1D3" presStyleIdx="11" presStyleCnt="13"/>
      <dgm:spPr/>
    </dgm:pt>
    <dgm:pt modelId="{2505E391-3773-48BE-B860-C25D26658264}" type="pres">
      <dgm:prSet presAssocID="{E7314017-CD94-4897-9BFE-1DE6B82693FC}" presName="hierRoot2" presStyleCnt="0">
        <dgm:presLayoutVars>
          <dgm:hierBranch val="init"/>
        </dgm:presLayoutVars>
      </dgm:prSet>
      <dgm:spPr/>
    </dgm:pt>
    <dgm:pt modelId="{4BB3BB4E-FEC6-44D5-971D-411FA2236186}" type="pres">
      <dgm:prSet presAssocID="{E7314017-CD94-4897-9BFE-1DE6B82693FC}" presName="rootComposite" presStyleCnt="0"/>
      <dgm:spPr/>
    </dgm:pt>
    <dgm:pt modelId="{F54E4A8B-1F43-4809-8F5C-C08E0D49E343}" type="pres">
      <dgm:prSet presAssocID="{E7314017-CD94-4897-9BFE-1DE6B82693FC}" presName="rootText" presStyleLbl="node3" presStyleIdx="11" presStyleCnt="13">
        <dgm:presLayoutVars>
          <dgm:chPref val="3"/>
        </dgm:presLayoutVars>
      </dgm:prSet>
      <dgm:spPr/>
    </dgm:pt>
    <dgm:pt modelId="{29D4CCF2-DFB7-45F5-ADCD-3EC9CE2274AA}" type="pres">
      <dgm:prSet presAssocID="{E7314017-CD94-4897-9BFE-1DE6B82693FC}" presName="rootConnector" presStyleLbl="node3" presStyleIdx="11" presStyleCnt="13"/>
      <dgm:spPr/>
    </dgm:pt>
    <dgm:pt modelId="{908DBD9F-F20C-464A-B430-EF72C0DA845B}" type="pres">
      <dgm:prSet presAssocID="{E7314017-CD94-4897-9BFE-1DE6B82693FC}" presName="hierChild4" presStyleCnt="0"/>
      <dgm:spPr/>
    </dgm:pt>
    <dgm:pt modelId="{57E36F75-CCA4-4898-966F-802528B86ED1}" type="pres">
      <dgm:prSet presAssocID="{E7314017-CD94-4897-9BFE-1DE6B82693FC}" presName="hierChild5" presStyleCnt="0"/>
      <dgm:spPr/>
    </dgm:pt>
    <dgm:pt modelId="{9A6437E3-0B0A-4188-B469-880927EAC84D}" type="pres">
      <dgm:prSet presAssocID="{C7F03148-8419-451F-A1E9-2AD4E2C52713}" presName="Name37" presStyleLbl="parChTrans1D3" presStyleIdx="12" presStyleCnt="13"/>
      <dgm:spPr/>
    </dgm:pt>
    <dgm:pt modelId="{8EB92D57-06FA-4DD6-98C6-30D403ACBC4C}" type="pres">
      <dgm:prSet presAssocID="{08D678BC-6AD0-457F-8632-D360ACA226D4}" presName="hierRoot2" presStyleCnt="0">
        <dgm:presLayoutVars>
          <dgm:hierBranch val="init"/>
        </dgm:presLayoutVars>
      </dgm:prSet>
      <dgm:spPr/>
    </dgm:pt>
    <dgm:pt modelId="{3693DF8E-4C9E-40E7-809A-9F1DF3C09B5E}" type="pres">
      <dgm:prSet presAssocID="{08D678BC-6AD0-457F-8632-D360ACA226D4}" presName="rootComposite" presStyleCnt="0"/>
      <dgm:spPr/>
    </dgm:pt>
    <dgm:pt modelId="{0309612A-4874-4F70-B294-3F69D82FB7A2}" type="pres">
      <dgm:prSet presAssocID="{08D678BC-6AD0-457F-8632-D360ACA226D4}" presName="rootText" presStyleLbl="node3" presStyleIdx="12" presStyleCnt="13">
        <dgm:presLayoutVars>
          <dgm:chPref val="3"/>
        </dgm:presLayoutVars>
      </dgm:prSet>
      <dgm:spPr/>
    </dgm:pt>
    <dgm:pt modelId="{8532E58B-6D21-4CDC-AD86-888614073721}" type="pres">
      <dgm:prSet presAssocID="{08D678BC-6AD0-457F-8632-D360ACA226D4}" presName="rootConnector" presStyleLbl="node3" presStyleIdx="12" presStyleCnt="13"/>
      <dgm:spPr/>
    </dgm:pt>
    <dgm:pt modelId="{BB2F7250-6B71-498E-B071-E586ADC617C7}" type="pres">
      <dgm:prSet presAssocID="{08D678BC-6AD0-457F-8632-D360ACA226D4}" presName="hierChild4" presStyleCnt="0"/>
      <dgm:spPr/>
    </dgm:pt>
    <dgm:pt modelId="{69CEA3D7-FC13-426B-8510-B8EDDCC6ECDD}" type="pres">
      <dgm:prSet presAssocID="{08D678BC-6AD0-457F-8632-D360ACA226D4}" presName="hierChild5" presStyleCnt="0"/>
      <dgm:spPr/>
    </dgm:pt>
    <dgm:pt modelId="{A69C307D-BC99-4DC4-AFDA-317FDD2ED600}" type="pres">
      <dgm:prSet presAssocID="{DC4717F4-96DF-4529-8BE5-FF608F75CA08}" presName="hierChild5" presStyleCnt="0"/>
      <dgm:spPr/>
    </dgm:pt>
    <dgm:pt modelId="{79BA0ADE-7459-42FB-89FB-A7A846769EB5}" type="pres">
      <dgm:prSet presAssocID="{E4F0DF8F-63E7-42F0-B9C8-6DABF82E0398}" presName="Name37" presStyleLbl="parChTrans1D2" presStyleIdx="6" presStyleCnt="8"/>
      <dgm:spPr/>
    </dgm:pt>
    <dgm:pt modelId="{69D7B527-A0AE-4C03-AB8E-D60AF92F8101}" type="pres">
      <dgm:prSet presAssocID="{1A72A822-AF8A-4E53-8745-58A314CF73DE}" presName="hierRoot2" presStyleCnt="0">
        <dgm:presLayoutVars>
          <dgm:hierBranch val="init"/>
        </dgm:presLayoutVars>
      </dgm:prSet>
      <dgm:spPr/>
    </dgm:pt>
    <dgm:pt modelId="{1E9AD277-8931-4948-BE50-BB53A8A8B099}" type="pres">
      <dgm:prSet presAssocID="{1A72A822-AF8A-4E53-8745-58A314CF73DE}" presName="rootComposite" presStyleCnt="0"/>
      <dgm:spPr/>
    </dgm:pt>
    <dgm:pt modelId="{60AB1A31-CE5F-4724-9393-55B3D36F517D}" type="pres">
      <dgm:prSet presAssocID="{1A72A822-AF8A-4E53-8745-58A314CF73DE}" presName="rootText" presStyleLbl="node2" presStyleIdx="6" presStyleCnt="7" custScaleX="80651">
        <dgm:presLayoutVars>
          <dgm:chPref val="3"/>
        </dgm:presLayoutVars>
      </dgm:prSet>
      <dgm:spPr/>
    </dgm:pt>
    <dgm:pt modelId="{A61D8CF8-B0E9-49BE-8E5B-EB925504F4CB}" type="pres">
      <dgm:prSet presAssocID="{1A72A822-AF8A-4E53-8745-58A314CF73DE}" presName="rootConnector" presStyleLbl="node2" presStyleIdx="6" presStyleCnt="7"/>
      <dgm:spPr/>
    </dgm:pt>
    <dgm:pt modelId="{52E01A23-ADAE-4AEF-B80D-1A41CAE5CB97}" type="pres">
      <dgm:prSet presAssocID="{1A72A822-AF8A-4E53-8745-58A314CF73DE}" presName="hierChild4" presStyleCnt="0"/>
      <dgm:spPr/>
    </dgm:pt>
    <dgm:pt modelId="{25EA6F6A-520D-4381-906D-90946D616DA2}" type="pres">
      <dgm:prSet presAssocID="{1A72A822-AF8A-4E53-8745-58A314CF73DE}" presName="hierChild5" presStyleCnt="0"/>
      <dgm:spPr/>
    </dgm:pt>
    <dgm:pt modelId="{1A8C5292-AAFD-4EB7-95C4-CE479571ACE0}" type="pres">
      <dgm:prSet presAssocID="{D2FFF3EA-0D7C-413F-A684-B18F062D306C}" presName="hierChild3" presStyleCnt="0"/>
      <dgm:spPr/>
    </dgm:pt>
    <dgm:pt modelId="{CACB7C63-B8D8-4F0E-B3F2-E7F0A6CEC3A6}" type="pres">
      <dgm:prSet presAssocID="{872C7F3D-F21A-480E-BA4C-977ABBC7708F}" presName="Name111" presStyleLbl="parChTrans1D2" presStyleIdx="7" presStyleCnt="8"/>
      <dgm:spPr/>
    </dgm:pt>
    <dgm:pt modelId="{532542E7-C0B2-4DBC-AB98-97579BF08659}" type="pres">
      <dgm:prSet presAssocID="{24704311-1638-41CC-B080-087CA03EE76E}" presName="hierRoot3" presStyleCnt="0">
        <dgm:presLayoutVars>
          <dgm:hierBranch val="init"/>
        </dgm:presLayoutVars>
      </dgm:prSet>
      <dgm:spPr/>
    </dgm:pt>
    <dgm:pt modelId="{1FABE586-6886-440F-8A1E-A4DFB751AF18}" type="pres">
      <dgm:prSet presAssocID="{24704311-1638-41CC-B080-087CA03EE76E}" presName="rootComposite3" presStyleCnt="0"/>
      <dgm:spPr/>
    </dgm:pt>
    <dgm:pt modelId="{45D42928-7DC8-4C2A-A4F1-F4340DC5A53E}" type="pres">
      <dgm:prSet presAssocID="{24704311-1638-41CC-B080-087CA03EE76E}" presName="rootText3" presStyleLbl="asst1" presStyleIdx="0" presStyleCnt="1">
        <dgm:presLayoutVars>
          <dgm:chPref val="3"/>
        </dgm:presLayoutVars>
      </dgm:prSet>
      <dgm:spPr/>
    </dgm:pt>
    <dgm:pt modelId="{5AEEE949-8F02-48C2-B01A-088E0DF5E2B3}" type="pres">
      <dgm:prSet presAssocID="{24704311-1638-41CC-B080-087CA03EE76E}" presName="rootConnector3" presStyleLbl="asst1" presStyleIdx="0" presStyleCnt="1"/>
      <dgm:spPr/>
    </dgm:pt>
    <dgm:pt modelId="{A1AAEB98-C78F-4F5D-AD85-3CD4365C35FA}" type="pres">
      <dgm:prSet presAssocID="{24704311-1638-41CC-B080-087CA03EE76E}" presName="hierChild6" presStyleCnt="0"/>
      <dgm:spPr/>
    </dgm:pt>
    <dgm:pt modelId="{2AF87E72-E42D-4339-8F8E-FFCD8348F985}" type="pres">
      <dgm:prSet presAssocID="{24704311-1638-41CC-B080-087CA03EE76E}" presName="hierChild7" presStyleCnt="0"/>
      <dgm:spPr/>
    </dgm:pt>
  </dgm:ptLst>
  <dgm:cxnLst>
    <dgm:cxn modelId="{443B0C01-4489-428A-98E3-3FBACC0D5BE9}" srcId="{D2FFF3EA-0D7C-413F-A684-B18F062D306C}" destId="{40EC4AB8-78F7-4D37-835A-4C4B14B81E35}" srcOrd="2" destOrd="0" parTransId="{7CE968E7-B18E-425B-9EEA-10886E9758F9}" sibTransId="{0D9B8119-5EC7-48A5-9D7E-28377F0868A7}"/>
    <dgm:cxn modelId="{55101D03-E28D-46AD-BA48-0DC522A894B3}" type="presOf" srcId="{24704311-1638-41CC-B080-087CA03EE76E}" destId="{45D42928-7DC8-4C2A-A4F1-F4340DC5A53E}" srcOrd="0" destOrd="0" presId="urn:microsoft.com/office/officeart/2005/8/layout/orgChart1"/>
    <dgm:cxn modelId="{BB922604-55A4-4245-952A-3D8D2433FD15}" type="presOf" srcId="{A8DB057D-8839-4498-A8C6-1CDF4C67ADD6}" destId="{804D346A-A606-4604-80B0-B275F5D28C4C}" srcOrd="0" destOrd="0" presId="urn:microsoft.com/office/officeart/2005/8/layout/orgChart1"/>
    <dgm:cxn modelId="{F7331209-09F4-4535-927E-505190068481}" srcId="{6C989ED0-8F02-4B2F-8835-F00398090C2B}" destId="{FEA41948-CE07-43E4-9457-3E480A697B54}" srcOrd="0" destOrd="0" parTransId="{7136E1D0-144C-4484-AE12-DEF1E88B17CA}" sibTransId="{132E9CC7-AEA7-47DA-8C2D-0E6B2F4ACC01}"/>
    <dgm:cxn modelId="{DB24D80A-CAB6-4ED9-BE68-8D5AA88BDC64}" srcId="{C347B671-4575-419A-A87F-3F0B566D318B}" destId="{214BAB9C-A89C-440D-9E01-56740EDD5EB3}" srcOrd="0" destOrd="0" parTransId="{42CF5D8A-B2B5-4719-90A7-87AD9A082309}" sibTransId="{A73904E4-4002-4D92-A000-F56A8EC202B0}"/>
    <dgm:cxn modelId="{D272781B-54EC-4506-A461-64510E8E7E19}" srcId="{A3B5ACF3-3D20-479C-86DD-2C8220A3EBA6}" destId="{0E115FBD-5416-4C7F-81DE-717A362B6F49}" srcOrd="0" destOrd="0" parTransId="{561A0F67-2423-4DEE-933E-3E6DAE472893}" sibTransId="{C57B616E-E91E-42A5-A706-B42D90F237D8}"/>
    <dgm:cxn modelId="{F03D4821-7F55-4333-8F6A-6CB660E71416}" srcId="{D2FFF3EA-0D7C-413F-A684-B18F062D306C}" destId="{24704311-1638-41CC-B080-087CA03EE76E}" srcOrd="0" destOrd="0" parTransId="{872C7F3D-F21A-480E-BA4C-977ABBC7708F}" sibTransId="{3ED12993-F5B3-4C5C-9F51-650E3F3A7A08}"/>
    <dgm:cxn modelId="{DAB3E521-C565-4653-BAD4-AE520C3C2988}" type="presOf" srcId="{0255CC39-C98E-41CD-9BD3-73278ED709DD}" destId="{2230608F-25FA-4340-B059-DE42DE1DA69A}" srcOrd="1" destOrd="0" presId="urn:microsoft.com/office/officeart/2005/8/layout/orgChart1"/>
    <dgm:cxn modelId="{1E785726-DB22-4853-A6ED-A414F8AF3BA3}" srcId="{C347B671-4575-419A-A87F-3F0B566D318B}" destId="{F994383C-BDC4-436F-9008-F3D0C83B9705}" srcOrd="1" destOrd="0" parTransId="{09BE569E-A95B-4B58-95D0-EBDD80578B4A}" sibTransId="{F65A3458-8338-4D1D-BEE2-FB043BB1818B}"/>
    <dgm:cxn modelId="{FC5ACE27-42D1-4831-BA7C-BAF5C971E94C}" type="presOf" srcId="{86114EFC-56BB-451A-8466-F808D1944CD8}" destId="{B025CE1B-F2A8-47AF-992B-4A4548078008}" srcOrd="1" destOrd="0" presId="urn:microsoft.com/office/officeart/2005/8/layout/orgChart1"/>
    <dgm:cxn modelId="{3E73632A-09F9-4BC4-82A1-2EB4E8BA53D7}" type="presOf" srcId="{764BB159-4181-4FAA-BE08-9DFFB7F47D16}" destId="{2B0E054F-3A87-43E5-8779-7D3A6A15EF7B}" srcOrd="0" destOrd="0" presId="urn:microsoft.com/office/officeart/2005/8/layout/orgChart1"/>
    <dgm:cxn modelId="{0D13092C-6340-4586-ADD4-2948C0C28F61}" type="presOf" srcId="{2D778B1C-0EB3-4521-B9F5-F42B69A84826}" destId="{A84FC666-A60F-47D7-9FA6-1205C85F7070}" srcOrd="0" destOrd="0" presId="urn:microsoft.com/office/officeart/2005/8/layout/orgChart1"/>
    <dgm:cxn modelId="{F9A65B2C-70EF-4A28-9B0A-7E3E113DD9FA}" type="presOf" srcId="{CBBE46CE-1704-418C-9D15-C7F84C23160A}" destId="{2D1E5E60-7701-4A01-972D-45452BA45207}" srcOrd="0" destOrd="0" presId="urn:microsoft.com/office/officeart/2005/8/layout/orgChart1"/>
    <dgm:cxn modelId="{B883B62D-10C6-4C9E-B5F9-8CA2FA7A40B5}" srcId="{40EC4AB8-78F7-4D37-835A-4C4B14B81E35}" destId="{764BB159-4181-4FAA-BE08-9DFFB7F47D16}" srcOrd="1" destOrd="0" parTransId="{8C58E3CF-1B5F-47A1-8333-E0A477B46421}" sibTransId="{BB73E570-A9B8-4FF5-8528-24F26010CD5A}"/>
    <dgm:cxn modelId="{67B03330-599D-4CB0-A6A7-C4B7FF693491}" type="presOf" srcId="{DC4717F4-96DF-4529-8BE5-FF608F75CA08}" destId="{D7C5CB0B-1B6D-4070-9F02-2F429FB28A4E}" srcOrd="0" destOrd="0" presId="urn:microsoft.com/office/officeart/2005/8/layout/orgChart1"/>
    <dgm:cxn modelId="{CC6A0537-52EA-471D-AA76-68311842D883}" type="presOf" srcId="{24704311-1638-41CC-B080-087CA03EE76E}" destId="{5AEEE949-8F02-48C2-B01A-088E0DF5E2B3}" srcOrd="1" destOrd="0" presId="urn:microsoft.com/office/officeart/2005/8/layout/orgChart1"/>
    <dgm:cxn modelId="{4315C13A-2AE7-4401-8E3E-CABD3423E68C}" type="presOf" srcId="{7D0B5813-BC0C-406C-9D1A-35FF708901B6}" destId="{082760B2-8D0C-426B-AB66-F844F3436012}" srcOrd="0" destOrd="0" presId="urn:microsoft.com/office/officeart/2005/8/layout/orgChart1"/>
    <dgm:cxn modelId="{8AB2DB3A-6964-4271-832B-63ADA4B2BC5C}" type="presOf" srcId="{214BAB9C-A89C-440D-9E01-56740EDD5EB3}" destId="{D8526716-A741-4C76-A90A-0E2E78FD5894}" srcOrd="1" destOrd="0" presId="urn:microsoft.com/office/officeart/2005/8/layout/orgChart1"/>
    <dgm:cxn modelId="{7F83043D-746B-483B-A06C-899E64E71C3C}" type="presOf" srcId="{F5119382-6038-43EB-9522-59DEF3B018D5}" destId="{B353B05A-1A10-460C-B98E-5E4602DB9E19}" srcOrd="0" destOrd="0" presId="urn:microsoft.com/office/officeart/2005/8/layout/orgChart1"/>
    <dgm:cxn modelId="{528B403E-0C32-4AEA-98D3-31FF496A0B3A}" type="presOf" srcId="{FEA41948-CE07-43E4-9457-3E480A697B54}" destId="{DD353DB8-4083-47C2-AB66-2438F72144F8}" srcOrd="0" destOrd="0" presId="urn:microsoft.com/office/officeart/2005/8/layout/orgChart1"/>
    <dgm:cxn modelId="{9889443E-F39D-43F8-8B61-64FFCF042247}" srcId="{A3B5ACF3-3D20-479C-86DD-2C8220A3EBA6}" destId="{F5119382-6038-43EB-9522-59DEF3B018D5}" srcOrd="1" destOrd="0" parTransId="{E19D72DA-BF57-48AF-96EA-E3A58DAC60A0}" sibTransId="{2284A9FF-0F21-42C2-82F8-D067A76342A2}"/>
    <dgm:cxn modelId="{3933BD5E-F27D-4CFE-969F-9823ACC03FD4}" type="presOf" srcId="{0255CC39-C98E-41CD-9BD3-73278ED709DD}" destId="{E0E61F2C-0329-446B-B979-46DBB3C978C9}" srcOrd="0" destOrd="0" presId="urn:microsoft.com/office/officeart/2005/8/layout/orgChart1"/>
    <dgm:cxn modelId="{B6925E5F-7344-49C2-B915-21BA30ECEFCD}" type="presOf" srcId="{A3B5ACF3-3D20-479C-86DD-2C8220A3EBA6}" destId="{3CCA1270-90BC-4F4F-ACF1-C03EFA24E94D}" srcOrd="0" destOrd="0" presId="urn:microsoft.com/office/officeart/2005/8/layout/orgChart1"/>
    <dgm:cxn modelId="{40D5565F-03A3-496F-95AC-B5576EF8DFE0}" type="presOf" srcId="{F140B255-EA68-4AD4-A734-8975EBBAC2BF}" destId="{C8DC180A-B39F-400C-8171-6C244B28BFCF}" srcOrd="1" destOrd="0" presId="urn:microsoft.com/office/officeart/2005/8/layout/orgChart1"/>
    <dgm:cxn modelId="{40D15862-4934-4489-9E35-1A546547859C}" srcId="{DC4717F4-96DF-4529-8BE5-FF608F75CA08}" destId="{E7314017-CD94-4897-9BFE-1DE6B82693FC}" srcOrd="0" destOrd="0" parTransId="{1F7FA798-7078-46FE-98E7-D96B7FBC8A02}" sibTransId="{287E05EE-C7B1-426A-B851-2770E3FE9661}"/>
    <dgm:cxn modelId="{C8129B42-2863-444C-82D6-582207B46D93}" type="presOf" srcId="{6CA7192A-121B-45F1-B550-58A07A658151}" destId="{7E651471-99B6-4D38-B733-3D1E268DD577}" srcOrd="0" destOrd="0" presId="urn:microsoft.com/office/officeart/2005/8/layout/orgChart1"/>
    <dgm:cxn modelId="{9C872344-E1C2-4C9E-B24D-32FFF1AF5E47}" srcId="{6C989ED0-8F02-4B2F-8835-F00398090C2B}" destId="{F140B255-EA68-4AD4-A734-8975EBBAC2BF}" srcOrd="1" destOrd="0" parTransId="{F6A86C1F-708B-41A9-9AC5-AA3A54E6FDD5}" sibTransId="{41215E8F-F8C3-4FD9-BC1B-510842C18763}"/>
    <dgm:cxn modelId="{63D0CE64-E9AC-4509-9C03-27B275849725}" type="presOf" srcId="{FEA41948-CE07-43E4-9457-3E480A697B54}" destId="{953A6FBE-3478-4C3B-9BB8-3A1DAB89D912}" srcOrd="1" destOrd="0" presId="urn:microsoft.com/office/officeart/2005/8/layout/orgChart1"/>
    <dgm:cxn modelId="{49C63C45-AC17-4A05-9D85-AFB3879154C4}" srcId="{B862587C-0D32-4014-B121-694ABDB94BBE}" destId="{D2FFF3EA-0D7C-413F-A684-B18F062D306C}" srcOrd="0" destOrd="0" parTransId="{19BAA590-18D8-4AF4-B11D-26CBEFCD40A4}" sibTransId="{F403C3BF-E711-477A-9088-62828262A223}"/>
    <dgm:cxn modelId="{D71E9D46-346F-4772-AC9E-667521CB0AFA}" type="presOf" srcId="{CBBE46CE-1704-418C-9D15-C7F84C23160A}" destId="{67B6EF9C-C78B-40E2-ABFF-23F129D20A35}" srcOrd="1" destOrd="0" presId="urn:microsoft.com/office/officeart/2005/8/layout/orgChart1"/>
    <dgm:cxn modelId="{BA245F4A-0357-44E9-9A12-B401116068E8}" type="presOf" srcId="{2AC16663-DC8A-4D68-8BFC-380A8A81F5EC}" destId="{45FABCBB-DB94-4A96-AD1F-499529AB3CF7}" srcOrd="0" destOrd="0" presId="urn:microsoft.com/office/officeart/2005/8/layout/orgChart1"/>
    <dgm:cxn modelId="{C9A5CC6A-DE1A-4BDC-A892-A08D1555B198}" srcId="{DC4717F4-96DF-4529-8BE5-FF608F75CA08}" destId="{08D678BC-6AD0-457F-8632-D360ACA226D4}" srcOrd="1" destOrd="0" parTransId="{C7F03148-8419-451F-A1E9-2AD4E2C52713}" sibTransId="{CA802A6F-24A4-44A9-AF33-6C92F2D83D6D}"/>
    <dgm:cxn modelId="{883D6D4D-0F47-4508-A199-387E51B85B03}" type="presOf" srcId="{4F976B8E-F855-44DC-A019-4618E7097AF9}" destId="{0A0B35A3-373F-4385-AFDD-EEEA831EE420}" srcOrd="0" destOrd="0" presId="urn:microsoft.com/office/officeart/2005/8/layout/orgChart1"/>
    <dgm:cxn modelId="{2CF9616F-0158-4424-9BF5-D91108EAFEE6}" srcId="{D2FFF3EA-0D7C-413F-A684-B18F062D306C}" destId="{1A72A822-AF8A-4E53-8745-58A314CF73DE}" srcOrd="7" destOrd="0" parTransId="{E4F0DF8F-63E7-42F0-B9C8-6DABF82E0398}" sibTransId="{D4FE5D9C-80D7-4D51-9292-C0C6103ED091}"/>
    <dgm:cxn modelId="{9A74AA59-82D3-48A4-A196-D1FF9A5D0395}" srcId="{D2FFF3EA-0D7C-413F-A684-B18F062D306C}" destId="{6C989ED0-8F02-4B2F-8835-F00398090C2B}" srcOrd="1" destOrd="0" parTransId="{0BC3FFE6-9E7B-4900-B29F-7AF09DF0554E}" sibTransId="{24ECA5EA-D958-4CBF-A149-F8EEE17034E7}"/>
    <dgm:cxn modelId="{30C4FF79-4FAE-4952-A702-E4C1663E3888}" type="presOf" srcId="{D2FFF3EA-0D7C-413F-A684-B18F062D306C}" destId="{F90E431A-86C9-4DC7-8FC9-1833735E3D84}" srcOrd="1" destOrd="0" presId="urn:microsoft.com/office/officeart/2005/8/layout/orgChart1"/>
    <dgm:cxn modelId="{32311D7D-372F-4812-BA5B-3AD5063BA10F}" type="presOf" srcId="{42CF5D8A-B2B5-4719-90A7-87AD9A082309}" destId="{E1F7FC2E-7F44-480C-80F5-DE50824D45CD}" srcOrd="0" destOrd="0" presId="urn:microsoft.com/office/officeart/2005/8/layout/orgChart1"/>
    <dgm:cxn modelId="{4BBA5C7D-D231-456D-B917-B09377580E53}" srcId="{D2FFF3EA-0D7C-413F-A684-B18F062D306C}" destId="{C347B671-4575-419A-A87F-3F0B566D318B}" srcOrd="4" destOrd="0" parTransId="{06481CAF-E2B4-4328-B18F-10F5362621B1}" sibTransId="{5AF67AAA-6524-4E97-B726-23BEAC321891}"/>
    <dgm:cxn modelId="{3660847E-3E78-4A13-88C8-F60F06C401B0}" type="presOf" srcId="{561A0F67-2423-4DEE-933E-3E6DAE472893}" destId="{4A410495-0867-4494-A51F-7734303929DB}" srcOrd="0" destOrd="0" presId="urn:microsoft.com/office/officeart/2005/8/layout/orgChart1"/>
    <dgm:cxn modelId="{1D2EBF7F-E2EE-47D0-ADCF-AF5138A81104}" type="presOf" srcId="{D2FFF3EA-0D7C-413F-A684-B18F062D306C}" destId="{DAF5524F-50C6-4B08-957E-8BA7542689AD}" srcOrd="0" destOrd="0" presId="urn:microsoft.com/office/officeart/2005/8/layout/orgChart1"/>
    <dgm:cxn modelId="{AD7DAD81-BB6D-480F-B752-64248F346CE1}" type="presOf" srcId="{D4200700-D622-4AFC-98A7-DBAEA39CD95C}" destId="{E575D335-8D57-42C6-9C7F-6080CEBDE1F6}" srcOrd="0" destOrd="0" presId="urn:microsoft.com/office/officeart/2005/8/layout/orgChart1"/>
    <dgm:cxn modelId="{189E0D84-81F1-45F5-8C9E-A11797F10741}" type="presOf" srcId="{1A72A822-AF8A-4E53-8745-58A314CF73DE}" destId="{60AB1A31-CE5F-4724-9393-55B3D36F517D}" srcOrd="0" destOrd="0" presId="urn:microsoft.com/office/officeart/2005/8/layout/orgChart1"/>
    <dgm:cxn modelId="{45637088-34AA-4DF1-8373-BAB5D667C914}" type="presOf" srcId="{86114EFC-56BB-451A-8466-F808D1944CD8}" destId="{425B3EB1-1A77-420D-9FE0-A6380534BCDA}" srcOrd="0" destOrd="0" presId="urn:microsoft.com/office/officeart/2005/8/layout/orgChart1"/>
    <dgm:cxn modelId="{3179228A-37F6-4573-B555-720EF09ED4EE}" type="presOf" srcId="{1F7FA798-7078-46FE-98E7-D96B7FBC8A02}" destId="{969A49FD-51E8-427C-878A-D52804FC45E0}" srcOrd="0" destOrd="0" presId="urn:microsoft.com/office/officeart/2005/8/layout/orgChart1"/>
    <dgm:cxn modelId="{F977D18C-6C54-41E1-AD69-50E000EA74A2}" type="presOf" srcId="{08D678BC-6AD0-457F-8632-D360ACA226D4}" destId="{0309612A-4874-4F70-B294-3F69D82FB7A2}" srcOrd="0" destOrd="0" presId="urn:microsoft.com/office/officeart/2005/8/layout/orgChart1"/>
    <dgm:cxn modelId="{4BCA2191-9438-475F-BD5C-75406B75FED5}" srcId="{40EC4AB8-78F7-4D37-835A-4C4B14B81E35}" destId="{86114EFC-56BB-451A-8466-F808D1944CD8}" srcOrd="0" destOrd="0" parTransId="{7D0B5813-BC0C-406C-9D1A-35FF708901B6}" sibTransId="{CFB3A2B8-08C4-4A56-9F35-FD488D7DE083}"/>
    <dgm:cxn modelId="{5D1CE491-2C34-4F2F-9CA5-9EE8642F79C4}" type="presOf" srcId="{F6A86C1F-708B-41A9-9AC5-AA3A54E6FDD5}" destId="{1DF1ED56-6EDA-45FD-8D4F-D98514CEA893}" srcOrd="0" destOrd="0" presId="urn:microsoft.com/office/officeart/2005/8/layout/orgChart1"/>
    <dgm:cxn modelId="{D14FC592-3104-4E95-A224-00B3D873AD5F}" type="presOf" srcId="{4F976B8E-F855-44DC-A019-4618E7097AF9}" destId="{9210B42D-B37B-4073-A492-E28A2424F34E}" srcOrd="1" destOrd="0" presId="urn:microsoft.com/office/officeart/2005/8/layout/orgChart1"/>
    <dgm:cxn modelId="{E9623796-F8CE-4C41-B8FB-5F5FF8335113}" srcId="{CBBE46CE-1704-418C-9D15-C7F84C23160A}" destId="{4F976B8E-F855-44DC-A019-4618E7097AF9}" srcOrd="0" destOrd="0" parTransId="{A8DB057D-8839-4498-A8C6-1CDF4C67ADD6}" sibTransId="{56B776E1-5F36-45DD-88C9-EE57A4A3BE08}"/>
    <dgm:cxn modelId="{3E312598-8F2A-4AEC-96FD-E166DA907B9B}" srcId="{CBBE46CE-1704-418C-9D15-C7F84C23160A}" destId="{D4200700-D622-4AFC-98A7-DBAEA39CD95C}" srcOrd="1" destOrd="0" parTransId="{2D778B1C-0EB3-4521-B9F5-F42B69A84826}" sibTransId="{21A0E9C2-2F50-4BA8-8FE7-48229871E4E9}"/>
    <dgm:cxn modelId="{C48FCC98-4DC6-4EF9-A3A9-32F7FAC0DD9F}" type="presOf" srcId="{E4F0DF8F-63E7-42F0-B9C8-6DABF82E0398}" destId="{79BA0ADE-7459-42FB-89FB-A7A846769EB5}" srcOrd="0" destOrd="0" presId="urn:microsoft.com/office/officeart/2005/8/layout/orgChart1"/>
    <dgm:cxn modelId="{41B1C999-823E-4904-877A-142887C4FA4A}" type="presOf" srcId="{214BAB9C-A89C-440D-9E01-56740EDD5EB3}" destId="{3C226520-337B-4454-922A-FEDBC2745A53}" srcOrd="0" destOrd="0" presId="urn:microsoft.com/office/officeart/2005/8/layout/orgChart1"/>
    <dgm:cxn modelId="{3135079B-6050-427F-B01E-7B38BDB25B10}" type="presOf" srcId="{A3B5ACF3-3D20-479C-86DD-2C8220A3EBA6}" destId="{D33C506C-621A-4322-BAB9-636B4E78D004}" srcOrd="1" destOrd="0" presId="urn:microsoft.com/office/officeart/2005/8/layout/orgChart1"/>
    <dgm:cxn modelId="{DD21609C-49A9-4B9A-B4C5-05BE11C6BCEB}" type="presOf" srcId="{C347B671-4575-419A-A87F-3F0B566D318B}" destId="{0A2CE5AA-B4F1-481B-965E-DFC6D4B12DAA}" srcOrd="1" destOrd="0" presId="urn:microsoft.com/office/officeart/2005/8/layout/orgChart1"/>
    <dgm:cxn modelId="{B1CA6E9F-7099-48E2-BFC2-83FAF713132C}" type="presOf" srcId="{E7314017-CD94-4897-9BFE-1DE6B82693FC}" destId="{29D4CCF2-DFB7-45F5-ADCD-3EC9CE2274AA}" srcOrd="1" destOrd="0" presId="urn:microsoft.com/office/officeart/2005/8/layout/orgChart1"/>
    <dgm:cxn modelId="{FD6095A0-6B9F-47DE-A89C-4E73C86B0F61}" type="presOf" srcId="{E19D72DA-BF57-48AF-96EA-E3A58DAC60A0}" destId="{BE4AC8CA-5A9C-4834-83BE-6C7F253B4A81}" srcOrd="0" destOrd="0" presId="urn:microsoft.com/office/officeart/2005/8/layout/orgChart1"/>
    <dgm:cxn modelId="{7AEDA5A3-D215-475A-A0A2-267C3F0813A0}" type="presOf" srcId="{6C989ED0-8F02-4B2F-8835-F00398090C2B}" destId="{A380B21E-2794-4D91-B9EB-A36CBA8F4A81}" srcOrd="1" destOrd="0" presId="urn:microsoft.com/office/officeart/2005/8/layout/orgChart1"/>
    <dgm:cxn modelId="{F3A825AC-7525-4583-BD68-CF11443D7F70}" type="presOf" srcId="{0BC3FFE6-9E7B-4900-B29F-7AF09DF0554E}" destId="{F8699A02-BD56-4C88-A3D9-EA6FDD95B0EB}" srcOrd="0" destOrd="0" presId="urn:microsoft.com/office/officeart/2005/8/layout/orgChart1"/>
    <dgm:cxn modelId="{960FA3AE-4B02-47FA-98C4-430238557F8F}" type="presOf" srcId="{872C7F3D-F21A-480E-BA4C-977ABBC7708F}" destId="{CACB7C63-B8D8-4F0E-B3F2-E7F0A6CEC3A6}" srcOrd="0" destOrd="0" presId="urn:microsoft.com/office/officeart/2005/8/layout/orgChart1"/>
    <dgm:cxn modelId="{1AC828AF-BA2C-4FE4-8CCC-EE09F6E351A4}" type="presOf" srcId="{F140B255-EA68-4AD4-A734-8975EBBAC2BF}" destId="{0B4EC46C-D0C6-4BE7-BD22-B121D9FE59A8}" srcOrd="0" destOrd="0" presId="urn:microsoft.com/office/officeart/2005/8/layout/orgChart1"/>
    <dgm:cxn modelId="{B60AE0B0-FBDD-4FF5-B407-C6E11DDC4A34}" type="presOf" srcId="{7136E1D0-144C-4484-AE12-DEF1E88B17CA}" destId="{F4F0DA66-FA89-4B69-AA0F-23A74EDD2F33}" srcOrd="0" destOrd="0" presId="urn:microsoft.com/office/officeart/2005/8/layout/orgChart1"/>
    <dgm:cxn modelId="{2698ADB3-439D-45DD-9D54-6AFAE4030141}" type="presOf" srcId="{F5119382-6038-43EB-9522-59DEF3B018D5}" destId="{80384D34-982D-469C-9278-2F36A59269B9}" srcOrd="1" destOrd="0" presId="urn:microsoft.com/office/officeart/2005/8/layout/orgChart1"/>
    <dgm:cxn modelId="{75A381B4-73E5-4EE7-96CF-B96C67F80D61}" type="presOf" srcId="{09BE569E-A95B-4B58-95D0-EBDD80578B4A}" destId="{571DCF8B-51B0-42DD-AFFA-63254B4FDB7B}" srcOrd="0" destOrd="0" presId="urn:microsoft.com/office/officeart/2005/8/layout/orgChart1"/>
    <dgm:cxn modelId="{D5D582B6-9982-4CEF-8615-575222374C4D}" type="presOf" srcId="{C347B671-4575-419A-A87F-3F0B566D318B}" destId="{4E2EC5FB-0902-48BE-8819-A209C827FE7F}" srcOrd="0" destOrd="0" presId="urn:microsoft.com/office/officeart/2005/8/layout/orgChart1"/>
    <dgm:cxn modelId="{8B0EECBF-A33E-4EE9-9E28-B95D092D1F90}" type="presOf" srcId="{8C58E3CF-1B5F-47A1-8333-E0A477B46421}" destId="{57F9B786-BF7E-405E-A82F-9039FAC0AB3D}" srcOrd="0" destOrd="0" presId="urn:microsoft.com/office/officeart/2005/8/layout/orgChart1"/>
    <dgm:cxn modelId="{12E6FEC2-4FB5-47AB-AFF5-92913ADAADEA}" type="presOf" srcId="{764BB159-4181-4FAA-BE08-9DFFB7F47D16}" destId="{6D10CFF8-A6AA-45B5-8FDD-9299757310F4}" srcOrd="1" destOrd="0" presId="urn:microsoft.com/office/officeart/2005/8/layout/orgChart1"/>
    <dgm:cxn modelId="{CFAF67C3-D978-4F38-B6AB-21545A1F1D4C}" type="presOf" srcId="{C7F03148-8419-451F-A1E9-2AD4E2C52713}" destId="{9A6437E3-0B0A-4188-B469-880927EAC84D}" srcOrd="0" destOrd="0" presId="urn:microsoft.com/office/officeart/2005/8/layout/orgChart1"/>
    <dgm:cxn modelId="{5D9779C4-5BC3-4590-8B28-88AB2D1D45D7}" type="presOf" srcId="{6C989ED0-8F02-4B2F-8835-F00398090C2B}" destId="{B4898E1F-B887-4844-BE3E-C2707E38B84A}" srcOrd="0" destOrd="0" presId="urn:microsoft.com/office/officeart/2005/8/layout/orgChart1"/>
    <dgm:cxn modelId="{E3C1E7C6-F6AC-45CF-946A-C1D22F353C4D}" type="presOf" srcId="{C6CBAED5-B098-409C-B6A5-7B146CE263F3}" destId="{B4A60588-E345-4E7E-8A17-693603BC8A5B}" srcOrd="0" destOrd="0" presId="urn:microsoft.com/office/officeart/2005/8/layout/orgChart1"/>
    <dgm:cxn modelId="{52ACBCC7-6149-4F88-B9C7-328D27B211F0}" type="presOf" srcId="{F994383C-BDC4-436F-9008-F3D0C83B9705}" destId="{E31C7D48-87AB-45A7-99B0-6B3996FAE7A9}" srcOrd="0" destOrd="0" presId="urn:microsoft.com/office/officeart/2005/8/layout/orgChart1"/>
    <dgm:cxn modelId="{E6570FC9-37D7-4036-82A3-B3E3D6842665}" srcId="{D2FFF3EA-0D7C-413F-A684-B18F062D306C}" destId="{DC4717F4-96DF-4529-8BE5-FF608F75CA08}" srcOrd="6" destOrd="0" parTransId="{C6CBAED5-B098-409C-B6A5-7B146CE263F3}" sibTransId="{69425017-547C-4217-AE51-D15133AD87BE}"/>
    <dgm:cxn modelId="{C5731ACE-F4B1-4565-B43A-5D9C1F35B41A}" type="presOf" srcId="{E7314017-CD94-4897-9BFE-1DE6B82693FC}" destId="{F54E4A8B-1F43-4809-8F5C-C08E0D49E343}" srcOrd="0" destOrd="0" presId="urn:microsoft.com/office/officeart/2005/8/layout/orgChart1"/>
    <dgm:cxn modelId="{397E9AD1-D94B-4368-B478-AEFF2C0F3B86}" srcId="{D2FFF3EA-0D7C-413F-A684-B18F062D306C}" destId="{A3B5ACF3-3D20-479C-86DD-2C8220A3EBA6}" srcOrd="3" destOrd="0" parTransId="{2AC16663-DC8A-4D68-8BFC-380A8A81F5EC}" sibTransId="{3962D0F2-595E-4A7D-80CB-D35C3D08462C}"/>
    <dgm:cxn modelId="{6A753ED4-2F85-4466-B5B5-C2DB008A1E30}" type="presOf" srcId="{D4200700-D622-4AFC-98A7-DBAEA39CD95C}" destId="{EF475EA4-C616-4CA7-9FAF-627514CC07D3}" srcOrd="1" destOrd="0" presId="urn:microsoft.com/office/officeart/2005/8/layout/orgChart1"/>
    <dgm:cxn modelId="{F7D582D4-BE72-4E2B-A8A7-C17D63C70A14}" srcId="{D2FFF3EA-0D7C-413F-A684-B18F062D306C}" destId="{CBBE46CE-1704-418C-9D15-C7F84C23160A}" srcOrd="5" destOrd="0" parTransId="{61045B2A-5F7E-40C3-BFC5-0DF5CABE86F6}" sibTransId="{C9C2BE53-59C0-4930-901B-B53B1A3953DA}"/>
    <dgm:cxn modelId="{5807BCD5-B8B7-45DD-911E-B29C2F89956A}" type="presOf" srcId="{B862587C-0D32-4014-B121-694ABDB94BBE}" destId="{DD56BA63-501E-4137-86FE-3F900450CBEF}" srcOrd="0" destOrd="0" presId="urn:microsoft.com/office/officeart/2005/8/layout/orgChart1"/>
    <dgm:cxn modelId="{D78FDFD5-96FF-46C9-86FF-269A6F087B6B}" type="presOf" srcId="{1A72A822-AF8A-4E53-8745-58A314CF73DE}" destId="{A61D8CF8-B0E9-49BE-8E5B-EB925504F4CB}" srcOrd="1" destOrd="0" presId="urn:microsoft.com/office/officeart/2005/8/layout/orgChart1"/>
    <dgm:cxn modelId="{F1039CDA-A317-4B9A-A555-A09B0443B046}" type="presOf" srcId="{7CE968E7-B18E-425B-9EEA-10886E9758F9}" destId="{E9340A0C-1510-406B-908C-B3BA22CF5358}" srcOrd="0" destOrd="0" presId="urn:microsoft.com/office/officeart/2005/8/layout/orgChart1"/>
    <dgm:cxn modelId="{FE315BE1-2995-4FC5-A9AF-F30808AB461C}" type="presOf" srcId="{06481CAF-E2B4-4328-B18F-10F5362621B1}" destId="{E2E2DDA1-D054-49B7-89C7-C6A3CE15996D}" srcOrd="0" destOrd="0" presId="urn:microsoft.com/office/officeart/2005/8/layout/orgChart1"/>
    <dgm:cxn modelId="{639167E7-5F5D-4843-8B89-20B67B93EDA0}" type="presOf" srcId="{F994383C-BDC4-436F-9008-F3D0C83B9705}" destId="{582A6028-2D4F-480D-A587-52A696C0DC73}" srcOrd="1" destOrd="0" presId="urn:microsoft.com/office/officeart/2005/8/layout/orgChart1"/>
    <dgm:cxn modelId="{919D98E7-1B5B-43A7-9EB1-90EDD2355875}" type="presOf" srcId="{08D678BC-6AD0-457F-8632-D360ACA226D4}" destId="{8532E58B-6D21-4CDC-AD86-888614073721}" srcOrd="1" destOrd="0" presId="urn:microsoft.com/office/officeart/2005/8/layout/orgChart1"/>
    <dgm:cxn modelId="{068B8FEE-2C1B-4B28-8E07-ED7BA97AA03F}" type="presOf" srcId="{0E115FBD-5416-4C7F-81DE-717A362B6F49}" destId="{EE8F6DB3-9565-46EA-A9A1-375B864C0439}" srcOrd="1" destOrd="0" presId="urn:microsoft.com/office/officeart/2005/8/layout/orgChart1"/>
    <dgm:cxn modelId="{ED0742EF-744B-42AD-A690-22D5501E5D0B}" type="presOf" srcId="{40EC4AB8-78F7-4D37-835A-4C4B14B81E35}" destId="{41BEC46E-CF37-451E-8906-9CE52F2C697E}" srcOrd="0" destOrd="0" presId="urn:microsoft.com/office/officeart/2005/8/layout/orgChart1"/>
    <dgm:cxn modelId="{E0D632FA-A178-49C9-A0E9-06884909200C}" type="presOf" srcId="{61045B2A-5F7E-40C3-BFC5-0DF5CABE86F6}" destId="{D8F4F820-840F-41B8-90FC-C3C018AC1D9F}" srcOrd="0" destOrd="0" presId="urn:microsoft.com/office/officeart/2005/8/layout/orgChart1"/>
    <dgm:cxn modelId="{F4C8CCFB-CBFD-458C-9E50-B518B0B67EE0}" srcId="{A3B5ACF3-3D20-479C-86DD-2C8220A3EBA6}" destId="{0255CC39-C98E-41CD-9BD3-73278ED709DD}" srcOrd="2" destOrd="0" parTransId="{6CA7192A-121B-45F1-B550-58A07A658151}" sibTransId="{FC6931D8-C180-4711-A95F-5240F1E2DCD3}"/>
    <dgm:cxn modelId="{939AF9FB-8200-4D65-BA9B-7F9EF901B8F3}" type="presOf" srcId="{DC4717F4-96DF-4529-8BE5-FF608F75CA08}" destId="{8AE7F86D-BE1C-4F52-9636-33D052841815}" srcOrd="1" destOrd="0" presId="urn:microsoft.com/office/officeart/2005/8/layout/orgChart1"/>
    <dgm:cxn modelId="{814D0CFF-BDE8-4E19-870E-3BAEE1889869}" type="presOf" srcId="{0E115FBD-5416-4C7F-81DE-717A362B6F49}" destId="{05EE01B3-D98F-4C83-AB2F-7CEE08AA4626}" srcOrd="0" destOrd="0" presId="urn:microsoft.com/office/officeart/2005/8/layout/orgChart1"/>
    <dgm:cxn modelId="{FBF034FF-3E90-47E0-8D25-B49580F159AD}" type="presOf" srcId="{40EC4AB8-78F7-4D37-835A-4C4B14B81E35}" destId="{FD8BE3F9-1275-4185-BB23-BE06DF650ABA}" srcOrd="1" destOrd="0" presId="urn:microsoft.com/office/officeart/2005/8/layout/orgChart1"/>
    <dgm:cxn modelId="{DBC06C55-5102-416D-AD6C-9E605F37B0A9}" type="presParOf" srcId="{DD56BA63-501E-4137-86FE-3F900450CBEF}" destId="{A9AAB027-8F54-420B-895E-16DD5D7C461F}" srcOrd="0" destOrd="0" presId="urn:microsoft.com/office/officeart/2005/8/layout/orgChart1"/>
    <dgm:cxn modelId="{4239A74D-66D0-4A3A-9206-DDD6010A08BE}" type="presParOf" srcId="{A9AAB027-8F54-420B-895E-16DD5D7C461F}" destId="{0B22764E-150C-488A-984D-4DC54F4BE689}" srcOrd="0" destOrd="0" presId="urn:microsoft.com/office/officeart/2005/8/layout/orgChart1"/>
    <dgm:cxn modelId="{7A845593-080A-4285-BDE9-53D78348E7C5}" type="presParOf" srcId="{0B22764E-150C-488A-984D-4DC54F4BE689}" destId="{DAF5524F-50C6-4B08-957E-8BA7542689AD}" srcOrd="0" destOrd="0" presId="urn:microsoft.com/office/officeart/2005/8/layout/orgChart1"/>
    <dgm:cxn modelId="{B168A2E8-9010-46E9-87AF-1EFE46F33F26}" type="presParOf" srcId="{0B22764E-150C-488A-984D-4DC54F4BE689}" destId="{F90E431A-86C9-4DC7-8FC9-1833735E3D84}" srcOrd="1" destOrd="0" presId="urn:microsoft.com/office/officeart/2005/8/layout/orgChart1"/>
    <dgm:cxn modelId="{96225AF4-E7AF-4C1C-8915-7A5D8E908DDE}" type="presParOf" srcId="{A9AAB027-8F54-420B-895E-16DD5D7C461F}" destId="{443D39E2-C112-4D87-8495-C0143C211DD7}" srcOrd="1" destOrd="0" presId="urn:microsoft.com/office/officeart/2005/8/layout/orgChart1"/>
    <dgm:cxn modelId="{3C172E71-6DE0-4373-B94A-B5F4D5889DC0}" type="presParOf" srcId="{443D39E2-C112-4D87-8495-C0143C211DD7}" destId="{F8699A02-BD56-4C88-A3D9-EA6FDD95B0EB}" srcOrd="0" destOrd="0" presId="urn:microsoft.com/office/officeart/2005/8/layout/orgChart1"/>
    <dgm:cxn modelId="{64348EE8-DDFF-4D51-8CD9-72DC13792B00}" type="presParOf" srcId="{443D39E2-C112-4D87-8495-C0143C211DD7}" destId="{A003C465-8400-4761-9073-950CAE99E147}" srcOrd="1" destOrd="0" presId="urn:microsoft.com/office/officeart/2005/8/layout/orgChart1"/>
    <dgm:cxn modelId="{1816B16B-956D-47CE-83BC-6F316666254C}" type="presParOf" srcId="{A003C465-8400-4761-9073-950CAE99E147}" destId="{95CDC29E-1210-4E8A-8307-D114A144E39F}" srcOrd="0" destOrd="0" presId="urn:microsoft.com/office/officeart/2005/8/layout/orgChart1"/>
    <dgm:cxn modelId="{DDC4FD01-20D4-4912-AD12-50F1F7525FD4}" type="presParOf" srcId="{95CDC29E-1210-4E8A-8307-D114A144E39F}" destId="{B4898E1F-B887-4844-BE3E-C2707E38B84A}" srcOrd="0" destOrd="0" presId="urn:microsoft.com/office/officeart/2005/8/layout/orgChart1"/>
    <dgm:cxn modelId="{25FF6498-1B57-4611-8824-22F14DEC81E5}" type="presParOf" srcId="{95CDC29E-1210-4E8A-8307-D114A144E39F}" destId="{A380B21E-2794-4D91-B9EB-A36CBA8F4A81}" srcOrd="1" destOrd="0" presId="urn:microsoft.com/office/officeart/2005/8/layout/orgChart1"/>
    <dgm:cxn modelId="{E2774616-848B-4862-A3AA-02E6610E5A41}" type="presParOf" srcId="{A003C465-8400-4761-9073-950CAE99E147}" destId="{DA2A9A7D-ECBC-469F-B163-80DE0C25E698}" srcOrd="1" destOrd="0" presId="urn:microsoft.com/office/officeart/2005/8/layout/orgChart1"/>
    <dgm:cxn modelId="{E3C70137-9608-45BB-832E-02C00E891E4F}" type="presParOf" srcId="{DA2A9A7D-ECBC-469F-B163-80DE0C25E698}" destId="{F4F0DA66-FA89-4B69-AA0F-23A74EDD2F33}" srcOrd="0" destOrd="0" presId="urn:microsoft.com/office/officeart/2005/8/layout/orgChart1"/>
    <dgm:cxn modelId="{6030DC1D-2F4B-4918-8CD0-655806117A93}" type="presParOf" srcId="{DA2A9A7D-ECBC-469F-B163-80DE0C25E698}" destId="{C308E8A9-4DE1-4069-9DAF-EE617C22507A}" srcOrd="1" destOrd="0" presId="urn:microsoft.com/office/officeart/2005/8/layout/orgChart1"/>
    <dgm:cxn modelId="{D9F75FB8-4B82-407C-B46A-227A2D756B6E}" type="presParOf" srcId="{C308E8A9-4DE1-4069-9DAF-EE617C22507A}" destId="{641421DD-EC90-49B6-AC21-59AC46659E74}" srcOrd="0" destOrd="0" presId="urn:microsoft.com/office/officeart/2005/8/layout/orgChart1"/>
    <dgm:cxn modelId="{E9341B61-D1BD-486D-BC56-02B52CA62D2E}" type="presParOf" srcId="{641421DD-EC90-49B6-AC21-59AC46659E74}" destId="{DD353DB8-4083-47C2-AB66-2438F72144F8}" srcOrd="0" destOrd="0" presId="urn:microsoft.com/office/officeart/2005/8/layout/orgChart1"/>
    <dgm:cxn modelId="{8CF54C33-3417-4A7E-80A0-6782857209C4}" type="presParOf" srcId="{641421DD-EC90-49B6-AC21-59AC46659E74}" destId="{953A6FBE-3478-4C3B-9BB8-3A1DAB89D912}" srcOrd="1" destOrd="0" presId="urn:microsoft.com/office/officeart/2005/8/layout/orgChart1"/>
    <dgm:cxn modelId="{E2166CC1-3DDE-4FC9-8792-5FE0721464E7}" type="presParOf" srcId="{C308E8A9-4DE1-4069-9DAF-EE617C22507A}" destId="{350E48D2-F384-4D32-830E-C21A7A57BF86}" srcOrd="1" destOrd="0" presId="urn:microsoft.com/office/officeart/2005/8/layout/orgChart1"/>
    <dgm:cxn modelId="{F2DDA67B-7F45-457E-8AB2-8810EF86F855}" type="presParOf" srcId="{C308E8A9-4DE1-4069-9DAF-EE617C22507A}" destId="{BAFB5AE3-6C3F-4446-909E-D66B560E75D0}" srcOrd="2" destOrd="0" presId="urn:microsoft.com/office/officeart/2005/8/layout/orgChart1"/>
    <dgm:cxn modelId="{002748C7-B982-4970-88F5-BF0591B60BBD}" type="presParOf" srcId="{DA2A9A7D-ECBC-469F-B163-80DE0C25E698}" destId="{1DF1ED56-6EDA-45FD-8D4F-D98514CEA893}" srcOrd="2" destOrd="0" presId="urn:microsoft.com/office/officeart/2005/8/layout/orgChart1"/>
    <dgm:cxn modelId="{7FB94ECA-BBB6-47A3-A38D-CC1E681B768D}" type="presParOf" srcId="{DA2A9A7D-ECBC-469F-B163-80DE0C25E698}" destId="{74BC71F8-E578-46E0-A568-ADA1463D43C8}" srcOrd="3" destOrd="0" presId="urn:microsoft.com/office/officeart/2005/8/layout/orgChart1"/>
    <dgm:cxn modelId="{22D7EF74-DE36-47F2-9219-AF88EE97FA5C}" type="presParOf" srcId="{74BC71F8-E578-46E0-A568-ADA1463D43C8}" destId="{6F431F72-9B84-4D7F-960B-66C13D50C9C1}" srcOrd="0" destOrd="0" presId="urn:microsoft.com/office/officeart/2005/8/layout/orgChart1"/>
    <dgm:cxn modelId="{C4D6D4A7-DF2E-46AD-9C4B-5933BC76332B}" type="presParOf" srcId="{6F431F72-9B84-4D7F-960B-66C13D50C9C1}" destId="{0B4EC46C-D0C6-4BE7-BD22-B121D9FE59A8}" srcOrd="0" destOrd="0" presId="urn:microsoft.com/office/officeart/2005/8/layout/orgChart1"/>
    <dgm:cxn modelId="{7AB8A860-767C-4A33-BA27-F5C81A287632}" type="presParOf" srcId="{6F431F72-9B84-4D7F-960B-66C13D50C9C1}" destId="{C8DC180A-B39F-400C-8171-6C244B28BFCF}" srcOrd="1" destOrd="0" presId="urn:microsoft.com/office/officeart/2005/8/layout/orgChart1"/>
    <dgm:cxn modelId="{6E73A850-628B-4CEB-BD3B-B15429CC9916}" type="presParOf" srcId="{74BC71F8-E578-46E0-A568-ADA1463D43C8}" destId="{825FB254-4254-4F04-9D14-0EBB2F60F6A0}" srcOrd="1" destOrd="0" presId="urn:microsoft.com/office/officeart/2005/8/layout/orgChart1"/>
    <dgm:cxn modelId="{4CA8FF01-0921-418C-BBC0-EEA8989FE94A}" type="presParOf" srcId="{74BC71F8-E578-46E0-A568-ADA1463D43C8}" destId="{9B5AE5AF-F186-4BF0-97EB-703463D4BA7D}" srcOrd="2" destOrd="0" presId="urn:microsoft.com/office/officeart/2005/8/layout/orgChart1"/>
    <dgm:cxn modelId="{1B3F1E2B-BD03-4057-AF6A-945B9E1AD297}" type="presParOf" srcId="{A003C465-8400-4761-9073-950CAE99E147}" destId="{AA638735-326C-4201-8E64-4DDAAFF6BDA6}" srcOrd="2" destOrd="0" presId="urn:microsoft.com/office/officeart/2005/8/layout/orgChart1"/>
    <dgm:cxn modelId="{20D4C296-A924-42D1-A60B-A6348C6B5ADA}" type="presParOf" srcId="{443D39E2-C112-4D87-8495-C0143C211DD7}" destId="{E9340A0C-1510-406B-908C-B3BA22CF5358}" srcOrd="2" destOrd="0" presId="urn:microsoft.com/office/officeart/2005/8/layout/orgChart1"/>
    <dgm:cxn modelId="{F584DB1D-0220-4A4C-ACEE-550388185762}" type="presParOf" srcId="{443D39E2-C112-4D87-8495-C0143C211DD7}" destId="{C089E3E2-C764-48AD-BBFC-4BE20C583B42}" srcOrd="3" destOrd="0" presId="urn:microsoft.com/office/officeart/2005/8/layout/orgChart1"/>
    <dgm:cxn modelId="{E3ADF228-5D0E-450A-A277-86A8154B8E50}" type="presParOf" srcId="{C089E3E2-C764-48AD-BBFC-4BE20C583B42}" destId="{84F3A7AB-EB4C-4EA7-A7C0-E94B26E0E75C}" srcOrd="0" destOrd="0" presId="urn:microsoft.com/office/officeart/2005/8/layout/orgChart1"/>
    <dgm:cxn modelId="{10B4B2D5-1843-4E50-8EF9-267C2397EFCF}" type="presParOf" srcId="{84F3A7AB-EB4C-4EA7-A7C0-E94B26E0E75C}" destId="{41BEC46E-CF37-451E-8906-9CE52F2C697E}" srcOrd="0" destOrd="0" presId="urn:microsoft.com/office/officeart/2005/8/layout/orgChart1"/>
    <dgm:cxn modelId="{BB13F257-38FE-4E14-8590-65C8B3DA22A8}" type="presParOf" srcId="{84F3A7AB-EB4C-4EA7-A7C0-E94B26E0E75C}" destId="{FD8BE3F9-1275-4185-BB23-BE06DF650ABA}" srcOrd="1" destOrd="0" presId="urn:microsoft.com/office/officeart/2005/8/layout/orgChart1"/>
    <dgm:cxn modelId="{8CF2CFC2-D9B8-4FEF-9094-2AF3379269B9}" type="presParOf" srcId="{C089E3E2-C764-48AD-BBFC-4BE20C583B42}" destId="{3E5AFBB5-65BB-4318-BB15-4D2EBE18B3F7}" srcOrd="1" destOrd="0" presId="urn:microsoft.com/office/officeart/2005/8/layout/orgChart1"/>
    <dgm:cxn modelId="{75F03AE5-1073-4425-A8EC-1093B8A9E991}" type="presParOf" srcId="{3E5AFBB5-65BB-4318-BB15-4D2EBE18B3F7}" destId="{082760B2-8D0C-426B-AB66-F844F3436012}" srcOrd="0" destOrd="0" presId="urn:microsoft.com/office/officeart/2005/8/layout/orgChart1"/>
    <dgm:cxn modelId="{1E8CE736-E426-471C-B0D3-9DDB2117AF45}" type="presParOf" srcId="{3E5AFBB5-65BB-4318-BB15-4D2EBE18B3F7}" destId="{9BA5B914-137C-42D2-8DD2-E52E5468712F}" srcOrd="1" destOrd="0" presId="urn:microsoft.com/office/officeart/2005/8/layout/orgChart1"/>
    <dgm:cxn modelId="{E02BE57D-9CAF-4FAE-BA5A-6C6E26EFDAFD}" type="presParOf" srcId="{9BA5B914-137C-42D2-8DD2-E52E5468712F}" destId="{6C35A8C4-4D16-4138-9EB0-94EDC77BC074}" srcOrd="0" destOrd="0" presId="urn:microsoft.com/office/officeart/2005/8/layout/orgChart1"/>
    <dgm:cxn modelId="{DFFAF9F2-4169-40CE-A0F8-10C41B999504}" type="presParOf" srcId="{6C35A8C4-4D16-4138-9EB0-94EDC77BC074}" destId="{425B3EB1-1A77-420D-9FE0-A6380534BCDA}" srcOrd="0" destOrd="0" presId="urn:microsoft.com/office/officeart/2005/8/layout/orgChart1"/>
    <dgm:cxn modelId="{5BF12F23-8B51-446A-9F51-8CF9B2553340}" type="presParOf" srcId="{6C35A8C4-4D16-4138-9EB0-94EDC77BC074}" destId="{B025CE1B-F2A8-47AF-992B-4A4548078008}" srcOrd="1" destOrd="0" presId="urn:microsoft.com/office/officeart/2005/8/layout/orgChart1"/>
    <dgm:cxn modelId="{ADBF16EB-A9D8-4996-B960-8486A5AA4312}" type="presParOf" srcId="{9BA5B914-137C-42D2-8DD2-E52E5468712F}" destId="{44B5FBDF-F321-42AE-A689-9A2D6E522490}" srcOrd="1" destOrd="0" presId="urn:microsoft.com/office/officeart/2005/8/layout/orgChart1"/>
    <dgm:cxn modelId="{63766D03-84B8-495E-BDA6-E12B913A8220}" type="presParOf" srcId="{9BA5B914-137C-42D2-8DD2-E52E5468712F}" destId="{166BD5B7-CB5E-4B0B-9FCF-0368872ED31A}" srcOrd="2" destOrd="0" presId="urn:microsoft.com/office/officeart/2005/8/layout/orgChart1"/>
    <dgm:cxn modelId="{842ED9C0-0DB7-44D5-A324-F55EC6DA126B}" type="presParOf" srcId="{3E5AFBB5-65BB-4318-BB15-4D2EBE18B3F7}" destId="{57F9B786-BF7E-405E-A82F-9039FAC0AB3D}" srcOrd="2" destOrd="0" presId="urn:microsoft.com/office/officeart/2005/8/layout/orgChart1"/>
    <dgm:cxn modelId="{27066797-B8AD-42CB-AE54-8115A2360242}" type="presParOf" srcId="{3E5AFBB5-65BB-4318-BB15-4D2EBE18B3F7}" destId="{8776247F-8D9B-43D7-AA25-279FC6EE6FBD}" srcOrd="3" destOrd="0" presId="urn:microsoft.com/office/officeart/2005/8/layout/orgChart1"/>
    <dgm:cxn modelId="{8C183543-D240-4348-BBEE-6CD5B60341A1}" type="presParOf" srcId="{8776247F-8D9B-43D7-AA25-279FC6EE6FBD}" destId="{D79A27FB-59FB-4C51-8FC9-9C3F0CE2FB72}" srcOrd="0" destOrd="0" presId="urn:microsoft.com/office/officeart/2005/8/layout/orgChart1"/>
    <dgm:cxn modelId="{5CACCF26-88B7-470F-9D23-606A72DE2E1C}" type="presParOf" srcId="{D79A27FB-59FB-4C51-8FC9-9C3F0CE2FB72}" destId="{2B0E054F-3A87-43E5-8779-7D3A6A15EF7B}" srcOrd="0" destOrd="0" presId="urn:microsoft.com/office/officeart/2005/8/layout/orgChart1"/>
    <dgm:cxn modelId="{7F86AC5E-786B-4213-ADD1-CED7E8D2E22B}" type="presParOf" srcId="{D79A27FB-59FB-4C51-8FC9-9C3F0CE2FB72}" destId="{6D10CFF8-A6AA-45B5-8FDD-9299757310F4}" srcOrd="1" destOrd="0" presId="urn:microsoft.com/office/officeart/2005/8/layout/orgChart1"/>
    <dgm:cxn modelId="{14CFB4AF-6850-4CB7-8AC3-50760D25056E}" type="presParOf" srcId="{8776247F-8D9B-43D7-AA25-279FC6EE6FBD}" destId="{79AB907A-7DE9-4B05-8481-876A9D8CDC27}" srcOrd="1" destOrd="0" presId="urn:microsoft.com/office/officeart/2005/8/layout/orgChart1"/>
    <dgm:cxn modelId="{D18C61B4-5DAC-4282-8145-1753255C8CD0}" type="presParOf" srcId="{8776247F-8D9B-43D7-AA25-279FC6EE6FBD}" destId="{6C9A801A-012E-4CF0-A4CE-09F9BF8DC0B3}" srcOrd="2" destOrd="0" presId="urn:microsoft.com/office/officeart/2005/8/layout/orgChart1"/>
    <dgm:cxn modelId="{CBF14803-6AC4-470D-9D73-7F8912DC008A}" type="presParOf" srcId="{C089E3E2-C764-48AD-BBFC-4BE20C583B42}" destId="{2B8F55AE-348B-4E4A-8D23-3FF5BA562D5D}" srcOrd="2" destOrd="0" presId="urn:microsoft.com/office/officeart/2005/8/layout/orgChart1"/>
    <dgm:cxn modelId="{DC2B97C8-B159-4F18-BAAA-A9A8C2773300}" type="presParOf" srcId="{443D39E2-C112-4D87-8495-C0143C211DD7}" destId="{45FABCBB-DB94-4A96-AD1F-499529AB3CF7}" srcOrd="4" destOrd="0" presId="urn:microsoft.com/office/officeart/2005/8/layout/orgChart1"/>
    <dgm:cxn modelId="{E549303E-315A-486A-A548-B3706E631A57}" type="presParOf" srcId="{443D39E2-C112-4D87-8495-C0143C211DD7}" destId="{E95B12B3-B4A8-4B73-B049-80CF54201E0D}" srcOrd="5" destOrd="0" presId="urn:microsoft.com/office/officeart/2005/8/layout/orgChart1"/>
    <dgm:cxn modelId="{FE1697A4-A742-4E93-9E31-F7C7B074FD1D}" type="presParOf" srcId="{E95B12B3-B4A8-4B73-B049-80CF54201E0D}" destId="{01193DB1-523F-4B14-BECA-504CF5ECF88C}" srcOrd="0" destOrd="0" presId="urn:microsoft.com/office/officeart/2005/8/layout/orgChart1"/>
    <dgm:cxn modelId="{C2C47853-F1FA-450E-9C52-359C00920C74}" type="presParOf" srcId="{01193DB1-523F-4B14-BECA-504CF5ECF88C}" destId="{3CCA1270-90BC-4F4F-ACF1-C03EFA24E94D}" srcOrd="0" destOrd="0" presId="urn:microsoft.com/office/officeart/2005/8/layout/orgChart1"/>
    <dgm:cxn modelId="{E136D82F-7386-472E-AEAC-7FFD7247DF83}" type="presParOf" srcId="{01193DB1-523F-4B14-BECA-504CF5ECF88C}" destId="{D33C506C-621A-4322-BAB9-636B4E78D004}" srcOrd="1" destOrd="0" presId="urn:microsoft.com/office/officeart/2005/8/layout/orgChart1"/>
    <dgm:cxn modelId="{73F2F5B0-EA4F-4F85-A483-6D5D7071747A}" type="presParOf" srcId="{E95B12B3-B4A8-4B73-B049-80CF54201E0D}" destId="{EBB6D6C3-779F-4D8D-87B7-208B210A961F}" srcOrd="1" destOrd="0" presId="urn:microsoft.com/office/officeart/2005/8/layout/orgChart1"/>
    <dgm:cxn modelId="{B23BB3F8-6DDA-4441-A390-BA7E3332D216}" type="presParOf" srcId="{EBB6D6C3-779F-4D8D-87B7-208B210A961F}" destId="{4A410495-0867-4494-A51F-7734303929DB}" srcOrd="0" destOrd="0" presId="urn:microsoft.com/office/officeart/2005/8/layout/orgChart1"/>
    <dgm:cxn modelId="{A03B4DC3-7125-47D2-9CCF-B96EA9D73001}" type="presParOf" srcId="{EBB6D6C3-779F-4D8D-87B7-208B210A961F}" destId="{6AEEEA07-707B-441F-8DAA-DFC3B07003EC}" srcOrd="1" destOrd="0" presId="urn:microsoft.com/office/officeart/2005/8/layout/orgChart1"/>
    <dgm:cxn modelId="{82E7D89D-41FB-4F5A-993E-B6C842D49A2C}" type="presParOf" srcId="{6AEEEA07-707B-441F-8DAA-DFC3B07003EC}" destId="{9AEA024B-878E-4320-815E-9607A17C9813}" srcOrd="0" destOrd="0" presId="urn:microsoft.com/office/officeart/2005/8/layout/orgChart1"/>
    <dgm:cxn modelId="{CE7E8573-3237-4B05-8402-DBEC956E900D}" type="presParOf" srcId="{9AEA024B-878E-4320-815E-9607A17C9813}" destId="{05EE01B3-D98F-4C83-AB2F-7CEE08AA4626}" srcOrd="0" destOrd="0" presId="urn:microsoft.com/office/officeart/2005/8/layout/orgChart1"/>
    <dgm:cxn modelId="{8650D400-011C-4748-AE01-A107714E8547}" type="presParOf" srcId="{9AEA024B-878E-4320-815E-9607A17C9813}" destId="{EE8F6DB3-9565-46EA-A9A1-375B864C0439}" srcOrd="1" destOrd="0" presId="urn:microsoft.com/office/officeart/2005/8/layout/orgChart1"/>
    <dgm:cxn modelId="{99922B95-AA80-46F0-88AA-68674D8E8584}" type="presParOf" srcId="{6AEEEA07-707B-441F-8DAA-DFC3B07003EC}" destId="{C8BEA3FC-187F-45FE-97CA-13582D801DA5}" srcOrd="1" destOrd="0" presId="urn:microsoft.com/office/officeart/2005/8/layout/orgChart1"/>
    <dgm:cxn modelId="{EF7B80BA-93EE-4ACC-A71E-7490A0E4CD59}" type="presParOf" srcId="{6AEEEA07-707B-441F-8DAA-DFC3B07003EC}" destId="{A651675D-A112-4B7B-812D-BE6444132698}" srcOrd="2" destOrd="0" presId="urn:microsoft.com/office/officeart/2005/8/layout/orgChart1"/>
    <dgm:cxn modelId="{A780663E-7AC1-4CE7-8A8E-7EDA8BEB0526}" type="presParOf" srcId="{EBB6D6C3-779F-4D8D-87B7-208B210A961F}" destId="{BE4AC8CA-5A9C-4834-83BE-6C7F253B4A81}" srcOrd="2" destOrd="0" presId="urn:microsoft.com/office/officeart/2005/8/layout/orgChart1"/>
    <dgm:cxn modelId="{832036B6-3EA8-43F1-85F0-390FEC8E32C3}" type="presParOf" srcId="{EBB6D6C3-779F-4D8D-87B7-208B210A961F}" destId="{3F4A0643-ECB1-4552-942C-931D2D781101}" srcOrd="3" destOrd="0" presId="urn:microsoft.com/office/officeart/2005/8/layout/orgChart1"/>
    <dgm:cxn modelId="{3358C5EA-99F1-434F-A745-92E79BAD8590}" type="presParOf" srcId="{3F4A0643-ECB1-4552-942C-931D2D781101}" destId="{8EDBACBE-43DC-4785-ADE9-0CDEFE9D398C}" srcOrd="0" destOrd="0" presId="urn:microsoft.com/office/officeart/2005/8/layout/orgChart1"/>
    <dgm:cxn modelId="{B1FBF797-8599-4842-83CC-1C9068D1E8B9}" type="presParOf" srcId="{8EDBACBE-43DC-4785-ADE9-0CDEFE9D398C}" destId="{B353B05A-1A10-460C-B98E-5E4602DB9E19}" srcOrd="0" destOrd="0" presId="urn:microsoft.com/office/officeart/2005/8/layout/orgChart1"/>
    <dgm:cxn modelId="{93A2EE0F-C8DE-4F21-80EC-A6580ACE219A}" type="presParOf" srcId="{8EDBACBE-43DC-4785-ADE9-0CDEFE9D398C}" destId="{80384D34-982D-469C-9278-2F36A59269B9}" srcOrd="1" destOrd="0" presId="urn:microsoft.com/office/officeart/2005/8/layout/orgChart1"/>
    <dgm:cxn modelId="{B21AADAA-07BD-484F-8C61-43ED011D42F5}" type="presParOf" srcId="{3F4A0643-ECB1-4552-942C-931D2D781101}" destId="{C412614B-45FC-4158-B1C2-3D5AC02E2284}" srcOrd="1" destOrd="0" presId="urn:microsoft.com/office/officeart/2005/8/layout/orgChart1"/>
    <dgm:cxn modelId="{D7CA728D-1639-4130-AE15-F53511F27B82}" type="presParOf" srcId="{3F4A0643-ECB1-4552-942C-931D2D781101}" destId="{DB96D315-05B9-4D66-84C8-832F28FA4128}" srcOrd="2" destOrd="0" presId="urn:microsoft.com/office/officeart/2005/8/layout/orgChart1"/>
    <dgm:cxn modelId="{BECFBE96-E41F-4714-A4B4-E80DEB32E9AE}" type="presParOf" srcId="{EBB6D6C3-779F-4D8D-87B7-208B210A961F}" destId="{7E651471-99B6-4D38-B733-3D1E268DD577}" srcOrd="4" destOrd="0" presId="urn:microsoft.com/office/officeart/2005/8/layout/orgChart1"/>
    <dgm:cxn modelId="{CBB5BEB4-4F1F-4DFA-A8B2-A02651F7205C}" type="presParOf" srcId="{EBB6D6C3-779F-4D8D-87B7-208B210A961F}" destId="{5DCDB2CC-A0D0-4998-ADC1-45BB227EA45E}" srcOrd="5" destOrd="0" presId="urn:microsoft.com/office/officeart/2005/8/layout/orgChart1"/>
    <dgm:cxn modelId="{FCA518A2-7F58-4BC9-890C-8F579421E605}" type="presParOf" srcId="{5DCDB2CC-A0D0-4998-ADC1-45BB227EA45E}" destId="{FD67B17F-C07B-4325-B715-FC8A06259F88}" srcOrd="0" destOrd="0" presId="urn:microsoft.com/office/officeart/2005/8/layout/orgChart1"/>
    <dgm:cxn modelId="{09BB9B27-1CCD-46E3-B99E-0271E78CB33D}" type="presParOf" srcId="{FD67B17F-C07B-4325-B715-FC8A06259F88}" destId="{E0E61F2C-0329-446B-B979-46DBB3C978C9}" srcOrd="0" destOrd="0" presId="urn:microsoft.com/office/officeart/2005/8/layout/orgChart1"/>
    <dgm:cxn modelId="{66462E60-CF34-4DCF-882E-F59BE6893A0B}" type="presParOf" srcId="{FD67B17F-C07B-4325-B715-FC8A06259F88}" destId="{2230608F-25FA-4340-B059-DE42DE1DA69A}" srcOrd="1" destOrd="0" presId="urn:microsoft.com/office/officeart/2005/8/layout/orgChart1"/>
    <dgm:cxn modelId="{76010896-7643-466A-9502-78814B44204F}" type="presParOf" srcId="{5DCDB2CC-A0D0-4998-ADC1-45BB227EA45E}" destId="{94629834-8559-424C-974F-C48C45CA5E86}" srcOrd="1" destOrd="0" presId="urn:microsoft.com/office/officeart/2005/8/layout/orgChart1"/>
    <dgm:cxn modelId="{D7FFE3A7-5723-483D-A058-CBEEA835EAA4}" type="presParOf" srcId="{5DCDB2CC-A0D0-4998-ADC1-45BB227EA45E}" destId="{76229816-7FA0-470D-8CFB-E0D9A2285DCA}" srcOrd="2" destOrd="0" presId="urn:microsoft.com/office/officeart/2005/8/layout/orgChart1"/>
    <dgm:cxn modelId="{4F479B51-C8F0-47FA-AA50-1B780F6DA1B8}" type="presParOf" srcId="{E95B12B3-B4A8-4B73-B049-80CF54201E0D}" destId="{FE5C013B-C087-434B-9F0A-2073171BB88B}" srcOrd="2" destOrd="0" presId="urn:microsoft.com/office/officeart/2005/8/layout/orgChart1"/>
    <dgm:cxn modelId="{71C01D2A-9DA7-4382-BF9D-2F6A1F8E9DC1}" type="presParOf" srcId="{443D39E2-C112-4D87-8495-C0143C211DD7}" destId="{E2E2DDA1-D054-49B7-89C7-C6A3CE15996D}" srcOrd="6" destOrd="0" presId="urn:microsoft.com/office/officeart/2005/8/layout/orgChart1"/>
    <dgm:cxn modelId="{B0F5195F-5C7D-4F1B-8CAD-AB9DEA5BC555}" type="presParOf" srcId="{443D39E2-C112-4D87-8495-C0143C211DD7}" destId="{615FFF24-D207-472D-ADB7-876EE114D77D}" srcOrd="7" destOrd="0" presId="urn:microsoft.com/office/officeart/2005/8/layout/orgChart1"/>
    <dgm:cxn modelId="{E9248355-D9DE-403E-8352-C182CF58A820}" type="presParOf" srcId="{615FFF24-D207-472D-ADB7-876EE114D77D}" destId="{51BEB92F-DD49-42B5-B503-427118615DC6}" srcOrd="0" destOrd="0" presId="urn:microsoft.com/office/officeart/2005/8/layout/orgChart1"/>
    <dgm:cxn modelId="{F1FD62D1-E3BD-40A0-BB98-C811DC0B6053}" type="presParOf" srcId="{51BEB92F-DD49-42B5-B503-427118615DC6}" destId="{4E2EC5FB-0902-48BE-8819-A209C827FE7F}" srcOrd="0" destOrd="0" presId="urn:microsoft.com/office/officeart/2005/8/layout/orgChart1"/>
    <dgm:cxn modelId="{C21F0FB3-ED76-4DEB-93FE-4C63627DFB5B}" type="presParOf" srcId="{51BEB92F-DD49-42B5-B503-427118615DC6}" destId="{0A2CE5AA-B4F1-481B-965E-DFC6D4B12DAA}" srcOrd="1" destOrd="0" presId="urn:microsoft.com/office/officeart/2005/8/layout/orgChart1"/>
    <dgm:cxn modelId="{D1F045C1-450B-4E85-826F-9DF2CC2DA681}" type="presParOf" srcId="{615FFF24-D207-472D-ADB7-876EE114D77D}" destId="{96E4378F-E0F1-429D-89BC-031980DE2A77}" srcOrd="1" destOrd="0" presId="urn:microsoft.com/office/officeart/2005/8/layout/orgChart1"/>
    <dgm:cxn modelId="{00C66735-9868-487C-810E-335033A4B1BC}" type="presParOf" srcId="{96E4378F-E0F1-429D-89BC-031980DE2A77}" destId="{E1F7FC2E-7F44-480C-80F5-DE50824D45CD}" srcOrd="0" destOrd="0" presId="urn:microsoft.com/office/officeart/2005/8/layout/orgChart1"/>
    <dgm:cxn modelId="{AFDFEDEA-9CE9-4282-A268-735E16790D80}" type="presParOf" srcId="{96E4378F-E0F1-429D-89BC-031980DE2A77}" destId="{A6E0DEB7-2AF0-4040-A928-1B94CDC9BCFB}" srcOrd="1" destOrd="0" presId="urn:microsoft.com/office/officeart/2005/8/layout/orgChart1"/>
    <dgm:cxn modelId="{90704070-E14B-41E0-B448-9485876B0FD6}" type="presParOf" srcId="{A6E0DEB7-2AF0-4040-A928-1B94CDC9BCFB}" destId="{00122C8D-1870-447D-980F-C302CF0CCF7E}" srcOrd="0" destOrd="0" presId="urn:microsoft.com/office/officeart/2005/8/layout/orgChart1"/>
    <dgm:cxn modelId="{DED3753C-BE79-4120-9D77-2F4DB835CD80}" type="presParOf" srcId="{00122C8D-1870-447D-980F-C302CF0CCF7E}" destId="{3C226520-337B-4454-922A-FEDBC2745A53}" srcOrd="0" destOrd="0" presId="urn:microsoft.com/office/officeart/2005/8/layout/orgChart1"/>
    <dgm:cxn modelId="{A455D78E-A692-48D5-8F82-2D9CF3525906}" type="presParOf" srcId="{00122C8D-1870-447D-980F-C302CF0CCF7E}" destId="{D8526716-A741-4C76-A90A-0E2E78FD5894}" srcOrd="1" destOrd="0" presId="urn:microsoft.com/office/officeart/2005/8/layout/orgChart1"/>
    <dgm:cxn modelId="{6127DAC2-C75A-430F-880A-877F8F14B934}" type="presParOf" srcId="{A6E0DEB7-2AF0-4040-A928-1B94CDC9BCFB}" destId="{268148F2-37FB-4C92-868B-CA7616078790}" srcOrd="1" destOrd="0" presId="urn:microsoft.com/office/officeart/2005/8/layout/orgChart1"/>
    <dgm:cxn modelId="{6D4CAA63-D508-4557-AC36-5542E43FCD6B}" type="presParOf" srcId="{A6E0DEB7-2AF0-4040-A928-1B94CDC9BCFB}" destId="{2E910904-0BBB-48B9-8F81-A63D0663FE12}" srcOrd="2" destOrd="0" presId="urn:microsoft.com/office/officeart/2005/8/layout/orgChart1"/>
    <dgm:cxn modelId="{B9AA2E69-7130-45F9-B465-D08C319E03C6}" type="presParOf" srcId="{96E4378F-E0F1-429D-89BC-031980DE2A77}" destId="{571DCF8B-51B0-42DD-AFFA-63254B4FDB7B}" srcOrd="2" destOrd="0" presId="urn:microsoft.com/office/officeart/2005/8/layout/orgChart1"/>
    <dgm:cxn modelId="{C5615370-9F39-4F0F-8965-59D9DAF6B5B9}" type="presParOf" srcId="{96E4378F-E0F1-429D-89BC-031980DE2A77}" destId="{D141C6BC-EB66-4543-BE96-C951AD8940C2}" srcOrd="3" destOrd="0" presId="urn:microsoft.com/office/officeart/2005/8/layout/orgChart1"/>
    <dgm:cxn modelId="{E499F407-3958-4F59-BEBA-BC3D8A185CD3}" type="presParOf" srcId="{D141C6BC-EB66-4543-BE96-C951AD8940C2}" destId="{E98AC85B-A600-4FE6-8317-F8FF3701F321}" srcOrd="0" destOrd="0" presId="urn:microsoft.com/office/officeart/2005/8/layout/orgChart1"/>
    <dgm:cxn modelId="{5947F123-95A9-4092-BF00-0CB3816507F0}" type="presParOf" srcId="{E98AC85B-A600-4FE6-8317-F8FF3701F321}" destId="{E31C7D48-87AB-45A7-99B0-6B3996FAE7A9}" srcOrd="0" destOrd="0" presId="urn:microsoft.com/office/officeart/2005/8/layout/orgChart1"/>
    <dgm:cxn modelId="{2D200C11-34FC-4113-A461-0873E3C98B74}" type="presParOf" srcId="{E98AC85B-A600-4FE6-8317-F8FF3701F321}" destId="{582A6028-2D4F-480D-A587-52A696C0DC73}" srcOrd="1" destOrd="0" presId="urn:microsoft.com/office/officeart/2005/8/layout/orgChart1"/>
    <dgm:cxn modelId="{E32AF79E-0567-4299-ACBB-7C7CA267BBBF}" type="presParOf" srcId="{D141C6BC-EB66-4543-BE96-C951AD8940C2}" destId="{9D6B4518-4EFD-4D2C-9D01-33ABB8D8C5D0}" srcOrd="1" destOrd="0" presId="urn:microsoft.com/office/officeart/2005/8/layout/orgChart1"/>
    <dgm:cxn modelId="{AA508A62-4085-4CFC-B164-7BA0E2A4AF14}" type="presParOf" srcId="{D141C6BC-EB66-4543-BE96-C951AD8940C2}" destId="{89E7AF90-08D5-495A-9E43-E5A83C5E4D0D}" srcOrd="2" destOrd="0" presId="urn:microsoft.com/office/officeart/2005/8/layout/orgChart1"/>
    <dgm:cxn modelId="{1FA25EFD-E53E-43C1-B1ED-F12AAE1967E6}" type="presParOf" srcId="{615FFF24-D207-472D-ADB7-876EE114D77D}" destId="{09B802F8-E90D-4682-A5E0-986FDFD2270E}" srcOrd="2" destOrd="0" presId="urn:microsoft.com/office/officeart/2005/8/layout/orgChart1"/>
    <dgm:cxn modelId="{68579033-FC05-475E-9BD7-92D78A311214}" type="presParOf" srcId="{443D39E2-C112-4D87-8495-C0143C211DD7}" destId="{D8F4F820-840F-41B8-90FC-C3C018AC1D9F}" srcOrd="8" destOrd="0" presId="urn:microsoft.com/office/officeart/2005/8/layout/orgChart1"/>
    <dgm:cxn modelId="{EEAD5072-EDE3-41F3-9FEF-36C9BBC768A8}" type="presParOf" srcId="{443D39E2-C112-4D87-8495-C0143C211DD7}" destId="{D3216069-D0BE-430B-B9E6-AE36D6D0CE13}" srcOrd="9" destOrd="0" presId="urn:microsoft.com/office/officeart/2005/8/layout/orgChart1"/>
    <dgm:cxn modelId="{29CC5FDD-309F-4938-9003-891DE68ACEAD}" type="presParOf" srcId="{D3216069-D0BE-430B-B9E6-AE36D6D0CE13}" destId="{E7C3A885-5A70-486C-A9DD-AE9DAAB47423}" srcOrd="0" destOrd="0" presId="urn:microsoft.com/office/officeart/2005/8/layout/orgChart1"/>
    <dgm:cxn modelId="{F022FC2B-CD29-47E6-8C77-A2DA9D1D9BA8}" type="presParOf" srcId="{E7C3A885-5A70-486C-A9DD-AE9DAAB47423}" destId="{2D1E5E60-7701-4A01-972D-45452BA45207}" srcOrd="0" destOrd="0" presId="urn:microsoft.com/office/officeart/2005/8/layout/orgChart1"/>
    <dgm:cxn modelId="{00B07972-45B1-406E-8B2C-37969B67532F}" type="presParOf" srcId="{E7C3A885-5A70-486C-A9DD-AE9DAAB47423}" destId="{67B6EF9C-C78B-40E2-ABFF-23F129D20A35}" srcOrd="1" destOrd="0" presId="urn:microsoft.com/office/officeart/2005/8/layout/orgChart1"/>
    <dgm:cxn modelId="{ECB29D84-8B52-432F-8285-3F148CA39F3F}" type="presParOf" srcId="{D3216069-D0BE-430B-B9E6-AE36D6D0CE13}" destId="{A530AEC9-2A1B-4BA9-9F12-23B6E422B79A}" srcOrd="1" destOrd="0" presId="urn:microsoft.com/office/officeart/2005/8/layout/orgChart1"/>
    <dgm:cxn modelId="{A7779A72-A5CD-459C-AA26-E67215F824A2}" type="presParOf" srcId="{A530AEC9-2A1B-4BA9-9F12-23B6E422B79A}" destId="{804D346A-A606-4604-80B0-B275F5D28C4C}" srcOrd="0" destOrd="0" presId="urn:microsoft.com/office/officeart/2005/8/layout/orgChart1"/>
    <dgm:cxn modelId="{FE5B5100-F7EB-4039-9770-570474D2465E}" type="presParOf" srcId="{A530AEC9-2A1B-4BA9-9F12-23B6E422B79A}" destId="{7BC06B6A-25D6-41B4-ADC9-88455B8E191C}" srcOrd="1" destOrd="0" presId="urn:microsoft.com/office/officeart/2005/8/layout/orgChart1"/>
    <dgm:cxn modelId="{BFB2DAB8-95B0-4A16-B0C2-57E40E31F879}" type="presParOf" srcId="{7BC06B6A-25D6-41B4-ADC9-88455B8E191C}" destId="{FBAC40D0-3D2A-4BF2-A2C9-313B3B1026E0}" srcOrd="0" destOrd="0" presId="urn:microsoft.com/office/officeart/2005/8/layout/orgChart1"/>
    <dgm:cxn modelId="{EAAA9468-ADCE-4B25-9C42-B80BCCE3A309}" type="presParOf" srcId="{FBAC40D0-3D2A-4BF2-A2C9-313B3B1026E0}" destId="{0A0B35A3-373F-4385-AFDD-EEEA831EE420}" srcOrd="0" destOrd="0" presId="urn:microsoft.com/office/officeart/2005/8/layout/orgChart1"/>
    <dgm:cxn modelId="{F2480845-8E58-473D-97CF-1BA7C8758E57}" type="presParOf" srcId="{FBAC40D0-3D2A-4BF2-A2C9-313B3B1026E0}" destId="{9210B42D-B37B-4073-A492-E28A2424F34E}" srcOrd="1" destOrd="0" presId="urn:microsoft.com/office/officeart/2005/8/layout/orgChart1"/>
    <dgm:cxn modelId="{5F93139C-EC6D-4837-BF49-2BF2E2F01B9E}" type="presParOf" srcId="{7BC06B6A-25D6-41B4-ADC9-88455B8E191C}" destId="{B7397BF8-66F2-4C8D-B549-5ABA171BDEAC}" srcOrd="1" destOrd="0" presId="urn:microsoft.com/office/officeart/2005/8/layout/orgChart1"/>
    <dgm:cxn modelId="{E544FE7F-187C-4427-8E41-64D17F43FA4F}" type="presParOf" srcId="{7BC06B6A-25D6-41B4-ADC9-88455B8E191C}" destId="{F6C1B8D1-A1C9-4709-B901-D52AC8DDB3EE}" srcOrd="2" destOrd="0" presId="urn:microsoft.com/office/officeart/2005/8/layout/orgChart1"/>
    <dgm:cxn modelId="{F8EB35B5-3289-432E-B085-B1CFC05638CB}" type="presParOf" srcId="{A530AEC9-2A1B-4BA9-9F12-23B6E422B79A}" destId="{A84FC666-A60F-47D7-9FA6-1205C85F7070}" srcOrd="2" destOrd="0" presId="urn:microsoft.com/office/officeart/2005/8/layout/orgChart1"/>
    <dgm:cxn modelId="{A4B73541-36C1-4D71-982E-6C0BED6A5514}" type="presParOf" srcId="{A530AEC9-2A1B-4BA9-9F12-23B6E422B79A}" destId="{1E8BA717-BF2C-4019-8BE9-2F4525B969BC}" srcOrd="3" destOrd="0" presId="urn:microsoft.com/office/officeart/2005/8/layout/orgChart1"/>
    <dgm:cxn modelId="{14C83BE9-D540-40F5-9721-BF3DF281F2DA}" type="presParOf" srcId="{1E8BA717-BF2C-4019-8BE9-2F4525B969BC}" destId="{F1D61B2B-BF38-4240-8538-805DC22FF8CD}" srcOrd="0" destOrd="0" presId="urn:microsoft.com/office/officeart/2005/8/layout/orgChart1"/>
    <dgm:cxn modelId="{C724F8C5-A12E-446A-A754-4CF085666365}" type="presParOf" srcId="{F1D61B2B-BF38-4240-8538-805DC22FF8CD}" destId="{E575D335-8D57-42C6-9C7F-6080CEBDE1F6}" srcOrd="0" destOrd="0" presId="urn:microsoft.com/office/officeart/2005/8/layout/orgChart1"/>
    <dgm:cxn modelId="{194B76B5-5F89-4AA7-801B-0F25EBAF526F}" type="presParOf" srcId="{F1D61B2B-BF38-4240-8538-805DC22FF8CD}" destId="{EF475EA4-C616-4CA7-9FAF-627514CC07D3}" srcOrd="1" destOrd="0" presId="urn:microsoft.com/office/officeart/2005/8/layout/orgChart1"/>
    <dgm:cxn modelId="{5BA76D89-EBFB-4615-8601-E27FAFE80C28}" type="presParOf" srcId="{1E8BA717-BF2C-4019-8BE9-2F4525B969BC}" destId="{8EE91F69-805E-45ED-92D6-93780F8489C9}" srcOrd="1" destOrd="0" presId="urn:microsoft.com/office/officeart/2005/8/layout/orgChart1"/>
    <dgm:cxn modelId="{8A6D2BC6-4205-4E28-AB84-520FA0203435}" type="presParOf" srcId="{1E8BA717-BF2C-4019-8BE9-2F4525B969BC}" destId="{2158F701-C2CF-421C-94E2-F354CB254CDE}" srcOrd="2" destOrd="0" presId="urn:microsoft.com/office/officeart/2005/8/layout/orgChart1"/>
    <dgm:cxn modelId="{BDC0FA1C-0156-45CD-89EE-7347DA162496}" type="presParOf" srcId="{D3216069-D0BE-430B-B9E6-AE36D6D0CE13}" destId="{8C6328CE-9573-4722-9750-1DEDAD1AFF33}" srcOrd="2" destOrd="0" presId="urn:microsoft.com/office/officeart/2005/8/layout/orgChart1"/>
    <dgm:cxn modelId="{06D74414-1B17-4A50-94C8-AEAEE0DD6DA6}" type="presParOf" srcId="{443D39E2-C112-4D87-8495-C0143C211DD7}" destId="{B4A60588-E345-4E7E-8A17-693603BC8A5B}" srcOrd="10" destOrd="0" presId="urn:microsoft.com/office/officeart/2005/8/layout/orgChart1"/>
    <dgm:cxn modelId="{76C2B699-85E8-4D20-8BE1-5690C4A6BEDB}" type="presParOf" srcId="{443D39E2-C112-4D87-8495-C0143C211DD7}" destId="{7657CAC8-8175-49F3-BD11-CEAEA3FF3D81}" srcOrd="11" destOrd="0" presId="urn:microsoft.com/office/officeart/2005/8/layout/orgChart1"/>
    <dgm:cxn modelId="{78E2C190-EEFF-45A6-9DD8-5D8A29A437A6}" type="presParOf" srcId="{7657CAC8-8175-49F3-BD11-CEAEA3FF3D81}" destId="{53E6B631-9C09-4839-A803-427A990CCAAD}" srcOrd="0" destOrd="0" presId="urn:microsoft.com/office/officeart/2005/8/layout/orgChart1"/>
    <dgm:cxn modelId="{F6DBEE30-BCE4-4A9D-8911-9B200E83BA6D}" type="presParOf" srcId="{53E6B631-9C09-4839-A803-427A990CCAAD}" destId="{D7C5CB0B-1B6D-4070-9F02-2F429FB28A4E}" srcOrd="0" destOrd="0" presId="urn:microsoft.com/office/officeart/2005/8/layout/orgChart1"/>
    <dgm:cxn modelId="{ECA1A67A-89A1-4CA9-9FC8-70AD919A945F}" type="presParOf" srcId="{53E6B631-9C09-4839-A803-427A990CCAAD}" destId="{8AE7F86D-BE1C-4F52-9636-33D052841815}" srcOrd="1" destOrd="0" presId="urn:microsoft.com/office/officeart/2005/8/layout/orgChart1"/>
    <dgm:cxn modelId="{9260F45E-67A6-481C-828D-F0DD9C76E4E1}" type="presParOf" srcId="{7657CAC8-8175-49F3-BD11-CEAEA3FF3D81}" destId="{35226EF2-A390-431C-94F1-7AFC4F07E04B}" srcOrd="1" destOrd="0" presId="urn:microsoft.com/office/officeart/2005/8/layout/orgChart1"/>
    <dgm:cxn modelId="{7070D25C-2691-4895-9C2C-77F79281AAEE}" type="presParOf" srcId="{35226EF2-A390-431C-94F1-7AFC4F07E04B}" destId="{969A49FD-51E8-427C-878A-D52804FC45E0}" srcOrd="0" destOrd="0" presId="urn:microsoft.com/office/officeart/2005/8/layout/orgChart1"/>
    <dgm:cxn modelId="{DC0242E6-6E97-4DBC-AC8A-676EF004B5FB}" type="presParOf" srcId="{35226EF2-A390-431C-94F1-7AFC4F07E04B}" destId="{2505E391-3773-48BE-B860-C25D26658264}" srcOrd="1" destOrd="0" presId="urn:microsoft.com/office/officeart/2005/8/layout/orgChart1"/>
    <dgm:cxn modelId="{2D9FCB82-45BB-4F6D-875A-984333B75AAA}" type="presParOf" srcId="{2505E391-3773-48BE-B860-C25D26658264}" destId="{4BB3BB4E-FEC6-44D5-971D-411FA2236186}" srcOrd="0" destOrd="0" presId="urn:microsoft.com/office/officeart/2005/8/layout/orgChart1"/>
    <dgm:cxn modelId="{70C6D494-EBE6-4572-B666-23C2928D8783}" type="presParOf" srcId="{4BB3BB4E-FEC6-44D5-971D-411FA2236186}" destId="{F54E4A8B-1F43-4809-8F5C-C08E0D49E343}" srcOrd="0" destOrd="0" presId="urn:microsoft.com/office/officeart/2005/8/layout/orgChart1"/>
    <dgm:cxn modelId="{C0D5ADEC-E28C-460A-82E0-95FF824D77C9}" type="presParOf" srcId="{4BB3BB4E-FEC6-44D5-971D-411FA2236186}" destId="{29D4CCF2-DFB7-45F5-ADCD-3EC9CE2274AA}" srcOrd="1" destOrd="0" presId="urn:microsoft.com/office/officeart/2005/8/layout/orgChart1"/>
    <dgm:cxn modelId="{F550E084-A9A8-4D23-BC29-4F297CBEED77}" type="presParOf" srcId="{2505E391-3773-48BE-B860-C25D26658264}" destId="{908DBD9F-F20C-464A-B430-EF72C0DA845B}" srcOrd="1" destOrd="0" presId="urn:microsoft.com/office/officeart/2005/8/layout/orgChart1"/>
    <dgm:cxn modelId="{0AAA13A2-EF8A-43AF-9C8C-32EFCABBF1A7}" type="presParOf" srcId="{2505E391-3773-48BE-B860-C25D26658264}" destId="{57E36F75-CCA4-4898-966F-802528B86ED1}" srcOrd="2" destOrd="0" presId="urn:microsoft.com/office/officeart/2005/8/layout/orgChart1"/>
    <dgm:cxn modelId="{4B5F6A5A-E15D-4013-B990-BEE26468AAA7}" type="presParOf" srcId="{35226EF2-A390-431C-94F1-7AFC4F07E04B}" destId="{9A6437E3-0B0A-4188-B469-880927EAC84D}" srcOrd="2" destOrd="0" presId="urn:microsoft.com/office/officeart/2005/8/layout/orgChart1"/>
    <dgm:cxn modelId="{B5932061-B487-42DD-B1C8-B41B94892946}" type="presParOf" srcId="{35226EF2-A390-431C-94F1-7AFC4F07E04B}" destId="{8EB92D57-06FA-4DD6-98C6-30D403ACBC4C}" srcOrd="3" destOrd="0" presId="urn:microsoft.com/office/officeart/2005/8/layout/orgChart1"/>
    <dgm:cxn modelId="{8F67F10B-021F-4540-B7EA-C23EC5368B1E}" type="presParOf" srcId="{8EB92D57-06FA-4DD6-98C6-30D403ACBC4C}" destId="{3693DF8E-4C9E-40E7-809A-9F1DF3C09B5E}" srcOrd="0" destOrd="0" presId="urn:microsoft.com/office/officeart/2005/8/layout/orgChart1"/>
    <dgm:cxn modelId="{1AE9B1BF-4927-43F4-B9B6-94711AD2A271}" type="presParOf" srcId="{3693DF8E-4C9E-40E7-809A-9F1DF3C09B5E}" destId="{0309612A-4874-4F70-B294-3F69D82FB7A2}" srcOrd="0" destOrd="0" presId="urn:microsoft.com/office/officeart/2005/8/layout/orgChart1"/>
    <dgm:cxn modelId="{59C2E015-E8E7-4A3E-B92A-DABC315862EC}" type="presParOf" srcId="{3693DF8E-4C9E-40E7-809A-9F1DF3C09B5E}" destId="{8532E58B-6D21-4CDC-AD86-888614073721}" srcOrd="1" destOrd="0" presId="urn:microsoft.com/office/officeart/2005/8/layout/orgChart1"/>
    <dgm:cxn modelId="{FE7067C7-69D2-4BEA-B6A8-4FEE2A90C339}" type="presParOf" srcId="{8EB92D57-06FA-4DD6-98C6-30D403ACBC4C}" destId="{BB2F7250-6B71-498E-B071-E586ADC617C7}" srcOrd="1" destOrd="0" presId="urn:microsoft.com/office/officeart/2005/8/layout/orgChart1"/>
    <dgm:cxn modelId="{8EE937C1-B134-4077-8794-C745E452E87C}" type="presParOf" srcId="{8EB92D57-06FA-4DD6-98C6-30D403ACBC4C}" destId="{69CEA3D7-FC13-426B-8510-B8EDDCC6ECDD}" srcOrd="2" destOrd="0" presId="urn:microsoft.com/office/officeart/2005/8/layout/orgChart1"/>
    <dgm:cxn modelId="{49E08799-5330-4F90-9FF6-8E71F6FAE313}" type="presParOf" srcId="{7657CAC8-8175-49F3-BD11-CEAEA3FF3D81}" destId="{A69C307D-BC99-4DC4-AFDA-317FDD2ED600}" srcOrd="2" destOrd="0" presId="urn:microsoft.com/office/officeart/2005/8/layout/orgChart1"/>
    <dgm:cxn modelId="{CEC67777-C868-4EB5-9B76-498D6B846875}" type="presParOf" srcId="{443D39E2-C112-4D87-8495-C0143C211DD7}" destId="{79BA0ADE-7459-42FB-89FB-A7A846769EB5}" srcOrd="12" destOrd="0" presId="urn:microsoft.com/office/officeart/2005/8/layout/orgChart1"/>
    <dgm:cxn modelId="{79992F79-3DCB-431C-8A21-390D994B72F0}" type="presParOf" srcId="{443D39E2-C112-4D87-8495-C0143C211DD7}" destId="{69D7B527-A0AE-4C03-AB8E-D60AF92F8101}" srcOrd="13" destOrd="0" presId="urn:microsoft.com/office/officeart/2005/8/layout/orgChart1"/>
    <dgm:cxn modelId="{D5714E2C-60BC-40A4-8E8D-E9051DA37EDB}" type="presParOf" srcId="{69D7B527-A0AE-4C03-AB8E-D60AF92F8101}" destId="{1E9AD277-8931-4948-BE50-BB53A8A8B099}" srcOrd="0" destOrd="0" presId="urn:microsoft.com/office/officeart/2005/8/layout/orgChart1"/>
    <dgm:cxn modelId="{8A337BCD-FB0D-4431-8224-49317AFEC5AF}" type="presParOf" srcId="{1E9AD277-8931-4948-BE50-BB53A8A8B099}" destId="{60AB1A31-CE5F-4724-9393-55B3D36F517D}" srcOrd="0" destOrd="0" presId="urn:microsoft.com/office/officeart/2005/8/layout/orgChart1"/>
    <dgm:cxn modelId="{6A5C3ADB-7799-4388-9F22-E53832D98B08}" type="presParOf" srcId="{1E9AD277-8931-4948-BE50-BB53A8A8B099}" destId="{A61D8CF8-B0E9-49BE-8E5B-EB925504F4CB}" srcOrd="1" destOrd="0" presId="urn:microsoft.com/office/officeart/2005/8/layout/orgChart1"/>
    <dgm:cxn modelId="{8F3118B0-9640-46D4-8618-CB99462012CC}" type="presParOf" srcId="{69D7B527-A0AE-4C03-AB8E-D60AF92F8101}" destId="{52E01A23-ADAE-4AEF-B80D-1A41CAE5CB97}" srcOrd="1" destOrd="0" presId="urn:microsoft.com/office/officeart/2005/8/layout/orgChart1"/>
    <dgm:cxn modelId="{6C11500B-A8E4-4A82-BB0D-CE215DE1C79E}" type="presParOf" srcId="{69D7B527-A0AE-4C03-AB8E-D60AF92F8101}" destId="{25EA6F6A-520D-4381-906D-90946D616DA2}" srcOrd="2" destOrd="0" presId="urn:microsoft.com/office/officeart/2005/8/layout/orgChart1"/>
    <dgm:cxn modelId="{5B50F3D3-7694-47FC-90BC-0225C253A3F5}" type="presParOf" srcId="{A9AAB027-8F54-420B-895E-16DD5D7C461F}" destId="{1A8C5292-AAFD-4EB7-95C4-CE479571ACE0}" srcOrd="2" destOrd="0" presId="urn:microsoft.com/office/officeart/2005/8/layout/orgChart1"/>
    <dgm:cxn modelId="{8AE259EA-A986-4DD7-8CC5-4BC1B0C3FE4A}" type="presParOf" srcId="{1A8C5292-AAFD-4EB7-95C4-CE479571ACE0}" destId="{CACB7C63-B8D8-4F0E-B3F2-E7F0A6CEC3A6}" srcOrd="0" destOrd="0" presId="urn:microsoft.com/office/officeart/2005/8/layout/orgChart1"/>
    <dgm:cxn modelId="{E7F3B4E7-C439-4129-865A-22ED04F0DA04}" type="presParOf" srcId="{1A8C5292-AAFD-4EB7-95C4-CE479571ACE0}" destId="{532542E7-C0B2-4DBC-AB98-97579BF08659}" srcOrd="1" destOrd="0" presId="urn:microsoft.com/office/officeart/2005/8/layout/orgChart1"/>
    <dgm:cxn modelId="{78C0B28F-2D79-4642-AD6A-1926888B30E6}" type="presParOf" srcId="{532542E7-C0B2-4DBC-AB98-97579BF08659}" destId="{1FABE586-6886-440F-8A1E-A4DFB751AF18}" srcOrd="0" destOrd="0" presId="urn:microsoft.com/office/officeart/2005/8/layout/orgChart1"/>
    <dgm:cxn modelId="{E2FAF942-0633-4866-B94B-9CD7915E5DEC}" type="presParOf" srcId="{1FABE586-6886-440F-8A1E-A4DFB751AF18}" destId="{45D42928-7DC8-4C2A-A4F1-F4340DC5A53E}" srcOrd="0" destOrd="0" presId="urn:microsoft.com/office/officeart/2005/8/layout/orgChart1"/>
    <dgm:cxn modelId="{C90143DE-230D-44FF-8BF6-EF0B2899F14F}" type="presParOf" srcId="{1FABE586-6886-440F-8A1E-A4DFB751AF18}" destId="{5AEEE949-8F02-48C2-B01A-088E0DF5E2B3}" srcOrd="1" destOrd="0" presId="urn:microsoft.com/office/officeart/2005/8/layout/orgChart1"/>
    <dgm:cxn modelId="{A6C981D4-AB39-481E-8C0E-5C6954141A9A}" type="presParOf" srcId="{532542E7-C0B2-4DBC-AB98-97579BF08659}" destId="{A1AAEB98-C78F-4F5D-AD85-3CD4365C35FA}" srcOrd="1" destOrd="0" presId="urn:microsoft.com/office/officeart/2005/8/layout/orgChart1"/>
    <dgm:cxn modelId="{B80B3D32-B93C-4A7A-B552-9C82927D282E}" type="presParOf" srcId="{532542E7-C0B2-4DBC-AB98-97579BF08659}" destId="{2AF87E72-E42D-4339-8F8E-FFCD8348F985}" srcOrd="2" destOrd="0" presId="urn:microsoft.com/office/officeart/2005/8/layout/orgChart1"/>
  </dgm:cxnLst>
  <dgm:bg>
    <a:solidFill>
      <a:schemeClr val="bg1"/>
    </a:solidFill>
  </dgm:bg>
  <dgm:whole>
    <a:ln>
      <a:noFill/>
    </a:ln>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CB7C63-B8D8-4F0E-B3F2-E7F0A6CEC3A6}">
      <dsp:nvSpPr>
        <dsp:cNvPr id="0" name=""/>
        <dsp:cNvSpPr/>
      </dsp:nvSpPr>
      <dsp:spPr>
        <a:xfrm>
          <a:off x="3979904" y="698956"/>
          <a:ext cx="106320" cy="465785"/>
        </a:xfrm>
        <a:custGeom>
          <a:avLst/>
          <a:gdLst/>
          <a:ahLst/>
          <a:cxnLst/>
          <a:rect l="0" t="0" r="0" b="0"/>
          <a:pathLst>
            <a:path>
              <a:moveTo>
                <a:pt x="106320" y="0"/>
              </a:moveTo>
              <a:lnTo>
                <a:pt x="106320" y="465785"/>
              </a:lnTo>
              <a:lnTo>
                <a:pt x="0" y="465785"/>
              </a:lnTo>
            </a:path>
          </a:pathLst>
        </a:custGeom>
        <a:noFill/>
        <a:ln w="6350" cap="flat" cmpd="sng" algn="ctr">
          <a:solidFill>
            <a:schemeClr val="dk1"/>
          </a:solidFill>
          <a:prstDash val="solid"/>
          <a:miter lim="800000"/>
        </a:ln>
        <a:effectLst/>
        <a:scene3d>
          <a:camera prst="orthographicFront"/>
          <a:lightRig rig="flat" dir="t"/>
        </a:scene3d>
        <a:sp3d/>
      </dsp:spPr>
      <dsp:style>
        <a:lnRef idx="1">
          <a:schemeClr val="dk1"/>
        </a:lnRef>
        <a:fillRef idx="0">
          <a:schemeClr val="dk1"/>
        </a:fillRef>
        <a:effectRef idx="0">
          <a:schemeClr val="dk1"/>
        </a:effectRef>
        <a:fontRef idx="minor">
          <a:schemeClr val="tx1"/>
        </a:fontRef>
      </dsp:style>
    </dsp:sp>
    <dsp:sp modelId="{79BA0ADE-7459-42FB-89FB-A7A846769EB5}">
      <dsp:nvSpPr>
        <dsp:cNvPr id="0" name=""/>
        <dsp:cNvSpPr/>
      </dsp:nvSpPr>
      <dsp:spPr>
        <a:xfrm>
          <a:off x="4086225" y="698956"/>
          <a:ext cx="3675657" cy="931571"/>
        </a:xfrm>
        <a:custGeom>
          <a:avLst/>
          <a:gdLst/>
          <a:ahLst/>
          <a:cxnLst/>
          <a:rect l="0" t="0" r="0" b="0"/>
          <a:pathLst>
            <a:path>
              <a:moveTo>
                <a:pt x="0" y="0"/>
              </a:moveTo>
              <a:lnTo>
                <a:pt x="0" y="825250"/>
              </a:lnTo>
              <a:lnTo>
                <a:pt x="3675657" y="825250"/>
              </a:lnTo>
              <a:lnTo>
                <a:pt x="3675657" y="93157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A6437E3-0B0A-4188-B469-880927EAC84D}">
      <dsp:nvSpPr>
        <dsp:cNvPr id="0" name=""/>
        <dsp:cNvSpPr/>
      </dsp:nvSpPr>
      <dsp:spPr>
        <a:xfrm>
          <a:off x="6229593" y="2136816"/>
          <a:ext cx="151886" cy="1184715"/>
        </a:xfrm>
        <a:custGeom>
          <a:avLst/>
          <a:gdLst/>
          <a:ahLst/>
          <a:cxnLst/>
          <a:rect l="0" t="0" r="0" b="0"/>
          <a:pathLst>
            <a:path>
              <a:moveTo>
                <a:pt x="0" y="0"/>
              </a:moveTo>
              <a:lnTo>
                <a:pt x="0" y="1184715"/>
              </a:lnTo>
              <a:lnTo>
                <a:pt x="151886" y="1184715"/>
              </a:lnTo>
            </a:path>
          </a:pathLst>
        </a:custGeom>
        <a:noFill/>
        <a:ln w="6350" cap="flat" cmpd="sng" algn="ctr">
          <a:solidFill>
            <a:schemeClr val="dk1"/>
          </a:solidFill>
          <a:prstDash val="solid"/>
          <a:miter lim="800000"/>
        </a:ln>
        <a:effectLst/>
        <a:scene3d>
          <a:camera prst="orthographicFront"/>
          <a:lightRig rig="flat" dir="t"/>
        </a:scene3d>
        <a:sp3d/>
      </dsp:spPr>
      <dsp:style>
        <a:lnRef idx="1">
          <a:schemeClr val="dk1"/>
        </a:lnRef>
        <a:fillRef idx="0">
          <a:schemeClr val="dk1"/>
        </a:fillRef>
        <a:effectRef idx="0">
          <a:schemeClr val="dk1"/>
        </a:effectRef>
        <a:fontRef idx="minor">
          <a:schemeClr val="tx1"/>
        </a:fontRef>
      </dsp:style>
    </dsp:sp>
    <dsp:sp modelId="{969A49FD-51E8-427C-878A-D52804FC45E0}">
      <dsp:nvSpPr>
        <dsp:cNvPr id="0" name=""/>
        <dsp:cNvSpPr/>
      </dsp:nvSpPr>
      <dsp:spPr>
        <a:xfrm>
          <a:off x="6229593" y="2136816"/>
          <a:ext cx="151886" cy="465785"/>
        </a:xfrm>
        <a:custGeom>
          <a:avLst/>
          <a:gdLst/>
          <a:ahLst/>
          <a:cxnLst/>
          <a:rect l="0" t="0" r="0" b="0"/>
          <a:pathLst>
            <a:path>
              <a:moveTo>
                <a:pt x="0" y="0"/>
              </a:moveTo>
              <a:lnTo>
                <a:pt x="0" y="465785"/>
              </a:lnTo>
              <a:lnTo>
                <a:pt x="151886" y="465785"/>
              </a:lnTo>
            </a:path>
          </a:pathLst>
        </a:custGeom>
        <a:noFill/>
        <a:ln w="6350" cap="flat" cmpd="sng" algn="ctr">
          <a:solidFill>
            <a:schemeClr val="dk1"/>
          </a:solidFill>
          <a:prstDash val="solid"/>
          <a:miter lim="800000"/>
        </a:ln>
        <a:effectLst/>
        <a:scene3d>
          <a:camera prst="orthographicFront"/>
          <a:lightRig rig="flat" dir="t"/>
        </a:scene3d>
        <a:sp3d/>
      </dsp:spPr>
      <dsp:style>
        <a:lnRef idx="1">
          <a:schemeClr val="dk1"/>
        </a:lnRef>
        <a:fillRef idx="0">
          <a:schemeClr val="dk1"/>
        </a:fillRef>
        <a:effectRef idx="0">
          <a:schemeClr val="dk1"/>
        </a:effectRef>
        <a:fontRef idx="minor">
          <a:schemeClr val="tx1"/>
        </a:fontRef>
      </dsp:style>
    </dsp:sp>
    <dsp:sp modelId="{B4A60588-E345-4E7E-8A17-693603BC8A5B}">
      <dsp:nvSpPr>
        <dsp:cNvPr id="0" name=""/>
        <dsp:cNvSpPr/>
      </dsp:nvSpPr>
      <dsp:spPr>
        <a:xfrm>
          <a:off x="4086225" y="698956"/>
          <a:ext cx="2548399" cy="931571"/>
        </a:xfrm>
        <a:custGeom>
          <a:avLst/>
          <a:gdLst/>
          <a:ahLst/>
          <a:cxnLst/>
          <a:rect l="0" t="0" r="0" b="0"/>
          <a:pathLst>
            <a:path>
              <a:moveTo>
                <a:pt x="0" y="0"/>
              </a:moveTo>
              <a:lnTo>
                <a:pt x="0" y="825250"/>
              </a:lnTo>
              <a:lnTo>
                <a:pt x="2548399" y="825250"/>
              </a:lnTo>
              <a:lnTo>
                <a:pt x="2548399" y="931571"/>
              </a:lnTo>
            </a:path>
          </a:pathLst>
        </a:custGeom>
        <a:noFill/>
        <a:ln w="6350" cap="flat" cmpd="sng" algn="ctr">
          <a:solidFill>
            <a:schemeClr val="dk1"/>
          </a:solidFill>
          <a:prstDash val="solid"/>
          <a:miter lim="800000"/>
        </a:ln>
        <a:effectLst/>
        <a:scene3d>
          <a:camera prst="orthographicFront"/>
          <a:lightRig rig="flat" dir="t"/>
        </a:scene3d>
        <a:sp3d/>
      </dsp:spPr>
      <dsp:style>
        <a:lnRef idx="1">
          <a:schemeClr val="dk1"/>
        </a:lnRef>
        <a:fillRef idx="0">
          <a:schemeClr val="dk1"/>
        </a:fillRef>
        <a:effectRef idx="0">
          <a:schemeClr val="dk1"/>
        </a:effectRef>
        <a:fontRef idx="minor">
          <a:schemeClr val="tx1"/>
        </a:fontRef>
      </dsp:style>
    </dsp:sp>
    <dsp:sp modelId="{A84FC666-A60F-47D7-9FA6-1205C85F7070}">
      <dsp:nvSpPr>
        <dsp:cNvPr id="0" name=""/>
        <dsp:cNvSpPr/>
      </dsp:nvSpPr>
      <dsp:spPr>
        <a:xfrm>
          <a:off x="5004374" y="2136816"/>
          <a:ext cx="151886" cy="1184715"/>
        </a:xfrm>
        <a:custGeom>
          <a:avLst/>
          <a:gdLst/>
          <a:ahLst/>
          <a:cxnLst/>
          <a:rect l="0" t="0" r="0" b="0"/>
          <a:pathLst>
            <a:path>
              <a:moveTo>
                <a:pt x="0" y="0"/>
              </a:moveTo>
              <a:lnTo>
                <a:pt x="0" y="1184715"/>
              </a:lnTo>
              <a:lnTo>
                <a:pt x="151886" y="1184715"/>
              </a:lnTo>
            </a:path>
          </a:pathLst>
        </a:custGeom>
        <a:noFill/>
        <a:ln w="6350" cap="flat" cmpd="sng" algn="ctr">
          <a:solidFill>
            <a:schemeClr val="dk1"/>
          </a:solidFill>
          <a:prstDash val="solid"/>
          <a:miter lim="800000"/>
        </a:ln>
        <a:effectLst/>
        <a:scene3d>
          <a:camera prst="orthographicFront"/>
          <a:lightRig rig="flat" dir="t"/>
        </a:scene3d>
        <a:sp3d/>
      </dsp:spPr>
      <dsp:style>
        <a:lnRef idx="1">
          <a:schemeClr val="dk1"/>
        </a:lnRef>
        <a:fillRef idx="0">
          <a:schemeClr val="dk1"/>
        </a:fillRef>
        <a:effectRef idx="0">
          <a:schemeClr val="dk1"/>
        </a:effectRef>
        <a:fontRef idx="minor">
          <a:schemeClr val="tx1"/>
        </a:fontRef>
      </dsp:style>
    </dsp:sp>
    <dsp:sp modelId="{804D346A-A606-4604-80B0-B275F5D28C4C}">
      <dsp:nvSpPr>
        <dsp:cNvPr id="0" name=""/>
        <dsp:cNvSpPr/>
      </dsp:nvSpPr>
      <dsp:spPr>
        <a:xfrm>
          <a:off x="5004374" y="2136816"/>
          <a:ext cx="151886" cy="465785"/>
        </a:xfrm>
        <a:custGeom>
          <a:avLst/>
          <a:gdLst/>
          <a:ahLst/>
          <a:cxnLst/>
          <a:rect l="0" t="0" r="0" b="0"/>
          <a:pathLst>
            <a:path>
              <a:moveTo>
                <a:pt x="0" y="0"/>
              </a:moveTo>
              <a:lnTo>
                <a:pt x="0" y="465785"/>
              </a:lnTo>
              <a:lnTo>
                <a:pt x="151886" y="465785"/>
              </a:lnTo>
            </a:path>
          </a:pathLst>
        </a:custGeom>
        <a:noFill/>
        <a:ln w="6350" cap="flat" cmpd="sng" algn="ctr">
          <a:solidFill>
            <a:schemeClr val="dk1"/>
          </a:solidFill>
          <a:prstDash val="solid"/>
          <a:miter lim="800000"/>
        </a:ln>
        <a:effectLst/>
        <a:scene3d>
          <a:camera prst="orthographicFront"/>
          <a:lightRig rig="flat" dir="t"/>
        </a:scene3d>
        <a:sp3d/>
      </dsp:spPr>
      <dsp:style>
        <a:lnRef idx="1">
          <a:schemeClr val="dk1"/>
        </a:lnRef>
        <a:fillRef idx="0">
          <a:schemeClr val="dk1"/>
        </a:fillRef>
        <a:effectRef idx="0">
          <a:schemeClr val="dk1"/>
        </a:effectRef>
        <a:fontRef idx="minor">
          <a:schemeClr val="tx1"/>
        </a:fontRef>
      </dsp:style>
    </dsp:sp>
    <dsp:sp modelId="{D8F4F820-840F-41B8-90FC-C3C018AC1D9F}">
      <dsp:nvSpPr>
        <dsp:cNvPr id="0" name=""/>
        <dsp:cNvSpPr/>
      </dsp:nvSpPr>
      <dsp:spPr>
        <a:xfrm>
          <a:off x="4086225" y="698956"/>
          <a:ext cx="1323180" cy="931571"/>
        </a:xfrm>
        <a:custGeom>
          <a:avLst/>
          <a:gdLst/>
          <a:ahLst/>
          <a:cxnLst/>
          <a:rect l="0" t="0" r="0" b="0"/>
          <a:pathLst>
            <a:path>
              <a:moveTo>
                <a:pt x="0" y="0"/>
              </a:moveTo>
              <a:lnTo>
                <a:pt x="0" y="825250"/>
              </a:lnTo>
              <a:lnTo>
                <a:pt x="1323180" y="825250"/>
              </a:lnTo>
              <a:lnTo>
                <a:pt x="1323180" y="931571"/>
              </a:lnTo>
            </a:path>
          </a:pathLst>
        </a:custGeom>
        <a:noFill/>
        <a:ln w="6350" cap="flat" cmpd="sng" algn="ctr">
          <a:solidFill>
            <a:schemeClr val="dk1"/>
          </a:solidFill>
          <a:prstDash val="solid"/>
          <a:miter lim="800000"/>
        </a:ln>
        <a:effectLst/>
        <a:scene3d>
          <a:camera prst="orthographicFront"/>
          <a:lightRig rig="flat" dir="t"/>
        </a:scene3d>
        <a:sp3d/>
      </dsp:spPr>
      <dsp:style>
        <a:lnRef idx="1">
          <a:schemeClr val="dk1"/>
        </a:lnRef>
        <a:fillRef idx="0">
          <a:schemeClr val="dk1"/>
        </a:fillRef>
        <a:effectRef idx="0">
          <a:schemeClr val="dk1"/>
        </a:effectRef>
        <a:fontRef idx="minor">
          <a:schemeClr val="tx1"/>
        </a:fontRef>
      </dsp:style>
    </dsp:sp>
    <dsp:sp modelId="{571DCF8B-51B0-42DD-AFFA-63254B4FDB7B}">
      <dsp:nvSpPr>
        <dsp:cNvPr id="0" name=""/>
        <dsp:cNvSpPr/>
      </dsp:nvSpPr>
      <dsp:spPr>
        <a:xfrm>
          <a:off x="3779155" y="2136816"/>
          <a:ext cx="151886" cy="1184715"/>
        </a:xfrm>
        <a:custGeom>
          <a:avLst/>
          <a:gdLst/>
          <a:ahLst/>
          <a:cxnLst/>
          <a:rect l="0" t="0" r="0" b="0"/>
          <a:pathLst>
            <a:path>
              <a:moveTo>
                <a:pt x="0" y="0"/>
              </a:moveTo>
              <a:lnTo>
                <a:pt x="0" y="1184715"/>
              </a:lnTo>
              <a:lnTo>
                <a:pt x="151886" y="1184715"/>
              </a:lnTo>
            </a:path>
          </a:pathLst>
        </a:custGeom>
        <a:noFill/>
        <a:ln w="6350" cap="flat" cmpd="sng" algn="ctr">
          <a:solidFill>
            <a:schemeClr val="dk1"/>
          </a:solidFill>
          <a:prstDash val="solid"/>
          <a:miter lim="800000"/>
        </a:ln>
        <a:effectLst/>
        <a:scene3d>
          <a:camera prst="orthographicFront"/>
          <a:lightRig rig="flat" dir="t"/>
        </a:scene3d>
        <a:sp3d/>
      </dsp:spPr>
      <dsp:style>
        <a:lnRef idx="1">
          <a:schemeClr val="dk1"/>
        </a:lnRef>
        <a:fillRef idx="0">
          <a:schemeClr val="dk1"/>
        </a:fillRef>
        <a:effectRef idx="0">
          <a:schemeClr val="dk1"/>
        </a:effectRef>
        <a:fontRef idx="minor">
          <a:schemeClr val="tx1"/>
        </a:fontRef>
      </dsp:style>
    </dsp:sp>
    <dsp:sp modelId="{E1F7FC2E-7F44-480C-80F5-DE50824D45CD}">
      <dsp:nvSpPr>
        <dsp:cNvPr id="0" name=""/>
        <dsp:cNvSpPr/>
      </dsp:nvSpPr>
      <dsp:spPr>
        <a:xfrm>
          <a:off x="3779155" y="2136816"/>
          <a:ext cx="151886" cy="465785"/>
        </a:xfrm>
        <a:custGeom>
          <a:avLst/>
          <a:gdLst/>
          <a:ahLst/>
          <a:cxnLst/>
          <a:rect l="0" t="0" r="0" b="0"/>
          <a:pathLst>
            <a:path>
              <a:moveTo>
                <a:pt x="0" y="0"/>
              </a:moveTo>
              <a:lnTo>
                <a:pt x="0" y="465785"/>
              </a:lnTo>
              <a:lnTo>
                <a:pt x="151886" y="465785"/>
              </a:lnTo>
            </a:path>
          </a:pathLst>
        </a:custGeom>
        <a:noFill/>
        <a:ln w="6350" cap="flat" cmpd="sng" algn="ctr">
          <a:solidFill>
            <a:schemeClr val="dk1"/>
          </a:solidFill>
          <a:prstDash val="solid"/>
          <a:miter lim="800000"/>
        </a:ln>
        <a:effectLst/>
        <a:scene3d>
          <a:camera prst="orthographicFront"/>
          <a:lightRig rig="flat" dir="t"/>
        </a:scene3d>
        <a:sp3d/>
      </dsp:spPr>
      <dsp:style>
        <a:lnRef idx="1">
          <a:schemeClr val="dk1"/>
        </a:lnRef>
        <a:fillRef idx="0">
          <a:schemeClr val="dk1"/>
        </a:fillRef>
        <a:effectRef idx="0">
          <a:schemeClr val="dk1"/>
        </a:effectRef>
        <a:fontRef idx="minor">
          <a:schemeClr val="tx1"/>
        </a:fontRef>
      </dsp:style>
    </dsp:sp>
    <dsp:sp modelId="{E2E2DDA1-D054-49B7-89C7-C6A3CE15996D}">
      <dsp:nvSpPr>
        <dsp:cNvPr id="0" name=""/>
        <dsp:cNvSpPr/>
      </dsp:nvSpPr>
      <dsp:spPr>
        <a:xfrm>
          <a:off x="4086225" y="698956"/>
          <a:ext cx="97961" cy="931571"/>
        </a:xfrm>
        <a:custGeom>
          <a:avLst/>
          <a:gdLst/>
          <a:ahLst/>
          <a:cxnLst/>
          <a:rect l="0" t="0" r="0" b="0"/>
          <a:pathLst>
            <a:path>
              <a:moveTo>
                <a:pt x="0" y="0"/>
              </a:moveTo>
              <a:lnTo>
                <a:pt x="0" y="825250"/>
              </a:lnTo>
              <a:lnTo>
                <a:pt x="97961" y="825250"/>
              </a:lnTo>
              <a:lnTo>
                <a:pt x="97961" y="931571"/>
              </a:lnTo>
            </a:path>
          </a:pathLst>
        </a:custGeom>
        <a:noFill/>
        <a:ln w="6350" cap="flat" cmpd="sng" algn="ctr">
          <a:solidFill>
            <a:schemeClr val="dk1"/>
          </a:solidFill>
          <a:prstDash val="solid"/>
          <a:miter lim="800000"/>
        </a:ln>
        <a:effectLst/>
        <a:scene3d>
          <a:camera prst="orthographicFront"/>
          <a:lightRig rig="flat" dir="t"/>
        </a:scene3d>
        <a:sp3d/>
      </dsp:spPr>
      <dsp:style>
        <a:lnRef idx="1">
          <a:schemeClr val="dk1"/>
        </a:lnRef>
        <a:fillRef idx="0">
          <a:schemeClr val="dk1"/>
        </a:fillRef>
        <a:effectRef idx="0">
          <a:schemeClr val="dk1"/>
        </a:effectRef>
        <a:fontRef idx="minor">
          <a:schemeClr val="tx1"/>
        </a:fontRef>
      </dsp:style>
    </dsp:sp>
    <dsp:sp modelId="{7E651471-99B6-4D38-B733-3D1E268DD577}">
      <dsp:nvSpPr>
        <dsp:cNvPr id="0" name=""/>
        <dsp:cNvSpPr/>
      </dsp:nvSpPr>
      <dsp:spPr>
        <a:xfrm>
          <a:off x="2553936" y="2136816"/>
          <a:ext cx="151886" cy="1903646"/>
        </a:xfrm>
        <a:custGeom>
          <a:avLst/>
          <a:gdLst/>
          <a:ahLst/>
          <a:cxnLst/>
          <a:rect l="0" t="0" r="0" b="0"/>
          <a:pathLst>
            <a:path>
              <a:moveTo>
                <a:pt x="0" y="0"/>
              </a:moveTo>
              <a:lnTo>
                <a:pt x="0" y="1903646"/>
              </a:lnTo>
              <a:lnTo>
                <a:pt x="151886" y="1903646"/>
              </a:lnTo>
            </a:path>
          </a:pathLst>
        </a:custGeom>
        <a:noFill/>
        <a:ln w="6350" cap="flat" cmpd="sng" algn="ctr">
          <a:solidFill>
            <a:schemeClr val="dk1"/>
          </a:solidFill>
          <a:prstDash val="solid"/>
          <a:miter lim="800000"/>
        </a:ln>
        <a:effectLst/>
        <a:scene3d>
          <a:camera prst="orthographicFront"/>
          <a:lightRig rig="flat" dir="t"/>
        </a:scene3d>
        <a:sp3d/>
      </dsp:spPr>
      <dsp:style>
        <a:lnRef idx="1">
          <a:schemeClr val="dk1"/>
        </a:lnRef>
        <a:fillRef idx="0">
          <a:schemeClr val="dk1"/>
        </a:fillRef>
        <a:effectRef idx="0">
          <a:schemeClr val="dk1"/>
        </a:effectRef>
        <a:fontRef idx="minor">
          <a:schemeClr val="tx1"/>
        </a:fontRef>
      </dsp:style>
    </dsp:sp>
    <dsp:sp modelId="{BE4AC8CA-5A9C-4834-83BE-6C7F253B4A81}">
      <dsp:nvSpPr>
        <dsp:cNvPr id="0" name=""/>
        <dsp:cNvSpPr/>
      </dsp:nvSpPr>
      <dsp:spPr>
        <a:xfrm>
          <a:off x="2553936" y="2136816"/>
          <a:ext cx="151886" cy="1184715"/>
        </a:xfrm>
        <a:custGeom>
          <a:avLst/>
          <a:gdLst/>
          <a:ahLst/>
          <a:cxnLst/>
          <a:rect l="0" t="0" r="0" b="0"/>
          <a:pathLst>
            <a:path>
              <a:moveTo>
                <a:pt x="0" y="0"/>
              </a:moveTo>
              <a:lnTo>
                <a:pt x="0" y="1184715"/>
              </a:lnTo>
              <a:lnTo>
                <a:pt x="151886" y="1184715"/>
              </a:lnTo>
            </a:path>
          </a:pathLst>
        </a:custGeom>
        <a:noFill/>
        <a:ln w="6350" cap="flat" cmpd="sng" algn="ctr">
          <a:solidFill>
            <a:schemeClr val="dk1"/>
          </a:solidFill>
          <a:prstDash val="solid"/>
          <a:miter lim="800000"/>
        </a:ln>
        <a:effectLst/>
        <a:scene3d>
          <a:camera prst="orthographicFront"/>
          <a:lightRig rig="flat" dir="t"/>
        </a:scene3d>
        <a:sp3d/>
      </dsp:spPr>
      <dsp:style>
        <a:lnRef idx="1">
          <a:schemeClr val="dk1"/>
        </a:lnRef>
        <a:fillRef idx="0">
          <a:schemeClr val="dk1"/>
        </a:fillRef>
        <a:effectRef idx="0">
          <a:schemeClr val="dk1"/>
        </a:effectRef>
        <a:fontRef idx="minor">
          <a:schemeClr val="tx1"/>
        </a:fontRef>
      </dsp:style>
    </dsp:sp>
    <dsp:sp modelId="{4A410495-0867-4494-A51F-7734303929DB}">
      <dsp:nvSpPr>
        <dsp:cNvPr id="0" name=""/>
        <dsp:cNvSpPr/>
      </dsp:nvSpPr>
      <dsp:spPr>
        <a:xfrm>
          <a:off x="2553936" y="2136816"/>
          <a:ext cx="151886" cy="465785"/>
        </a:xfrm>
        <a:custGeom>
          <a:avLst/>
          <a:gdLst/>
          <a:ahLst/>
          <a:cxnLst/>
          <a:rect l="0" t="0" r="0" b="0"/>
          <a:pathLst>
            <a:path>
              <a:moveTo>
                <a:pt x="0" y="0"/>
              </a:moveTo>
              <a:lnTo>
                <a:pt x="0" y="465785"/>
              </a:lnTo>
              <a:lnTo>
                <a:pt x="151886" y="465785"/>
              </a:lnTo>
            </a:path>
          </a:pathLst>
        </a:custGeom>
        <a:noFill/>
        <a:ln w="6350" cap="flat" cmpd="sng" algn="ctr">
          <a:solidFill>
            <a:schemeClr val="dk1"/>
          </a:solidFill>
          <a:prstDash val="solid"/>
          <a:miter lim="800000"/>
        </a:ln>
        <a:effectLst/>
        <a:scene3d>
          <a:camera prst="orthographicFront"/>
          <a:lightRig rig="flat" dir="t"/>
        </a:scene3d>
        <a:sp3d/>
      </dsp:spPr>
      <dsp:style>
        <a:lnRef idx="1">
          <a:schemeClr val="dk1"/>
        </a:lnRef>
        <a:fillRef idx="0">
          <a:schemeClr val="dk1"/>
        </a:fillRef>
        <a:effectRef idx="0">
          <a:schemeClr val="dk1"/>
        </a:effectRef>
        <a:fontRef idx="minor">
          <a:schemeClr val="tx1"/>
        </a:fontRef>
      </dsp:style>
    </dsp:sp>
    <dsp:sp modelId="{45FABCBB-DB94-4A96-AD1F-499529AB3CF7}">
      <dsp:nvSpPr>
        <dsp:cNvPr id="0" name=""/>
        <dsp:cNvSpPr/>
      </dsp:nvSpPr>
      <dsp:spPr>
        <a:xfrm>
          <a:off x="2958967" y="698956"/>
          <a:ext cx="1127257" cy="931571"/>
        </a:xfrm>
        <a:custGeom>
          <a:avLst/>
          <a:gdLst/>
          <a:ahLst/>
          <a:cxnLst/>
          <a:rect l="0" t="0" r="0" b="0"/>
          <a:pathLst>
            <a:path>
              <a:moveTo>
                <a:pt x="1127257" y="0"/>
              </a:moveTo>
              <a:lnTo>
                <a:pt x="1127257" y="825250"/>
              </a:lnTo>
              <a:lnTo>
                <a:pt x="0" y="825250"/>
              </a:lnTo>
              <a:lnTo>
                <a:pt x="0" y="93157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F9B786-BF7E-405E-A82F-9039FAC0AB3D}">
      <dsp:nvSpPr>
        <dsp:cNvPr id="0" name=""/>
        <dsp:cNvSpPr/>
      </dsp:nvSpPr>
      <dsp:spPr>
        <a:xfrm>
          <a:off x="1328717" y="2136816"/>
          <a:ext cx="151886" cy="1184715"/>
        </a:xfrm>
        <a:custGeom>
          <a:avLst/>
          <a:gdLst/>
          <a:ahLst/>
          <a:cxnLst/>
          <a:rect l="0" t="0" r="0" b="0"/>
          <a:pathLst>
            <a:path>
              <a:moveTo>
                <a:pt x="0" y="0"/>
              </a:moveTo>
              <a:lnTo>
                <a:pt x="0" y="1184715"/>
              </a:lnTo>
              <a:lnTo>
                <a:pt x="151886" y="1184715"/>
              </a:lnTo>
            </a:path>
          </a:pathLst>
        </a:custGeom>
        <a:noFill/>
        <a:ln w="6350" cap="flat" cmpd="sng" algn="ctr">
          <a:solidFill>
            <a:schemeClr val="dk1"/>
          </a:solidFill>
          <a:prstDash val="solid"/>
          <a:miter lim="800000"/>
        </a:ln>
        <a:effectLst/>
        <a:scene3d>
          <a:camera prst="orthographicFront"/>
          <a:lightRig rig="flat" dir="t"/>
        </a:scene3d>
        <a:sp3d/>
      </dsp:spPr>
      <dsp:style>
        <a:lnRef idx="1">
          <a:schemeClr val="dk1"/>
        </a:lnRef>
        <a:fillRef idx="0">
          <a:schemeClr val="dk1"/>
        </a:fillRef>
        <a:effectRef idx="0">
          <a:schemeClr val="dk1"/>
        </a:effectRef>
        <a:fontRef idx="minor">
          <a:schemeClr val="tx1"/>
        </a:fontRef>
      </dsp:style>
    </dsp:sp>
    <dsp:sp modelId="{082760B2-8D0C-426B-AB66-F844F3436012}">
      <dsp:nvSpPr>
        <dsp:cNvPr id="0" name=""/>
        <dsp:cNvSpPr/>
      </dsp:nvSpPr>
      <dsp:spPr>
        <a:xfrm>
          <a:off x="1328717" y="2136816"/>
          <a:ext cx="151886" cy="465785"/>
        </a:xfrm>
        <a:custGeom>
          <a:avLst/>
          <a:gdLst/>
          <a:ahLst/>
          <a:cxnLst/>
          <a:rect l="0" t="0" r="0" b="0"/>
          <a:pathLst>
            <a:path>
              <a:moveTo>
                <a:pt x="0" y="0"/>
              </a:moveTo>
              <a:lnTo>
                <a:pt x="0" y="465785"/>
              </a:lnTo>
              <a:lnTo>
                <a:pt x="151886" y="465785"/>
              </a:lnTo>
            </a:path>
          </a:pathLst>
        </a:custGeom>
        <a:noFill/>
        <a:ln w="6350" cap="flat" cmpd="sng" algn="ctr">
          <a:solidFill>
            <a:schemeClr val="dk1"/>
          </a:solidFill>
          <a:prstDash val="solid"/>
          <a:miter lim="800000"/>
        </a:ln>
        <a:effectLst/>
        <a:scene3d>
          <a:camera prst="orthographicFront"/>
          <a:lightRig rig="flat" dir="t"/>
        </a:scene3d>
        <a:sp3d/>
      </dsp:spPr>
      <dsp:style>
        <a:lnRef idx="1">
          <a:schemeClr val="dk1"/>
        </a:lnRef>
        <a:fillRef idx="0">
          <a:schemeClr val="dk1"/>
        </a:fillRef>
        <a:effectRef idx="0">
          <a:schemeClr val="dk1"/>
        </a:effectRef>
        <a:fontRef idx="minor">
          <a:schemeClr val="tx1"/>
        </a:fontRef>
      </dsp:style>
    </dsp:sp>
    <dsp:sp modelId="{E9340A0C-1510-406B-908C-B3BA22CF5358}">
      <dsp:nvSpPr>
        <dsp:cNvPr id="0" name=""/>
        <dsp:cNvSpPr/>
      </dsp:nvSpPr>
      <dsp:spPr>
        <a:xfrm>
          <a:off x="1733748" y="698956"/>
          <a:ext cx="2352476" cy="931571"/>
        </a:xfrm>
        <a:custGeom>
          <a:avLst/>
          <a:gdLst/>
          <a:ahLst/>
          <a:cxnLst/>
          <a:rect l="0" t="0" r="0" b="0"/>
          <a:pathLst>
            <a:path>
              <a:moveTo>
                <a:pt x="2352476" y="0"/>
              </a:moveTo>
              <a:lnTo>
                <a:pt x="2352476" y="825250"/>
              </a:lnTo>
              <a:lnTo>
                <a:pt x="0" y="825250"/>
              </a:lnTo>
              <a:lnTo>
                <a:pt x="0" y="93157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DF1ED56-6EDA-45FD-8D4F-D98514CEA893}">
      <dsp:nvSpPr>
        <dsp:cNvPr id="0" name=""/>
        <dsp:cNvSpPr/>
      </dsp:nvSpPr>
      <dsp:spPr>
        <a:xfrm>
          <a:off x="103498" y="2136816"/>
          <a:ext cx="151886" cy="1184715"/>
        </a:xfrm>
        <a:custGeom>
          <a:avLst/>
          <a:gdLst/>
          <a:ahLst/>
          <a:cxnLst/>
          <a:rect l="0" t="0" r="0" b="0"/>
          <a:pathLst>
            <a:path>
              <a:moveTo>
                <a:pt x="0" y="0"/>
              </a:moveTo>
              <a:lnTo>
                <a:pt x="0" y="1184715"/>
              </a:lnTo>
              <a:lnTo>
                <a:pt x="151886" y="1184715"/>
              </a:lnTo>
            </a:path>
          </a:pathLst>
        </a:custGeom>
        <a:noFill/>
        <a:ln w="6350" cap="flat" cmpd="sng" algn="ctr">
          <a:solidFill>
            <a:schemeClr val="dk1"/>
          </a:solidFill>
          <a:prstDash val="solid"/>
          <a:miter lim="800000"/>
        </a:ln>
        <a:effectLst/>
        <a:scene3d>
          <a:camera prst="orthographicFront"/>
          <a:lightRig rig="flat" dir="t"/>
        </a:scene3d>
        <a:sp3d/>
      </dsp:spPr>
      <dsp:style>
        <a:lnRef idx="1">
          <a:schemeClr val="dk1"/>
        </a:lnRef>
        <a:fillRef idx="0">
          <a:schemeClr val="dk1"/>
        </a:fillRef>
        <a:effectRef idx="0">
          <a:schemeClr val="dk1"/>
        </a:effectRef>
        <a:fontRef idx="minor">
          <a:schemeClr val="tx1"/>
        </a:fontRef>
      </dsp:style>
    </dsp:sp>
    <dsp:sp modelId="{F4F0DA66-FA89-4B69-AA0F-23A74EDD2F33}">
      <dsp:nvSpPr>
        <dsp:cNvPr id="0" name=""/>
        <dsp:cNvSpPr/>
      </dsp:nvSpPr>
      <dsp:spPr>
        <a:xfrm>
          <a:off x="103498" y="2136816"/>
          <a:ext cx="151886" cy="465785"/>
        </a:xfrm>
        <a:custGeom>
          <a:avLst/>
          <a:gdLst/>
          <a:ahLst/>
          <a:cxnLst/>
          <a:rect l="0" t="0" r="0" b="0"/>
          <a:pathLst>
            <a:path>
              <a:moveTo>
                <a:pt x="0" y="0"/>
              </a:moveTo>
              <a:lnTo>
                <a:pt x="0" y="465785"/>
              </a:lnTo>
              <a:lnTo>
                <a:pt x="151886" y="465785"/>
              </a:lnTo>
            </a:path>
          </a:pathLst>
        </a:custGeom>
        <a:noFill/>
        <a:ln w="6350" cap="flat" cmpd="sng" algn="ctr">
          <a:solidFill>
            <a:schemeClr val="dk1"/>
          </a:solidFill>
          <a:prstDash val="solid"/>
          <a:miter lim="800000"/>
        </a:ln>
        <a:effectLst/>
        <a:scene3d>
          <a:camera prst="orthographicFront"/>
          <a:lightRig rig="flat" dir="t"/>
        </a:scene3d>
        <a:sp3d/>
      </dsp:spPr>
      <dsp:style>
        <a:lnRef idx="1">
          <a:schemeClr val="dk1"/>
        </a:lnRef>
        <a:fillRef idx="0">
          <a:schemeClr val="dk1"/>
        </a:fillRef>
        <a:effectRef idx="0">
          <a:schemeClr val="dk1"/>
        </a:effectRef>
        <a:fontRef idx="minor">
          <a:schemeClr val="tx1"/>
        </a:fontRef>
      </dsp:style>
    </dsp:sp>
    <dsp:sp modelId="{F8699A02-BD56-4C88-A3D9-EA6FDD95B0EB}">
      <dsp:nvSpPr>
        <dsp:cNvPr id="0" name=""/>
        <dsp:cNvSpPr/>
      </dsp:nvSpPr>
      <dsp:spPr>
        <a:xfrm>
          <a:off x="508529" y="698956"/>
          <a:ext cx="3577695" cy="931571"/>
        </a:xfrm>
        <a:custGeom>
          <a:avLst/>
          <a:gdLst/>
          <a:ahLst/>
          <a:cxnLst/>
          <a:rect l="0" t="0" r="0" b="0"/>
          <a:pathLst>
            <a:path>
              <a:moveTo>
                <a:pt x="3577695" y="0"/>
              </a:moveTo>
              <a:lnTo>
                <a:pt x="3577695" y="825250"/>
              </a:lnTo>
              <a:lnTo>
                <a:pt x="0" y="825250"/>
              </a:lnTo>
              <a:lnTo>
                <a:pt x="0" y="931571"/>
              </a:lnTo>
            </a:path>
          </a:pathLst>
        </a:custGeom>
        <a:noFill/>
        <a:ln w="6350" cap="flat" cmpd="sng" algn="ctr">
          <a:solidFill>
            <a:schemeClr val="dk1"/>
          </a:solidFill>
          <a:prstDash val="solid"/>
          <a:miter lim="800000"/>
        </a:ln>
        <a:effectLst/>
        <a:scene3d>
          <a:camera prst="orthographicFront"/>
          <a:lightRig rig="flat" dir="t"/>
        </a:scene3d>
        <a:sp3d/>
      </dsp:spPr>
      <dsp:style>
        <a:lnRef idx="1">
          <a:schemeClr val="dk1"/>
        </a:lnRef>
        <a:fillRef idx="0">
          <a:schemeClr val="dk1"/>
        </a:fillRef>
        <a:effectRef idx="0">
          <a:schemeClr val="dk1"/>
        </a:effectRef>
        <a:fontRef idx="minor">
          <a:schemeClr val="tx1"/>
        </a:fontRef>
      </dsp:style>
    </dsp:sp>
    <dsp:sp modelId="{DAF5524F-50C6-4B08-957E-8BA7542689AD}">
      <dsp:nvSpPr>
        <dsp:cNvPr id="0" name=""/>
        <dsp:cNvSpPr/>
      </dsp:nvSpPr>
      <dsp:spPr>
        <a:xfrm>
          <a:off x="3579936" y="192667"/>
          <a:ext cx="1012577" cy="506288"/>
        </a:xfrm>
        <a:prstGeom prst="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C" sz="900" kern="1200">
              <a:latin typeface="Times New Roman" panose="02020603050405020304" pitchFamily="18" charset="0"/>
              <a:cs typeface="Times New Roman" panose="02020603050405020304" pitchFamily="18" charset="0"/>
            </a:rPr>
            <a:t>GERENCIA GENERAL</a:t>
          </a:r>
          <a:endParaRPr lang="en-US" sz="900" kern="1200">
            <a:latin typeface="Times New Roman" panose="02020603050405020304" pitchFamily="18" charset="0"/>
            <a:cs typeface="Times New Roman" panose="02020603050405020304" pitchFamily="18" charset="0"/>
          </a:endParaRPr>
        </a:p>
      </dsp:txBody>
      <dsp:txXfrm>
        <a:off x="3579936" y="192667"/>
        <a:ext cx="1012577" cy="506288"/>
      </dsp:txXfrm>
    </dsp:sp>
    <dsp:sp modelId="{B4898E1F-B887-4844-BE3E-C2707E38B84A}">
      <dsp:nvSpPr>
        <dsp:cNvPr id="0" name=""/>
        <dsp:cNvSpPr/>
      </dsp:nvSpPr>
      <dsp:spPr>
        <a:xfrm>
          <a:off x="2240" y="1630527"/>
          <a:ext cx="1012577" cy="506288"/>
        </a:xfrm>
        <a:prstGeom prst="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C" sz="900" kern="1200">
              <a:latin typeface="Times New Roman" panose="02020603050405020304" pitchFamily="18" charset="0"/>
              <a:cs typeface="Times New Roman" panose="02020603050405020304" pitchFamily="18" charset="0"/>
            </a:rPr>
            <a:t>FINANZAS</a:t>
          </a:r>
          <a:endParaRPr lang="en-US" sz="900" kern="1200">
            <a:latin typeface="Times New Roman" panose="02020603050405020304" pitchFamily="18" charset="0"/>
            <a:cs typeface="Times New Roman" panose="02020603050405020304" pitchFamily="18" charset="0"/>
          </a:endParaRPr>
        </a:p>
      </dsp:txBody>
      <dsp:txXfrm>
        <a:off x="2240" y="1630527"/>
        <a:ext cx="1012577" cy="506288"/>
      </dsp:txXfrm>
    </dsp:sp>
    <dsp:sp modelId="{DD353DB8-4083-47C2-AB66-2438F72144F8}">
      <dsp:nvSpPr>
        <dsp:cNvPr id="0" name=""/>
        <dsp:cNvSpPr/>
      </dsp:nvSpPr>
      <dsp:spPr>
        <a:xfrm>
          <a:off x="255385" y="2349458"/>
          <a:ext cx="1012577" cy="506288"/>
        </a:xfrm>
        <a:prstGeom prst="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C" sz="900" kern="1200">
              <a:latin typeface="Times New Roman" panose="02020603050405020304" pitchFamily="18" charset="0"/>
              <a:cs typeface="Times New Roman" panose="02020603050405020304" pitchFamily="18" charset="0"/>
            </a:rPr>
            <a:t>CONTABILIDAD  &amp; IMPUESTOS</a:t>
          </a:r>
          <a:endParaRPr lang="en-US" sz="900" kern="1200">
            <a:latin typeface="Times New Roman" panose="02020603050405020304" pitchFamily="18" charset="0"/>
            <a:cs typeface="Times New Roman" panose="02020603050405020304" pitchFamily="18" charset="0"/>
          </a:endParaRPr>
        </a:p>
      </dsp:txBody>
      <dsp:txXfrm>
        <a:off x="255385" y="2349458"/>
        <a:ext cx="1012577" cy="506288"/>
      </dsp:txXfrm>
    </dsp:sp>
    <dsp:sp modelId="{0B4EC46C-D0C6-4BE7-BD22-B121D9FE59A8}">
      <dsp:nvSpPr>
        <dsp:cNvPr id="0" name=""/>
        <dsp:cNvSpPr/>
      </dsp:nvSpPr>
      <dsp:spPr>
        <a:xfrm>
          <a:off x="255385" y="3068388"/>
          <a:ext cx="1012577" cy="506288"/>
        </a:xfrm>
        <a:prstGeom prst="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C" sz="900" kern="1200">
              <a:latin typeface="Times New Roman" panose="02020603050405020304" pitchFamily="18" charset="0"/>
              <a:cs typeface="Times New Roman" panose="02020603050405020304" pitchFamily="18" charset="0"/>
            </a:rPr>
            <a:t>PLANIFICACIÓN</a:t>
          </a:r>
        </a:p>
        <a:p>
          <a:pPr marL="0" lvl="0" indent="0" algn="ctr" defTabSz="400050">
            <a:lnSpc>
              <a:spcPct val="90000"/>
            </a:lnSpc>
            <a:spcBef>
              <a:spcPct val="0"/>
            </a:spcBef>
            <a:spcAft>
              <a:spcPct val="35000"/>
            </a:spcAft>
            <a:buNone/>
          </a:pPr>
          <a:r>
            <a:rPr lang="es-EC" sz="900" kern="1200">
              <a:latin typeface="Times New Roman" panose="02020603050405020304" pitchFamily="18" charset="0"/>
              <a:cs typeface="Times New Roman" panose="02020603050405020304" pitchFamily="18" charset="0"/>
            </a:rPr>
            <a:t>FINANCIERA</a:t>
          </a:r>
          <a:endParaRPr lang="en-US" sz="900" kern="1200">
            <a:latin typeface="Times New Roman" panose="02020603050405020304" pitchFamily="18" charset="0"/>
            <a:cs typeface="Times New Roman" panose="02020603050405020304" pitchFamily="18" charset="0"/>
          </a:endParaRPr>
        </a:p>
      </dsp:txBody>
      <dsp:txXfrm>
        <a:off x="255385" y="3068388"/>
        <a:ext cx="1012577" cy="506288"/>
      </dsp:txXfrm>
    </dsp:sp>
    <dsp:sp modelId="{41BEC46E-CF37-451E-8906-9CE52F2C697E}">
      <dsp:nvSpPr>
        <dsp:cNvPr id="0" name=""/>
        <dsp:cNvSpPr/>
      </dsp:nvSpPr>
      <dsp:spPr>
        <a:xfrm>
          <a:off x="1227459" y="1630527"/>
          <a:ext cx="1012577" cy="506288"/>
        </a:xfrm>
        <a:prstGeom prst="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C" sz="900" kern="1200">
              <a:latin typeface="Times New Roman" panose="02020603050405020304" pitchFamily="18" charset="0"/>
              <a:cs typeface="Times New Roman" panose="02020603050405020304" pitchFamily="18" charset="0"/>
            </a:rPr>
            <a:t>TALENTO HUMANO</a:t>
          </a:r>
          <a:endParaRPr lang="en-US" sz="900" kern="1200">
            <a:latin typeface="Times New Roman" panose="02020603050405020304" pitchFamily="18" charset="0"/>
            <a:cs typeface="Times New Roman" panose="02020603050405020304" pitchFamily="18" charset="0"/>
          </a:endParaRPr>
        </a:p>
      </dsp:txBody>
      <dsp:txXfrm>
        <a:off x="1227459" y="1630527"/>
        <a:ext cx="1012577" cy="506288"/>
      </dsp:txXfrm>
    </dsp:sp>
    <dsp:sp modelId="{425B3EB1-1A77-420D-9FE0-A6380534BCDA}">
      <dsp:nvSpPr>
        <dsp:cNvPr id="0" name=""/>
        <dsp:cNvSpPr/>
      </dsp:nvSpPr>
      <dsp:spPr>
        <a:xfrm>
          <a:off x="1480604" y="2349458"/>
          <a:ext cx="1012577" cy="506288"/>
        </a:xfrm>
        <a:prstGeom prst="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C" sz="800" kern="1200">
              <a:latin typeface="Times New Roman" panose="02020603050405020304" pitchFamily="18" charset="0"/>
              <a:cs typeface="Times New Roman" panose="02020603050405020304" pitchFamily="18" charset="0"/>
            </a:rPr>
            <a:t>DESARROLLO ORGANIZACIONAL</a:t>
          </a:r>
          <a:endParaRPr lang="en-US" sz="800" kern="1200">
            <a:latin typeface="Times New Roman" panose="02020603050405020304" pitchFamily="18" charset="0"/>
            <a:cs typeface="Times New Roman" panose="02020603050405020304" pitchFamily="18" charset="0"/>
          </a:endParaRPr>
        </a:p>
      </dsp:txBody>
      <dsp:txXfrm>
        <a:off x="1480604" y="2349458"/>
        <a:ext cx="1012577" cy="506288"/>
      </dsp:txXfrm>
    </dsp:sp>
    <dsp:sp modelId="{2B0E054F-3A87-43E5-8779-7D3A6A15EF7B}">
      <dsp:nvSpPr>
        <dsp:cNvPr id="0" name=""/>
        <dsp:cNvSpPr/>
      </dsp:nvSpPr>
      <dsp:spPr>
        <a:xfrm>
          <a:off x="1480604" y="3068388"/>
          <a:ext cx="1012577" cy="506288"/>
        </a:xfrm>
        <a:prstGeom prst="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C" sz="900" kern="1200">
              <a:latin typeface="Times New Roman" panose="02020603050405020304" pitchFamily="18" charset="0"/>
              <a:cs typeface="Times New Roman" panose="02020603050405020304" pitchFamily="18" charset="0"/>
            </a:rPr>
            <a:t>CONTRATACIÓN &amp; CONTROL</a:t>
          </a:r>
          <a:endParaRPr lang="en-US" sz="900" kern="1200">
            <a:latin typeface="Times New Roman" panose="02020603050405020304" pitchFamily="18" charset="0"/>
            <a:cs typeface="Times New Roman" panose="02020603050405020304" pitchFamily="18" charset="0"/>
          </a:endParaRPr>
        </a:p>
      </dsp:txBody>
      <dsp:txXfrm>
        <a:off x="1480604" y="3068388"/>
        <a:ext cx="1012577" cy="506288"/>
      </dsp:txXfrm>
    </dsp:sp>
    <dsp:sp modelId="{3CCA1270-90BC-4F4F-ACF1-C03EFA24E94D}">
      <dsp:nvSpPr>
        <dsp:cNvPr id="0" name=""/>
        <dsp:cNvSpPr/>
      </dsp:nvSpPr>
      <dsp:spPr>
        <a:xfrm>
          <a:off x="2452678" y="1630527"/>
          <a:ext cx="1012577" cy="506288"/>
        </a:xfrm>
        <a:prstGeom prst="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C" sz="900" kern="1200">
              <a:latin typeface="Times New Roman" panose="02020603050405020304" pitchFamily="18" charset="0"/>
              <a:cs typeface="Times New Roman" panose="02020603050405020304" pitchFamily="18" charset="0"/>
            </a:rPr>
            <a:t>COMERCIAL</a:t>
          </a:r>
          <a:endParaRPr lang="en-US" sz="900" kern="1200">
            <a:latin typeface="Times New Roman" panose="02020603050405020304" pitchFamily="18" charset="0"/>
            <a:cs typeface="Times New Roman" panose="02020603050405020304" pitchFamily="18" charset="0"/>
          </a:endParaRPr>
        </a:p>
      </dsp:txBody>
      <dsp:txXfrm>
        <a:off x="2452678" y="1630527"/>
        <a:ext cx="1012577" cy="506288"/>
      </dsp:txXfrm>
    </dsp:sp>
    <dsp:sp modelId="{05EE01B3-D98F-4C83-AB2F-7CEE08AA4626}">
      <dsp:nvSpPr>
        <dsp:cNvPr id="0" name=""/>
        <dsp:cNvSpPr/>
      </dsp:nvSpPr>
      <dsp:spPr>
        <a:xfrm>
          <a:off x="2705823" y="2349458"/>
          <a:ext cx="1012577" cy="506288"/>
        </a:xfrm>
        <a:prstGeom prst="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C" sz="900" kern="1200">
              <a:latin typeface="Times New Roman" panose="02020603050405020304" pitchFamily="18" charset="0"/>
              <a:cs typeface="Times New Roman" panose="02020603050405020304" pitchFamily="18" charset="0"/>
            </a:rPr>
            <a:t>VENTAS</a:t>
          </a:r>
          <a:endParaRPr lang="en-US" sz="900" kern="1200">
            <a:latin typeface="Times New Roman" panose="02020603050405020304" pitchFamily="18" charset="0"/>
            <a:cs typeface="Times New Roman" panose="02020603050405020304" pitchFamily="18" charset="0"/>
          </a:endParaRPr>
        </a:p>
      </dsp:txBody>
      <dsp:txXfrm>
        <a:off x="2705823" y="2349458"/>
        <a:ext cx="1012577" cy="506288"/>
      </dsp:txXfrm>
    </dsp:sp>
    <dsp:sp modelId="{B353B05A-1A10-460C-B98E-5E4602DB9E19}">
      <dsp:nvSpPr>
        <dsp:cNvPr id="0" name=""/>
        <dsp:cNvSpPr/>
      </dsp:nvSpPr>
      <dsp:spPr>
        <a:xfrm>
          <a:off x="2705823" y="3068388"/>
          <a:ext cx="1012577" cy="506288"/>
        </a:xfrm>
        <a:prstGeom prst="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C" sz="900" kern="1200">
              <a:latin typeface="Times New Roman" panose="02020603050405020304" pitchFamily="18" charset="0"/>
              <a:cs typeface="Times New Roman" panose="02020603050405020304" pitchFamily="18" charset="0"/>
            </a:rPr>
            <a:t>MARKETING &amp; PUBLICIDAD</a:t>
          </a:r>
          <a:endParaRPr lang="en-US" sz="900" kern="1200">
            <a:latin typeface="Times New Roman" panose="02020603050405020304" pitchFamily="18" charset="0"/>
            <a:cs typeface="Times New Roman" panose="02020603050405020304" pitchFamily="18" charset="0"/>
          </a:endParaRPr>
        </a:p>
      </dsp:txBody>
      <dsp:txXfrm>
        <a:off x="2705823" y="3068388"/>
        <a:ext cx="1012577" cy="506288"/>
      </dsp:txXfrm>
    </dsp:sp>
    <dsp:sp modelId="{E0E61F2C-0329-446B-B979-46DBB3C978C9}">
      <dsp:nvSpPr>
        <dsp:cNvPr id="0" name=""/>
        <dsp:cNvSpPr/>
      </dsp:nvSpPr>
      <dsp:spPr>
        <a:xfrm>
          <a:off x="2705823" y="3787318"/>
          <a:ext cx="1012577" cy="506288"/>
        </a:xfrm>
        <a:prstGeom prst="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C" sz="900" kern="1200">
              <a:latin typeface="Times New Roman" panose="02020603050405020304" pitchFamily="18" charset="0"/>
              <a:cs typeface="Times New Roman" panose="02020603050405020304" pitchFamily="18" charset="0"/>
            </a:rPr>
            <a:t>DESARROLLO DE MERCADO</a:t>
          </a:r>
          <a:endParaRPr lang="en-US" sz="900" kern="1200">
            <a:latin typeface="Times New Roman" panose="02020603050405020304" pitchFamily="18" charset="0"/>
            <a:cs typeface="Times New Roman" panose="02020603050405020304" pitchFamily="18" charset="0"/>
          </a:endParaRPr>
        </a:p>
      </dsp:txBody>
      <dsp:txXfrm>
        <a:off x="2705823" y="3787318"/>
        <a:ext cx="1012577" cy="506288"/>
      </dsp:txXfrm>
    </dsp:sp>
    <dsp:sp modelId="{4E2EC5FB-0902-48BE-8819-A209C827FE7F}">
      <dsp:nvSpPr>
        <dsp:cNvPr id="0" name=""/>
        <dsp:cNvSpPr/>
      </dsp:nvSpPr>
      <dsp:spPr>
        <a:xfrm>
          <a:off x="3677897" y="1630527"/>
          <a:ext cx="1012577" cy="506288"/>
        </a:xfrm>
        <a:prstGeom prst="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C" sz="900" kern="1200">
              <a:latin typeface="Times New Roman" panose="02020603050405020304" pitchFamily="18" charset="0"/>
              <a:cs typeface="Times New Roman" panose="02020603050405020304" pitchFamily="18" charset="0"/>
            </a:rPr>
            <a:t>ALOJAMIENTO</a:t>
          </a:r>
          <a:endParaRPr lang="en-US" sz="900" kern="1200">
            <a:latin typeface="Times New Roman" panose="02020603050405020304" pitchFamily="18" charset="0"/>
            <a:cs typeface="Times New Roman" panose="02020603050405020304" pitchFamily="18" charset="0"/>
          </a:endParaRPr>
        </a:p>
      </dsp:txBody>
      <dsp:txXfrm>
        <a:off x="3677897" y="1630527"/>
        <a:ext cx="1012577" cy="506288"/>
      </dsp:txXfrm>
    </dsp:sp>
    <dsp:sp modelId="{3C226520-337B-4454-922A-FEDBC2745A53}">
      <dsp:nvSpPr>
        <dsp:cNvPr id="0" name=""/>
        <dsp:cNvSpPr/>
      </dsp:nvSpPr>
      <dsp:spPr>
        <a:xfrm>
          <a:off x="3931042" y="2349458"/>
          <a:ext cx="1012577" cy="506288"/>
        </a:xfrm>
        <a:prstGeom prst="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C" sz="900" kern="1200">
              <a:latin typeface="Times New Roman" panose="02020603050405020304" pitchFamily="18" charset="0"/>
              <a:cs typeface="Times New Roman" panose="02020603050405020304" pitchFamily="18" charset="0"/>
            </a:rPr>
            <a:t>RECEPCIÓN &amp; RESERVACIONES</a:t>
          </a:r>
          <a:endParaRPr lang="en-US" sz="900" kern="1200">
            <a:latin typeface="Times New Roman" panose="02020603050405020304" pitchFamily="18" charset="0"/>
            <a:cs typeface="Times New Roman" panose="02020603050405020304" pitchFamily="18" charset="0"/>
          </a:endParaRPr>
        </a:p>
      </dsp:txBody>
      <dsp:txXfrm>
        <a:off x="3931042" y="2349458"/>
        <a:ext cx="1012577" cy="506288"/>
      </dsp:txXfrm>
    </dsp:sp>
    <dsp:sp modelId="{E31C7D48-87AB-45A7-99B0-6B3996FAE7A9}">
      <dsp:nvSpPr>
        <dsp:cNvPr id="0" name=""/>
        <dsp:cNvSpPr/>
      </dsp:nvSpPr>
      <dsp:spPr>
        <a:xfrm>
          <a:off x="3931042" y="3068388"/>
          <a:ext cx="1012577" cy="506288"/>
        </a:xfrm>
        <a:prstGeom prst="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C" sz="900" kern="1200">
              <a:latin typeface="Times New Roman" panose="02020603050405020304" pitchFamily="18" charset="0"/>
              <a:cs typeface="Times New Roman" panose="02020603050405020304" pitchFamily="18" charset="0"/>
            </a:rPr>
            <a:t>MANTENIMIENTO</a:t>
          </a:r>
          <a:endParaRPr lang="en-US" sz="900" kern="1200">
            <a:latin typeface="Times New Roman" panose="02020603050405020304" pitchFamily="18" charset="0"/>
            <a:cs typeface="Times New Roman" panose="02020603050405020304" pitchFamily="18" charset="0"/>
          </a:endParaRPr>
        </a:p>
      </dsp:txBody>
      <dsp:txXfrm>
        <a:off x="3931042" y="3068388"/>
        <a:ext cx="1012577" cy="506288"/>
      </dsp:txXfrm>
    </dsp:sp>
    <dsp:sp modelId="{2D1E5E60-7701-4A01-972D-45452BA45207}">
      <dsp:nvSpPr>
        <dsp:cNvPr id="0" name=""/>
        <dsp:cNvSpPr/>
      </dsp:nvSpPr>
      <dsp:spPr>
        <a:xfrm>
          <a:off x="4903117" y="1630527"/>
          <a:ext cx="1012577" cy="506288"/>
        </a:xfrm>
        <a:prstGeom prst="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C" sz="900" kern="1200">
              <a:latin typeface="Times New Roman" panose="02020603050405020304" pitchFamily="18" charset="0"/>
              <a:cs typeface="Times New Roman" panose="02020603050405020304" pitchFamily="18" charset="0"/>
            </a:rPr>
            <a:t>ALIMENTOS &amp; BEBIDAS</a:t>
          </a:r>
          <a:endParaRPr lang="en-US" sz="900" kern="1200">
            <a:latin typeface="Times New Roman" panose="02020603050405020304" pitchFamily="18" charset="0"/>
            <a:cs typeface="Times New Roman" panose="02020603050405020304" pitchFamily="18" charset="0"/>
          </a:endParaRPr>
        </a:p>
      </dsp:txBody>
      <dsp:txXfrm>
        <a:off x="4903117" y="1630527"/>
        <a:ext cx="1012577" cy="506288"/>
      </dsp:txXfrm>
    </dsp:sp>
    <dsp:sp modelId="{0A0B35A3-373F-4385-AFDD-EEEA831EE420}">
      <dsp:nvSpPr>
        <dsp:cNvPr id="0" name=""/>
        <dsp:cNvSpPr/>
      </dsp:nvSpPr>
      <dsp:spPr>
        <a:xfrm>
          <a:off x="5156261" y="2349458"/>
          <a:ext cx="1012577" cy="506288"/>
        </a:xfrm>
        <a:prstGeom prst="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C" sz="900" kern="1200">
              <a:latin typeface="Times New Roman" panose="02020603050405020304" pitchFamily="18" charset="0"/>
              <a:cs typeface="Times New Roman" panose="02020603050405020304" pitchFamily="18" charset="0"/>
            </a:rPr>
            <a:t>COCINA</a:t>
          </a:r>
          <a:endParaRPr lang="en-US" sz="900" kern="1200">
            <a:latin typeface="Times New Roman" panose="02020603050405020304" pitchFamily="18" charset="0"/>
            <a:cs typeface="Times New Roman" panose="02020603050405020304" pitchFamily="18" charset="0"/>
          </a:endParaRPr>
        </a:p>
      </dsp:txBody>
      <dsp:txXfrm>
        <a:off x="5156261" y="2349458"/>
        <a:ext cx="1012577" cy="506288"/>
      </dsp:txXfrm>
    </dsp:sp>
    <dsp:sp modelId="{E575D335-8D57-42C6-9C7F-6080CEBDE1F6}">
      <dsp:nvSpPr>
        <dsp:cNvPr id="0" name=""/>
        <dsp:cNvSpPr/>
      </dsp:nvSpPr>
      <dsp:spPr>
        <a:xfrm>
          <a:off x="5156261" y="3068388"/>
          <a:ext cx="1012577" cy="506288"/>
        </a:xfrm>
        <a:prstGeom prst="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C" sz="900" kern="1200">
              <a:latin typeface="Times New Roman" panose="02020603050405020304" pitchFamily="18" charset="0"/>
              <a:cs typeface="Times New Roman" panose="02020603050405020304" pitchFamily="18" charset="0"/>
            </a:rPr>
            <a:t>BAR</a:t>
          </a:r>
          <a:endParaRPr lang="en-US" sz="900" kern="1200">
            <a:latin typeface="Times New Roman" panose="02020603050405020304" pitchFamily="18" charset="0"/>
            <a:cs typeface="Times New Roman" panose="02020603050405020304" pitchFamily="18" charset="0"/>
          </a:endParaRPr>
        </a:p>
      </dsp:txBody>
      <dsp:txXfrm>
        <a:off x="5156261" y="3068388"/>
        <a:ext cx="1012577" cy="506288"/>
      </dsp:txXfrm>
    </dsp:sp>
    <dsp:sp modelId="{D7C5CB0B-1B6D-4070-9F02-2F429FB28A4E}">
      <dsp:nvSpPr>
        <dsp:cNvPr id="0" name=""/>
        <dsp:cNvSpPr/>
      </dsp:nvSpPr>
      <dsp:spPr>
        <a:xfrm>
          <a:off x="6128336" y="1630527"/>
          <a:ext cx="1012577" cy="506288"/>
        </a:xfrm>
        <a:prstGeom prst="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C" sz="900" kern="1200">
              <a:latin typeface="Times New Roman" panose="02020603050405020304" pitchFamily="18" charset="0"/>
              <a:cs typeface="Times New Roman" panose="02020603050405020304" pitchFamily="18" charset="0"/>
            </a:rPr>
            <a:t>EVENTOS</a:t>
          </a:r>
          <a:endParaRPr lang="en-US" sz="900" kern="1200">
            <a:latin typeface="Times New Roman" panose="02020603050405020304" pitchFamily="18" charset="0"/>
            <a:cs typeface="Times New Roman" panose="02020603050405020304" pitchFamily="18" charset="0"/>
          </a:endParaRPr>
        </a:p>
      </dsp:txBody>
      <dsp:txXfrm>
        <a:off x="6128336" y="1630527"/>
        <a:ext cx="1012577" cy="506288"/>
      </dsp:txXfrm>
    </dsp:sp>
    <dsp:sp modelId="{F54E4A8B-1F43-4809-8F5C-C08E0D49E343}">
      <dsp:nvSpPr>
        <dsp:cNvPr id="0" name=""/>
        <dsp:cNvSpPr/>
      </dsp:nvSpPr>
      <dsp:spPr>
        <a:xfrm>
          <a:off x="6381480" y="2349458"/>
          <a:ext cx="1012577" cy="506288"/>
        </a:xfrm>
        <a:prstGeom prst="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C" sz="900" kern="1200">
              <a:latin typeface="Times New Roman" panose="02020603050405020304" pitchFamily="18" charset="0"/>
              <a:cs typeface="Times New Roman" panose="02020603050405020304" pitchFamily="18" charset="0"/>
            </a:rPr>
            <a:t>PLANIFICACIÓN &amp; EJECUCIÓN</a:t>
          </a:r>
          <a:endParaRPr lang="en-US" sz="900" kern="1200">
            <a:latin typeface="Times New Roman" panose="02020603050405020304" pitchFamily="18" charset="0"/>
            <a:cs typeface="Times New Roman" panose="02020603050405020304" pitchFamily="18" charset="0"/>
          </a:endParaRPr>
        </a:p>
      </dsp:txBody>
      <dsp:txXfrm>
        <a:off x="6381480" y="2349458"/>
        <a:ext cx="1012577" cy="506288"/>
      </dsp:txXfrm>
    </dsp:sp>
    <dsp:sp modelId="{0309612A-4874-4F70-B294-3F69D82FB7A2}">
      <dsp:nvSpPr>
        <dsp:cNvPr id="0" name=""/>
        <dsp:cNvSpPr/>
      </dsp:nvSpPr>
      <dsp:spPr>
        <a:xfrm>
          <a:off x="6381480" y="3068388"/>
          <a:ext cx="1012577" cy="506288"/>
        </a:xfrm>
        <a:prstGeom prst="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C" sz="900" kern="1200">
              <a:latin typeface="Times New Roman" panose="02020603050405020304" pitchFamily="18" charset="0"/>
              <a:cs typeface="Times New Roman" panose="02020603050405020304" pitchFamily="18" charset="0"/>
            </a:rPr>
            <a:t>DESARROLLO Y CONTROL</a:t>
          </a:r>
          <a:endParaRPr lang="en-US" sz="900" kern="1200">
            <a:latin typeface="Times New Roman" panose="02020603050405020304" pitchFamily="18" charset="0"/>
            <a:cs typeface="Times New Roman" panose="02020603050405020304" pitchFamily="18" charset="0"/>
          </a:endParaRPr>
        </a:p>
      </dsp:txBody>
      <dsp:txXfrm>
        <a:off x="6381480" y="3068388"/>
        <a:ext cx="1012577" cy="506288"/>
      </dsp:txXfrm>
    </dsp:sp>
    <dsp:sp modelId="{60AB1A31-CE5F-4724-9393-55B3D36F517D}">
      <dsp:nvSpPr>
        <dsp:cNvPr id="0" name=""/>
        <dsp:cNvSpPr/>
      </dsp:nvSpPr>
      <dsp:spPr>
        <a:xfrm>
          <a:off x="7353555" y="1630527"/>
          <a:ext cx="816654" cy="506288"/>
        </a:xfrm>
        <a:prstGeom prst="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C" sz="900" kern="1200">
              <a:latin typeface="Times New Roman" panose="02020603050405020304" pitchFamily="18" charset="0"/>
              <a:cs typeface="Times New Roman" panose="02020603050405020304" pitchFamily="18" charset="0"/>
            </a:rPr>
            <a:t>COMPRAS</a:t>
          </a:r>
          <a:endParaRPr lang="en-US" sz="900" kern="1200">
            <a:latin typeface="Times New Roman" panose="02020603050405020304" pitchFamily="18" charset="0"/>
            <a:cs typeface="Times New Roman" panose="02020603050405020304" pitchFamily="18" charset="0"/>
          </a:endParaRPr>
        </a:p>
      </dsp:txBody>
      <dsp:txXfrm>
        <a:off x="7353555" y="1630527"/>
        <a:ext cx="816654" cy="506288"/>
      </dsp:txXfrm>
    </dsp:sp>
    <dsp:sp modelId="{45D42928-7DC8-4C2A-A4F1-F4340DC5A53E}">
      <dsp:nvSpPr>
        <dsp:cNvPr id="0" name=""/>
        <dsp:cNvSpPr/>
      </dsp:nvSpPr>
      <dsp:spPr>
        <a:xfrm>
          <a:off x="2967326" y="911597"/>
          <a:ext cx="1012577" cy="506288"/>
        </a:xfrm>
        <a:prstGeom prst="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C" sz="900" kern="1200">
              <a:latin typeface="Times New Roman" panose="02020603050405020304" pitchFamily="18" charset="0"/>
              <a:cs typeface="Times New Roman" panose="02020603050405020304" pitchFamily="18" charset="0"/>
            </a:rPr>
            <a:t>AUXILAR GERENCIA GENERAL</a:t>
          </a:r>
          <a:endParaRPr lang="en-US" sz="900" kern="1200">
            <a:latin typeface="Times New Roman" panose="02020603050405020304" pitchFamily="18" charset="0"/>
            <a:cs typeface="Times New Roman" panose="02020603050405020304" pitchFamily="18" charset="0"/>
          </a:endParaRPr>
        </a:p>
      </dsp:txBody>
      <dsp:txXfrm>
        <a:off x="2967326" y="911597"/>
        <a:ext cx="1012577" cy="50628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Ban18</b:Tag>
    <b:SourceType>DocumentFromInternetSite</b:SourceType>
    <b:Guid>{4D7FA33C-1AE6-4389-851E-F0F8AC8B36F9}</b:Guid>
    <b:Title>Banco Central del Ecuador</b:Title>
    <b:Year>2018</b:Year>
    <b:Author>
      <b:Author>
        <b:Corporate>Banco Central del Ecuador</b:Corporate>
      </b:Author>
    </b:Author>
    <b:Month>Julio</b:Month>
    <b:Day>01</b:Day>
    <b:URL>https://www.bce.fin.ec/index.php/component/k2/item/764</b:URL>
    <b:RefOrder>5</b:RefOrder>
  </b:Source>
  <b:Source>
    <b:Tag>Ins18</b:Tag>
    <b:SourceType>DocumentFromInternetSite</b:SourceType>
    <b:Guid>{38BB062C-2D8A-4029-A811-73BA66393B33}</b:Guid>
    <b:Author>
      <b:Author>
        <b:Corporate>Instituto Nacional de Estadística y Censos (INEC)</b:Corporate>
      </b:Author>
    </b:Author>
    <b:Title>INEC</b:Title>
    <b:Year>2018</b:Year>
    <b:Month>Julio</b:Month>
    <b:Day>07</b:Day>
    <b:URL>http://www.ecuadorencifras.gob.ec/empleo-marzo-2018/</b:URL>
    <b:RefOrder>7</b:RefOrder>
  </b:Source>
  <b:Source>
    <b:Tag>Ban181</b:Tag>
    <b:SourceType>DocumentFromInternetSite</b:SourceType>
    <b:Guid>{4C519AD7-E06A-46CB-B00C-B02EEBB36644}</b:Guid>
    <b:Author>
      <b:Author>
        <b:Corporate>Banco Central del Ecuador</b:Corporate>
      </b:Author>
    </b:Author>
    <b:Title>Banco Central del Ecuador</b:Title>
    <b:Year>2018</b:Year>
    <b:Month>Julio</b:Month>
    <b:Day>05</b:Day>
    <b:URL>https://contenido.bce.fin.ec/home1/estadisticas/bolmensual/IEMensual.jsp</b:URL>
    <b:RefOrder>3</b:RefOrder>
  </b:Source>
  <b:Source>
    <b:Tag>Fon18</b:Tag>
    <b:SourceType>DocumentFromInternetSite</b:SourceType>
    <b:Guid>{459347A9-D0FE-4277-B9CD-E5E67F796659}</b:Guid>
    <b:Author>
      <b:Author>
        <b:Corporate>Fondo Monetario Internarcional (FMI)</b:Corporate>
      </b:Author>
    </b:Author>
    <b:Title>Diálogo a Fondo</b:Title>
    <b:Year>2018</b:Year>
    <b:Month>Mayo</b:Month>
    <b:Day>11</b:Day>
    <b:URL>https://blog-dialogoafondo.imf.org/?p=9203</b:URL>
    <b:RefOrder>63</b:RefOrder>
  </b:Source>
  <b:Source>
    <b:Tag>Par07</b:Tag>
    <b:SourceType>Book</b:SourceType>
    <b:Guid>{7DDB1D95-3B63-48A3-82A1-7DFFCDCEDC88}</b:Guid>
    <b:Title>Macroeconomía</b:Title>
    <b:Year>2007</b:Year>
    <b:City>Mexico</b:City>
    <b:Publisher>Pearson</b:Publisher>
    <b:Author>
      <b:Author>
        <b:NameList>
          <b:Person>
            <b:Last>Parkin</b:Last>
            <b:First>Michael</b:First>
          </b:Person>
          <b:Person>
            <b:Last>Esquivel</b:Last>
            <b:First>Gerardo</b:First>
          </b:Person>
          <b:Person>
            <b:Last>Muñoz</b:Last>
            <b:First>Mercedes</b:First>
          </b:Person>
        </b:NameList>
      </b:Author>
    </b:Author>
    <b:RefOrder>1</b:RefOrder>
  </b:Source>
  <b:Source>
    <b:Tag>Raf13</b:Tag>
    <b:SourceType>InternetSite</b:SourceType>
    <b:Guid>{8696696A-AC2F-4085-BD18-F0EC9578C669}</b:Guid>
    <b:Title>Economy Weblog</b:Title>
    <b:Year>2013</b:Year>
    <b:Author>
      <b:Author>
        <b:NameList>
          <b:Person>
            <b:Last>Pampillón</b:Last>
            <b:First>Rafael</b:First>
          </b:Person>
        </b:NameList>
      </b:Author>
    </b:Author>
    <b:Month>Febrero</b:Month>
    <b:Day>20</b:Day>
    <b:URL>https://economy.blogs.ie.edu/archives/2013/02/que-es-el-pib-nominal-que-es-el-pib-real/</b:URL>
    <b:RefOrder>2</b:RefOrder>
  </b:Source>
  <b:Source>
    <b:Tag>Ins16</b:Tag>
    <b:SourceType>Report</b:SourceType>
    <b:Guid>{E8AA5E94-953F-450A-8619-12112E7C3A07}</b:Guid>
    <b:Title>Encuesta nacional de empleo, desempleo y subempleo</b:Title>
    <b:Year>2016</b:Year>
    <b:Author>
      <b:Author>
        <b:Corporate>Instituto Nacional de Estadistica y Censos (INEC)</b:Corporate>
      </b:Author>
    </b:Author>
    <b:Publisher>INEC</b:Publisher>
    <b:City>Quito</b:City>
    <b:RefOrder>6</b:RefOrder>
  </b:Source>
  <b:Source>
    <b:Tag>Ins181</b:Tag>
    <b:SourceType>DocumentFromInternetSite</b:SourceType>
    <b:Guid>{62C26431-0B42-4F52-B2D9-DD5A331B9941}</b:Guid>
    <b:Author>
      <b:Author>
        <b:Corporate>Instituto Nacional de Estadísticas y Censos (INEC)</b:Corporate>
      </b:Author>
    </b:Author>
    <b:Title>INEC</b:Title>
    <b:Year>2018</b:Year>
    <b:Month>Agosto</b:Month>
    <b:Day>14</b:Day>
    <b:URL>http://www.ecuadorencifras.gob.ec/migracion/</b:URL>
    <b:RefOrder>14</b:RefOrder>
  </b:Source>
  <b:Source>
    <b:Tag>Hos18</b:Tag>
    <b:SourceType>DocumentFromInternetSite</b:SourceType>
    <b:Guid>{4A4EE8BB-BB4D-460D-B58A-FA17B636935E}</b:Guid>
    <b:Author>
      <b:Author>
        <b:Corporate>Hosteltur</b:Corporate>
      </b:Author>
    </b:Author>
    <b:Title>Hosteltur</b:Title>
    <b:Year>2018</b:Year>
    <b:Month>Agosto</b:Month>
    <b:Day>27</b:Day>
    <b:URL>https://www.hosteltur.com/edicion-impresa/crecimiento-turistico-como-empresas-y-destinos-se-preparan-para-el-futuro</b:URL>
    <b:RefOrder>64</b:RefOrder>
  </b:Source>
  <b:Source>
    <b:Tag>Xav18</b:Tag>
    <b:SourceType>InternetSite</b:SourceType>
    <b:Guid>{559ED621-8B03-453A-AF3B-4487ABCE7AD4}</b:Guid>
    <b:Title>Hosteltur</b:Title>
    <b:Year>2018</b:Year>
    <b:Month>Agosto</b:Month>
    <b:Day>29</b:Day>
    <b:URL>https://www.hosteltur.com/111554_viajes-lujo-segmento-crece-nivel-mundial.html</b:URL>
    <b:Author>
      <b:Author>
        <b:NameList>
          <b:Person>
            <b:Last>Canalis</b:Last>
            <b:First>Xavier</b:First>
          </b:Person>
        </b:NameList>
      </b:Author>
    </b:Author>
    <b:RefOrder>65</b:RefOrder>
  </b:Source>
  <b:Source>
    <b:Tag>Min18</b:Tag>
    <b:SourceType>Report</b:SourceType>
    <b:Guid>{36FECAA8-B620-482E-9072-ABB07D72ED65}</b:Guid>
    <b:Title>Indicadores Turísticos Agosto 2018</b:Title>
    <b:Year>2018</b:Year>
    <b:Author>
      <b:Author>
        <b:Corporate>Ministerio de Turismo</b:Corporate>
      </b:Author>
    </b:Author>
    <b:Publisher>Ministerio de Turismo</b:Publisher>
    <b:City>Quito</b:City>
    <b:RefOrder>66</b:RefOrder>
  </b:Source>
  <b:Source>
    <b:Tag>Bec18</b:Tag>
    <b:SourceType>DocumentFromInternetSite</b:SourceType>
    <b:Guid>{B4762531-AA81-4CEF-9FBA-4EA85031A117}</b:Guid>
    <b:Title>Tiempo.com</b:Title>
    <b:Year>2018</b:Year>
    <b:Month>marzo</b:Month>
    <b:URL>https://www.tiempo.com/ram/4585/mapa-mundial-de-la-clasificacin-del-clima-de-kppen-geiger-actualizado/</b:URL>
    <b:Author>
      <b:Author>
        <b:NameList>
          <b:Person>
            <b:Last>Beck</b:Last>
            <b:First>C</b:First>
          </b:Person>
          <b:Person>
            <b:Last>Grieser</b:Last>
            <b:First>J</b:First>
          </b:Person>
          <b:Person>
            <b:Last>Kottek</b:Last>
            <b:First>M</b:First>
          </b:Person>
          <b:Person>
            <b:Last>Rubel</b:Last>
            <b:First>F</b:First>
          </b:Person>
          <b:Person>
            <b:Last>Rudolf</b:Last>
            <b:First>B</b:First>
          </b:Person>
        </b:NameList>
      </b:Author>
    </b:Author>
    <b:RefOrder>67</b:RefOrder>
  </b:Source>
  <b:Source>
    <b:Tag>Min15</b:Tag>
    <b:SourceType>Report</b:SourceType>
    <b:Guid>{CFC722CA-D32A-403D-8482-38E0AB953A75}</b:Guid>
    <b:Title>Reglamento de Alojamiento Turístico</b:Title>
    <b:Year>2015</b:Year>
    <b:Publisher>Editorial Nacional</b:Publisher>
    <b:City>Quito</b:City>
    <b:Author>
      <b:Author>
        <b:Corporate>Ministerio de Turismo</b:Corporate>
      </b:Author>
    </b:Author>
    <b:RefOrder>21</b:RefOrder>
  </b:Source>
  <b:Source>
    <b:Tag>Con14</b:Tag>
    <b:SourceType>Report</b:SourceType>
    <b:Guid>{2B33258A-7BC5-43DF-A2DE-640E1DF2DD91}</b:Guid>
    <b:Author>
      <b:Author>
        <b:Corporate>Congreso Nacional</b:Corporate>
      </b:Author>
    </b:Author>
    <b:Title>Ley de Turismo. Ley 97. Registro Oficial Suplemento 733</b:Title>
    <b:Year>2014</b:Year>
    <b:City>Quito</b:City>
    <b:RefOrder>34</b:RefOrder>
  </b:Source>
  <b:Source>
    <b:Tag>Min151</b:Tag>
    <b:SourceType>Report</b:SourceType>
    <b:Guid>{C2FD3294-B9EA-4ECB-9BC5-DB3019EBD3BD}</b:Guid>
    <b:Author>
      <b:Author>
        <b:Corporate>Ministerio de Turismo</b:Corporate>
      </b:Author>
    </b:Author>
    <b:Title>Manual de Aplicación del Reglamento de Alojamiento Turístico</b:Title>
    <b:Year>2015</b:Year>
    <b:Publisher>Subsecretaría de regulación y control</b:Publisher>
    <b:City>Quito</b:City>
    <b:RefOrder>35</b:RefOrder>
  </b:Source>
  <b:Source>
    <b:Tag>Han10</b:Tag>
    <b:SourceType>DocumentFromInternetSite</b:SourceType>
    <b:Guid>{40AC8E83-E1FA-4148-A3FE-829A62CF421F}</b:Guid>
    <b:Title>Making sense of green certifications in lodging facilities. Hotel &amp; Laisure Advisors</b:Title>
    <b:Year>2010</b:Year>
    <b:Author>
      <b:Author>
        <b:NameList>
          <b:Person>
            <b:Last>Hansen</b:Last>
            <b:Middle>B.</b:Middle>
            <b:First>Erick</b:First>
          </b:Person>
        </b:NameList>
      </b:Author>
    </b:Author>
    <b:JournalName>Hotel &amp; Laisure Advisors</b:JournalName>
    <b:Pages>HLA</b:Pages>
    <b:InternetSiteTitle>Hospitality.net</b:InternetSiteTitle>
    <b:Month>Septiembre</b:Month>
    <b:Day>08</b:Day>
    <b:URL>https://www.hospitalitynet.org/opinion/4048198.html</b:URL>
    <b:RefOrder>36</b:RefOrder>
  </b:Source>
  <b:Source>
    <b:Tag>Int15</b:Tag>
    <b:SourceType>Report</b:SourceType>
    <b:Guid>{D6B805DC-BF23-4943-A9E7-C26F7CB0C523}</b:Guid>
    <b:Title>ISO 9001:2015</b:Title>
    <b:Year>2015</b:Year>
    <b:Author>
      <b:Author>
        <b:Corporate>International Organization for Standandarization</b:Corporate>
      </b:Author>
    </b:Author>
    <b:Publisher>International Organization for Standarization</b:Publisher>
    <b:RefOrder>38</b:RefOrder>
  </b:Source>
  <b:Source>
    <b:Tag>Int151</b:Tag>
    <b:SourceType>Report</b:SourceType>
    <b:Guid>{8E25244A-3BAC-476E-9706-5B12B44C8DBC}</b:Guid>
    <b:Author>
      <b:Author>
        <b:Corporate>International Organization for Standandarization</b:Corporate>
      </b:Author>
    </b:Author>
    <b:Title>ISO 14001:2015</b:Title>
    <b:Year>2015</b:Year>
    <b:Publisher>International Organization for Standandarization</b:Publisher>
    <b:RefOrder>39</b:RefOrder>
  </b:Source>
  <b:Source>
    <b:Tag>Int18</b:Tag>
    <b:SourceType>Report</b:SourceType>
    <b:Guid>{82E61CAF-4DD3-4915-B1C3-260AA4700545}</b:Guid>
    <b:Author>
      <b:Author>
        <b:Corporate>International Organization for Standandarization</b:Corporate>
      </b:Author>
    </b:Author>
    <b:Title>ISO 50001:2018</b:Title>
    <b:Year>2018</b:Year>
    <b:Publisher>International Organization for Standandarization</b:Publisher>
    <b:RefOrder>40</b:RefOrder>
  </b:Source>
  <b:Source>
    <b:Tag>Rai18</b:Tag>
    <b:SourceType>InternetSite</b:SourceType>
    <b:Guid>{4445B20F-CB77-439F-9538-177391C235D0}</b:Guid>
    <b:Title>Rainforest Alliance</b:Title>
    <b:Year>2018</b:Year>
    <b:Author>
      <b:Author>
        <b:Corporate>Rainforest Alliance</b:Corporate>
      </b:Author>
    </b:Author>
    <b:Month>Septiembre</b:Month>
    <b:Day>25</b:Day>
    <b:URL>https://www.rainforest-alliance.org/faqs/what-does-rainforest-alliance-certified-mean</b:URL>
    <b:RefOrder>43</b:RefOrder>
  </b:Source>
  <b:Source>
    <b:Tag>Bio18</b:Tag>
    <b:SourceType>InternetSite</b:SourceType>
    <b:Guid>{141B2347-D97F-4629-BCC6-F042065EFA51}</b:Guid>
    <b:Author>
      <b:Author>
        <b:Corporate>Biosphere Tourism</b:Corporate>
      </b:Author>
    </b:Author>
    <b:Title>Biosphere Tourism</b:Title>
    <b:Year>2018</b:Year>
    <b:URL>https://www.biospheretourism.com/en/help-us-change-the-world/79</b:URL>
    <b:RefOrder>42</b:RefOrder>
  </b:Source>
  <b:Source>
    <b:Tag>Glo18</b:Tag>
    <b:SourceType>InternetSite</b:SourceType>
    <b:Guid>{4268124C-FFF1-463D-A9DC-2C30E8314AE7}</b:Guid>
    <b:Author>
      <b:Author>
        <b:Corporate>Global Sustainable Tourism Council </b:Corporate>
      </b:Author>
    </b:Author>
    <b:Title>GSTC</b:Title>
    <b:Year>2018</b:Year>
    <b:URL>https://www.gstcouncil.org/certification/become-certified-hotel/</b:URL>
    <b:RefOrder>44</b:RefOrder>
  </b:Source>
  <b:Source>
    <b:Tag>Nat18</b:Tag>
    <b:SourceType>InternetSite</b:SourceType>
    <b:Guid>{B99E9777-C6C9-4928-80E9-3C649F050A63}</b:Guid>
    <b:Author>
      <b:Author>
        <b:Corporate>Nature Economy and People Connected</b:Corporate>
      </b:Author>
    </b:Author>
    <b:Title>NEPCon</b:Title>
    <b:Year>2018</b:Year>
    <b:URL>https://www.nepcon.org/about-us</b:URL>
    <b:RefOrder>45</b:RefOrder>
  </b:Source>
  <b:Source>
    <b:Tag>Boh05</b:Tag>
    <b:SourceType>Misc</b:SourceType>
    <b:Guid>{83072C2D-C195-4DAB-B4E3-7509C1DB5DD0}</b:Guid>
    <b:Title>The 2005 World Sustinable Building Conference (SB05Tokyo)</b:Title>
    <b:Year>2005</b:Year>
    <b:Month>Septiembre</b:Month>
    <b:Day>27-29</b:Day>
    <b:City>Tokio</b:City>
    <b:CountryRegion>Japón</b:CountryRegion>
    <b:Author>
      <b:Author>
        <b:NameList>
          <b:Person>
            <b:Last>Bohdanowics</b:Last>
            <b:First>Paulina</b:First>
          </b:Person>
          <b:Person>
            <b:Last>Simanic</b:Last>
            <b:First>Branko</b:First>
          </b:Person>
          <b:Person>
            <b:Last>Martinac</b:Last>
            <b:First>Ivo</b:First>
          </b:Person>
        </b:NameList>
      </b:Author>
    </b:Author>
    <b:RefOrder>41</b:RefOrder>
  </b:Source>
  <b:Source>
    <b:Tag>Goo18</b:Tag>
    <b:SourceType>InternetSite</b:SourceType>
    <b:Guid>{F8FA9739-8FEB-474F-A140-95AE2FD84595}</b:Guid>
    <b:Title>Google Maps</b:Title>
    <b:Year>2018</b:Year>
    <b:Author>
      <b:Author>
        <b:Corporate>Google</b:Corporate>
      </b:Author>
    </b:Author>
    <b:URL>https://www.google.com.ec/maps/dir/tena/Puerto+Misahuall%C3%AD/@-1.02051,-77.8115228,12z/data=!3m1!4b1!4m13!4m12!1m5!1m1!1s0x91d6a44047cf041d:0xff1b504985f2d31b!2m2!1d-77.8136035!2d-0.9962972!1m5!1m1!1s0x91d6ba09c7318859:0x8b8e6ae6c1a35d7c!2m2!1d-77.66936</b:URL>
    <b:RefOrder>29</b:RefOrder>
  </b:Source>
  <b:Source>
    <b:Tag>Goo181</b:Tag>
    <b:SourceType>InternetSite</b:SourceType>
    <b:Guid>{7C5D1F2D-BB21-461D-95CB-8E0F423009FB}</b:Guid>
    <b:Author>
      <b:Author>
        <b:Corporate>Google</b:Corporate>
      </b:Author>
    </b:Author>
    <b:Title>Google Maps</b:Title>
    <b:Year>2018</b:Year>
    <b:URL>https://www.google.com.ec/maps/dir/Quito/Puerto+Misahuall%C3%AD/@-0.6043022,-78.6315194,9z/data=!3m1!4b1!4m13!4m12!1m5!1m1!1s0x91d59a4002427c9f:0x44b991e158ef5572!2m2!1d-78.4678382!2d-0.1806532!1m5!1m1!1s0x91d6ba09c7318859:0x8b8e6ae6c1a35d7c!2m2!1d-77.669</b:URL>
    <b:RefOrder>30</b:RefOrder>
  </b:Source>
  <b:Source>
    <b:Tag>Goo182</b:Tag>
    <b:SourceType>InternetSite</b:SourceType>
    <b:Guid>{56A4A888-75DF-4BC1-8847-17A4B6C37730}</b:Guid>
    <b:Author>
      <b:Author>
        <b:Corporate>Google</b:Corporate>
      </b:Author>
    </b:Author>
    <b:Title>Google Maps</b:Title>
    <b:Year>2018</b:Year>
    <b:URL>https://www.google.com.ec/maps/dir/Ambato/Puerto+Misahuall%C3%AD/@-1.3278202,-78.3574201,10z/data=!4m13!4m12!1m5!1m1!1s0x91d381a37fef551f:0x7a2dbc24d832161b!2m2!1d-78.6228504!2d-1.2543408!1m5!1m1!1s0x91d6ba09c7318859:0x8b8e6ae6c1a35d7c!2m2!1d-77.6693608!2</b:URL>
    <b:RefOrder>31</b:RefOrder>
  </b:Source>
  <b:Source>
    <b:Tag>Tie18</b:Tag>
    <b:SourceType>InternetSite</b:SourceType>
    <b:Guid>{A2F715C5-9B30-4790-9941-F84885C9523E}</b:Guid>
    <b:Author>
      <b:Author>
        <b:Corporate>Tiempo</b:Corporate>
      </b:Author>
    </b:Author>
    <b:Title>Tiempo.com</b:Title>
    <b:Year>2018</b:Year>
    <b:Month>Marzo</b:Month>
    <b:URL>https://www.tiempo.com/ram/4585/mapa-mundial-de-la-clasificacin-del-clima-de-kppen-geiger-actualizado/</b:URL>
    <b:RefOrder>32</b:RefOrder>
  </b:Source>
  <b:Source>
    <b:Tag>Asa08</b:Tag>
    <b:SourceType>Book</b:SourceType>
    <b:Guid>{EF99A41D-37E1-4D32-B438-DBED0C2B8E6A}</b:Guid>
    <b:Author>
      <b:Author>
        <b:Corporate>Asamblea Nacional Constituyente</b:Corporate>
      </b:Author>
    </b:Author>
    <b:Title>Constitución del Ecuador</b:Title>
    <b:Year>2008</b:Year>
    <b:City>Quito</b:City>
    <b:RefOrder>8</b:RefOrder>
  </b:Source>
  <b:Source>
    <b:Tag>Con04</b:Tag>
    <b:SourceType>Book</b:SourceType>
    <b:Guid>{B60A8BC6-51F0-4F83-BAC1-C96484441DB3}</b:Guid>
    <b:Author>
      <b:Author>
        <b:Corporate>Congreso Nacional</b:Corporate>
      </b:Author>
    </b:Author>
    <b:Title>Suplemento al Registro Oficial N° 418</b:Title>
    <b:Year>2004</b:Year>
    <b:City>Quito</b:City>
    <b:RefOrder>9</b:RefOrder>
  </b:Source>
  <b:Source>
    <b:Tag>Con97</b:Tag>
    <b:SourceType>Book</b:SourceType>
    <b:Guid>{CD34D382-412A-4A98-8C2F-ED9FCF956B28}</b:Guid>
    <b:Author>
      <b:Author>
        <b:Corporate>Congreso Nacional</b:Corporate>
      </b:Author>
    </b:Author>
    <b:Title>Suplemento al Registro Oficial N° 82</b:Title>
    <b:Year>1997</b:Year>
    <b:City>Quito</b:City>
    <b:RefOrder>68</b:RefOrder>
  </b:Source>
  <b:Source>
    <b:Tag>Asa15</b:Tag>
    <b:SourceType>Book</b:SourceType>
    <b:Guid>{0219EA28-7CE8-4FC6-B6C0-09E87D822481}</b:Guid>
    <b:Author>
      <b:Author>
        <b:Corporate>Asamblea Nacional Constituyente</b:Corporate>
      </b:Author>
    </b:Author>
    <b:Title>Suplemento al Registro Oficial N° 167</b:Title>
    <b:Year>2015</b:Year>
    <b:City>Quito</b:City>
    <b:RefOrder>10</b:RefOrder>
  </b:Source>
  <b:Source>
    <b:Tag>LaR18</b:Tag>
    <b:SourceType>ArticleInAPeriodical</b:SourceType>
    <b:Guid>{AE6F9230-E2D5-4714-82C5-94DD5BFFB705}</b:Guid>
    <b:Title>Ecuador ofrece estabilidad política y jurídica a la industria minera mundial</b:Title>
    <b:Year>2018</b:Year>
    <b:Author>
      <b:Author>
        <b:Corporate>La República</b:Corporate>
      </b:Author>
    </b:Author>
    <b:PeriodicalTitle>La República</b:PeriodicalTitle>
    <b:Month>marzo</b:Month>
    <b:Day>6</b:Day>
    <b:URL>https://www.larepublica.ec/blog/economia/2018/03/06/ecuador-ofrece-estabilidad-politica-y-juridica-a-la-industria-minera-mundial/</b:URL>
    <b:RefOrder>11</b:RefOrder>
  </b:Source>
  <b:Source>
    <b:Tag>Tap18</b:Tag>
    <b:SourceType>ArticleInAPeriodical</b:SourceType>
    <b:Guid>{3FB34D99-5782-4674-951E-3BF4A8A2FAD7}</b:Guid>
    <b:Title>La meta del Gobierno es llegar a déficit fiscal cero en tres años</b:Title>
    <b:PeriodicalTitle>El Comercio</b:PeriodicalTitle>
    <b:Year>2018</b:Year>
    <b:Month>mayo</b:Month>
    <b:Day>29</b:Day>
    <b:Author>
      <b:Author>
        <b:NameList>
          <b:Person>
            <b:Last>Tapia</b:Last>
            <b:First>Evelyn</b:First>
          </b:Person>
          <b:Person>
            <b:Last>Serrano</b:Last>
            <b:First>Diana</b:First>
          </b:Person>
        </b:NameList>
      </b:Author>
    </b:Author>
    <b:RefOrder>12</b:RefOrder>
  </b:Source>
  <b:Source>
    <b:Tag>Val16</b:Tag>
    <b:SourceType>ArticleInAPeriodical</b:SourceType>
    <b:Guid>{F0BF4AE3-9915-49F1-A785-A6B912246A65}</b:Guid>
    <b:Author>
      <b:Author>
        <b:NameList>
          <b:Person>
            <b:Last>Heredia</b:Last>
            <b:First>Valeria</b:First>
          </b:Person>
        </b:NameList>
      </b:Author>
    </b:Author>
    <b:Title>22 reformas tributarias en casi una década en Ecuador</b:Title>
    <b:PeriodicalTitle>El Comercio</b:PeriodicalTitle>
    <b:Year>2016</b:Year>
    <b:Month>noviembre</b:Month>
    <b:Day>16</b:Day>
    <b:RefOrder>69</b:RefOrder>
  </b:Source>
  <b:Source>
    <b:Tag>Org18</b:Tag>
    <b:SourceType>InternetSite</b:SourceType>
    <b:Guid>{FE1A7332-F431-4B56-8448-6578B4E44525}</b:Guid>
    <b:Title>UNWTO</b:Title>
    <b:Year>2018</b:Year>
    <b:Author>
      <b:Author>
        <b:Corporate>Organización Mundial del Turismo (UNWTO)</b:Corporate>
      </b:Author>
    </b:Author>
    <b:Month>enero</b:Month>
    <b:Day>18</b:Day>
    <b:URL>http://media.unwto.org/es/press-release/2018-01-15/resultados-del-turismo-internacional-en-2017-los-mas-altos-en-siete-anos</b:URL>
    <b:RefOrder>16</b:RefOrder>
  </b:Source>
  <b:Source>
    <b:Tag>Rod08</b:Tag>
    <b:SourceType>Report</b:SourceType>
    <b:Guid>{EA9D7565-DEF8-4993-A2E0-C3EAE331789F}</b:Guid>
    <b:Title>Valoración económica del turismo en el sistema nacional de área protegidas del Ecuador: un estudio de caso de siete sitios de visita en áreas protegidas de Ecuador continental.</b:Title>
    <b:Year>2008</b:Year>
    <b:Publisher>The Nature Conservancy, Conservación Internacional. Ministerio del Ambiente</b:Publisher>
    <b:City>Quito</b:City>
    <b:Author>
      <b:Author>
        <b:NameList>
          <b:Person>
            <b:Last>Rodríguez</b:Last>
            <b:First>A</b:First>
          </b:Person>
          <b:Person>
            <b:Last>Lindberg</b:Last>
            <b:First>k</b:First>
          </b:Person>
          <b:Person>
            <b:Last>Garzón</b:Last>
            <b:First>P.A</b:First>
          </b:Person>
          <b:Person>
            <b:Last>Corral</b:Last>
            <b:First>A</b:First>
          </b:Person>
          <b:Person>
            <b:Last>Baus</b:Last>
            <b:First>C</b:First>
          </b:Person>
          <b:Person>
            <b:Last>Drumm</b:Last>
            <b:First>A</b:First>
          </b:Person>
          <b:Person>
            <b:Last>Cazar</b:Last>
            <b:First>S</b:First>
          </b:Person>
          <b:Person>
            <b:Last>Falconí</b:Last>
            <b:First>E</b:First>
          </b:Person>
        </b:NameList>
      </b:Author>
    </b:Author>
    <b:RefOrder>18</b:RefOrder>
  </b:Source>
  <b:Source>
    <b:Tag>Mintur18</b:Tag>
    <b:SourceType>InternetSite</b:SourceType>
    <b:Guid>{4B2E758F-1DCD-49DB-AB65-65B34B4FD3F1}</b:Guid>
    <b:Title>Ministerio de Turismo</b:Title>
    <b:Year>2018</b:Year>
    <b:Author>
      <b:Author>
        <b:Corporate>Ministerio de Turismo</b:Corporate>
      </b:Author>
    </b:Author>
    <b:Month>febrero</b:Month>
    <b:Day>27</b:Day>
    <b:URL>https://www.turismo.gob.ec/mintur-presenta-los-avances-y-proyectos-ejecutados-para-el-desarrollo-turistico-durante-el-2017/</b:URL>
    <b:RefOrder>19</b:RefOrder>
  </b:Source>
  <b:Source>
    <b:Tag>Min17</b:Tag>
    <b:SourceType>Report</b:SourceType>
    <b:Guid>{E9B5BF42-2371-45D6-8AEB-1ED798BDF7E3}</b:Guid>
    <b:Title>Informe Anual de Visitantes a las Áreas Protegidas de Galápagos</b:Title>
    <b:Year>2017</b:Year>
    <b:Author>
      <b:Author>
        <b:Corporate>Ministerio de Turismo</b:Corporate>
      </b:Author>
    </b:Author>
    <b:City>Quito</b:City>
    <b:URL>http://www.galapagos.gob.ec/</b:URL>
    <b:RefOrder>20</b:RefOrder>
  </b:Source>
  <b:Source>
    <b:Tag>Ros18</b:Tag>
    <b:SourceType>InternetSite</b:SourceType>
    <b:Guid>{C0F26FCB-C8DA-4619-AB66-D4685F4A27B1}</b:Guid>
    <b:Title>Barilliance</b:Title>
    <b:Year>2018</b:Year>
    <b:Author>
      <b:Author>
        <b:NameList>
          <b:Person>
            <b:Last>Larrea</b:Last>
            <b:First>Rosalía</b:First>
          </b:Person>
        </b:NameList>
      </b:Author>
    </b:Author>
    <b:Month>abril</b:Month>
    <b:Day>2</b:Day>
    <b:URL>https://www.barilliance.com/es/segmentacion-psicografica/</b:URL>
    <b:RefOrder>22</b:RefOrder>
  </b:Source>
  <b:Source>
    <b:Tag>Min171</b:Tag>
    <b:SourceType>Report</b:SourceType>
    <b:Guid>{05EC0A12-5802-46B8-81EE-5E3888804E85}</b:Guid>
    <b:Title>Ecosistemas como Estrategia de Turismo</b:Title>
    <b:Year>2017</b:Year>
    <b:Author>
      <b:Author>
        <b:Corporate>Ministerio del Ambiente de Ecuador</b:Corporate>
      </b:Author>
    </b:Author>
    <b:Publisher>Ministerio del Ambiente de Ecuador</b:Publisher>
    <b:City>Quito</b:City>
    <b:RefOrder>23</b:RefOrder>
  </b:Source>
  <b:Source>
    <b:Tag>Ministr15</b:Tag>
    <b:SourceType>InternetSite</b:SourceType>
    <b:Guid>{51BB537E-D6BB-4F8B-B255-9037EDB5D2C0}</b:Guid>
    <b:Title>Sistema Nacional de Áreas Protegidas</b:Title>
    <b:Year>2015</b:Year>
    <b:Author>
      <b:Author>
        <b:Corporate>Ministerio del Ambiente</b:Corporate>
      </b:Author>
    </b:Author>
    <b:URL>http://areasprotegidas.ambiente.gob.ec/es/areas-protegidas/reserva-de-producci%C3%B3n-faun%C3%ADstica-cuyabeno</b:URL>
    <b:RefOrder>24</b:RefOrder>
  </b:Source>
  <b:Source>
    <b:Tag>Age19</b:Tag>
    <b:SourceType>InternetSite</b:SourceType>
    <b:Guid>{C93DCF82-26C9-4933-A73B-B2FF5B576769}</b:Guid>
    <b:Author>
      <b:Author>
        <b:Corporate>Agencia EFE</b:Corporate>
      </b:Author>
    </b:Author>
    <b:Title>Wradio</b:Title>
    <b:Year>2017</b:Year>
    <b:Month>septiembre</b:Month>
    <b:Day>29</b:Day>
    <b:URL>http://www.wradio.com.co/noticias/economia/turismo-futurista-de-lujo-y-ecologico-destacan-en-feria-brasilena-del-sector/20170929/nota/3595053.aspx</b:URL>
    <b:RefOrder>25</b:RefOrder>
  </b:Source>
  <b:Source>
    <b:Tag>Host18</b:Tag>
    <b:SourceType>InternetSite</b:SourceType>
    <b:Guid>{77EC2E6F-65FA-4F79-8D0F-D2B56AD52EAF}</b:Guid>
    <b:Author>
      <b:Author>
        <b:Corporate>Hosteltur</b:Corporate>
      </b:Author>
    </b:Author>
    <b:Title>Hosteltur</b:Title>
    <b:Year>2018</b:Year>
    <b:Month>enero</b:Month>
    <b:Day>19</b:Day>
    <b:URL>https://www.hosteltur.com/126106_cuanto-cuesta-viaje-lujo.html</b:URL>
    <b:RefOrder>26</b:RefOrder>
  </b:Source>
  <b:Source>
    <b:Tag>Con1g4</b:Tag>
    <b:SourceType>Report</b:SourceType>
    <b:Guid>{50BAB7D5-02CB-4E9E-8FB9-846F388AD9CE}</b:Guid>
    <b:Title>Suplemento al Registro Oficial N° 312 Ley de Compañías</b:Title>
    <b:Year>2014</b:Year>
    <b:City>Quito</b:City>
    <b:Publisher>Congreso Nacional</b:Publisher>
    <b:Author>
      <b:Author>
        <b:Corporate>Congreso Nacional</b:Corporate>
      </b:Author>
    </b:Author>
    <b:RefOrder>33</b:RefOrder>
  </b:Source>
  <b:Source>
    <b:Tag>Con041</b:Tag>
    <b:SourceType>Report</b:SourceType>
    <b:Guid>{DA900C7A-4876-4A5A-81A0-3F43CCE1A516}</b:Guid>
    <b:Author>
      <b:Author>
        <b:Corporate>Congreso Nacional</b:Corporate>
      </b:Author>
    </b:Author>
    <b:Title>Regristo oficial al Suplemento N°398 </b:Title>
    <b:Year>2004</b:Year>
    <b:Publisher>Congreso Nacional</b:Publisher>
    <b:City>Quito</b:City>
    <b:RefOrder>70</b:RefOrder>
  </b:Source>
  <b:Source>
    <b:Tag>Con042</b:Tag>
    <b:SourceType>Report</b:SourceType>
    <b:Guid>{B008E710-7265-4B5B-A377-91B52A294E7E}</b:Guid>
    <b:Author>
      <b:Author>
        <b:Corporate>Congreso Nacional</b:Corporate>
      </b:Author>
    </b:Author>
    <b:Title>Decreto Ejecutivo 1186. Registro Oficial N° 244 Reglamento General a la Ley de Turismo</b:Title>
    <b:Year>2004</b:Year>
    <b:Publisher>Congreso Nacional</b:Publisher>
    <b:City>Quito</b:City>
    <b:RefOrder>71</b:RefOrder>
  </b:Source>
  <b:Source>
    <b:Tag>Asa151</b:Tag>
    <b:SourceType>Report</b:SourceType>
    <b:Guid>{90B99907-ACB6-4706-8B28-0D54860B2C32}</b:Guid>
    <b:Author>
      <b:Author>
        <b:Corporate>Asamblea Nacional Constituyente</b:Corporate>
      </b:Author>
    </b:Author>
    <b:Title>Registro Oficial N°556. Acuerdo Ministerial 20150065</b:Title>
    <b:Year>2015</b:Year>
    <b:Publisher>Asamblea Nacional Constituyente</b:Publisher>
    <b:City>Quito</b:City>
    <b:RefOrder>72</b:RefOrder>
  </b:Source>
  <b:Source>
    <b:Tag>Con07</b:Tag>
    <b:SourceType>Report</b:SourceType>
    <b:Guid>{E6ED80D8-05E4-443E-8E2D-3BB7D454652C}</b:Guid>
    <b:Author>
      <b:Author>
        <b:Corporate>Congreso Nacional</b:Corporate>
      </b:Author>
    </b:Author>
    <b:Title>Registro Oficial N°09.  Gobierno Municipal del Tena</b:Title>
    <b:Year>2007</b:Year>
    <b:Publisher>Congreso Nacional</b:Publisher>
    <b:City>Quito</b:City>
    <b:RefOrder>46</b:RefOrder>
  </b:Source>
  <b:Source>
    <b:Tag>Asa10</b:Tag>
    <b:SourceType>Report</b:SourceType>
    <b:Guid>{AF82D8AA-9619-42A7-B170-59092015472B}</b:Guid>
    <b:Author>
      <b:Author>
        <b:Corporate>Asamblea Nacional Contituyente </b:Corporate>
      </b:Author>
    </b:Author>
    <b:Title>Registro Oficial Suplemento N°303. Código de Organización Territorial, Autonomía y Descentralización (COOTAD)</b:Title>
    <b:Year>2010</b:Year>
    <b:Publisher>Asamblea Nacional Contituyente </b:Publisher>
    <b:City>Quito</b:City>
    <b:RefOrder>73</b:RefOrder>
  </b:Source>
  <b:Source>
    <b:Tag>Org92</b:Tag>
    <b:SourceType>Report</b:SourceType>
    <b:Guid>{2408B23C-6ABE-4BB1-A0EF-C5D7750844C8}</b:Guid>
    <b:Author>
      <b:Author>
        <b:Corporate>Organización de Naciones Unidas (ONU)</b:Corporate>
      </b:Author>
    </b:Author>
    <b:Title>Earth Summit CBUMAD</b:Title>
    <b:Year>1992</b:Year>
    <b:Publisher>Organización de Naciones Unidas (ONU)</b:Publisher>
    <b:City>Río de Janeiro</b:City>
    <b:RefOrder>51</b:RefOrder>
  </b:Source>
  <b:Source>
    <b:Tag>Org98</b:Tag>
    <b:SourceType>Report</b:SourceType>
    <b:Guid>{309232C4-2DB3-4A52-8110-8CEEBA01EBCB}</b:Guid>
    <b:Author>
      <b:Author>
        <b:Corporate>Organización de Naciones Unidas (ONU)</b:Corporate>
      </b:Author>
    </b:Author>
    <b:Title>Protocolo de Kyoto de la convención Marco de las Naciones Unidas sobre el cambio climático</b:Title>
    <b:Year>1998</b:Year>
    <b:URL>http://www.cambioclimatico.org/sites/default/files/kpspan.pdf</b:URL>
    <b:Publisher>Organización de Naciones Unidas (ONU)</b:Publisher>
    <b:RefOrder>52</b:RefOrder>
  </b:Source>
  <b:Source>
    <b:Tag>Org981</b:Tag>
    <b:SourceType>Book</b:SourceType>
    <b:Guid>{337A45FD-62C6-4FB0-BB04-496CDA4B9B65}</b:Guid>
    <b:Title>Introducción al Turismo</b:Title>
    <b:Year>1998</b:Year>
    <b:Publisher>Organización Mundial del Turismo (OMT)</b:Publisher>
    <b:Author>
      <b:Author>
        <b:Corporate>Organización Mundial del Turismo (OMT)</b:Corporate>
      </b:Author>
    </b:Author>
    <b:RefOrder>53</b:RefOrder>
  </b:Source>
  <b:Source>
    <b:Tag>Min1216</b:Tag>
    <b:SourceType>Report</b:SourceType>
    <b:Guid>{1FA8D7B7-BE53-4F52-897C-49CB2DC20B92}</b:Guid>
    <b:Title>Boletín de Estadísticas Turísticas 2012-2016</b:Title>
    <b:Year>2016</b:Year>
    <b:City>Quito</b:City>
    <b:Publisher>Ministerio de Turismo (MINTUR)</b:Publisher>
    <b:Author>
      <b:Author>
        <b:Corporate>Ministerio de Turismo (MINTUR)</b:Corporate>
      </b:Author>
    </b:Author>
    <b:RefOrder>74</b:RefOrder>
  </b:Source>
  <b:Source>
    <b:Tag>Tri08</b:Tag>
    <b:SourceType>Report</b:SourceType>
    <b:Guid>{83EACC1F-37F8-4795-A7CC-8C3C6AC2127F}</b:Guid>
    <b:Author>
      <b:Author>
        <b:Corporate>Tribunal Constitucional del Ecuador</b:Corporate>
      </b:Author>
    </b:Author>
    <b:Title>Registro Oficial 449 </b:Title>
    <b:Year>2008</b:Year>
    <b:Publisher>Tribunal Constitucional</b:Publisher>
    <b:City>Quito</b:City>
    <b:RefOrder>55</b:RefOrder>
  </b:Source>
  <b:Source>
    <b:Tag>Con043</b:Tag>
    <b:SourceType>Report</b:SourceType>
    <b:Guid>{E231AA32-337E-4A14-B62A-831CEBC6D347}</b:Guid>
    <b:Author>
      <b:Author>
        <b:Corporate>Congreso Nacional</b:Corporate>
      </b:Author>
    </b:Author>
    <b:Title>Codificación de la Ley Forestal y de Conservación de las Áreas Naturales y de Vida Silvestre</b:Title>
    <b:Year>2004</b:Year>
    <b:Publisher>Congreso Nacional</b:Publisher>
    <b:City>Quito</b:City>
    <b:RefOrder>56</b:RefOrder>
  </b:Source>
  <b:Source>
    <b:Tag>Asa17</b:Tag>
    <b:SourceType>Report</b:SourceType>
    <b:Guid>{66D759CD-0E87-4648-B4DD-F1F9AC3B1FD3}</b:Guid>
    <b:Author>
      <b:Author>
        <b:Corporate>Asamblea Nacional</b:Corporate>
      </b:Author>
    </b:Author>
    <b:Title>Registro Oficial Suplemento 983 </b:Title>
    <b:Year>2017</b:Year>
    <b:Publisher>Asamblea Nacional</b:Publisher>
    <b:City>Quito</b:City>
    <b:RefOrder>75</b:RefOrder>
  </b:Source>
  <b:Source>
    <b:Tag>Con06</b:Tag>
    <b:SourceType>Report</b:SourceType>
    <b:Guid>{296052F0-29CD-4329-8E3F-1A81C3E23303}</b:Guid>
    <b:Author>
      <b:Author>
        <b:Corporate>Congreso Nacional</b:Corporate>
      </b:Author>
    </b:Author>
    <b:Title>Ley Orgánica de Salud. Registro Oficial Suplemento 423</b:Title>
    <b:Year>2006</b:Year>
    <b:Publisher>Congreso Nacional</b:Publisher>
    <b:City>Quito</b:City>
    <b:RefOrder>76</b:RefOrder>
  </b:Source>
  <b:Source>
    <b:Tag>Con061</b:Tag>
    <b:SourceType>Report</b:SourceType>
    <b:Guid>{1169642E-B3E8-4F3B-BA09-C72D4B6F0B50}</b:Guid>
    <b:Author>
      <b:Author>
        <b:Corporate>Congreso Nacional</b:Corporate>
      </b:Author>
    </b:Author>
    <b:Title>Ley Orgánica de Salud. Registro Oficial Suplemento 423</b:Title>
    <b:Year>2006</b:Year>
    <b:Publisher>Congreso Nacional</b:Publisher>
    <b:City>Quito</b:City>
    <b:RefOrder>77</b:RefOrder>
  </b:Source>
  <b:Source>
    <b:Tag>Asa14</b:Tag>
    <b:SourceType>Report</b:SourceType>
    <b:Guid>{F14170C6-C515-44C7-BB22-8723DB6ED62A}</b:Guid>
    <b:Author>
      <b:Author>
        <b:Corporate>Asamblea Nacional</b:Corporate>
      </b:Author>
    </b:Author>
    <b:Title>Registro Oficial Suplemento 239</b:Title>
    <b:Year>2014</b:Year>
    <b:Publisher>Asamblea Nacional</b:Publisher>
    <b:City>Quito</b:City>
    <b:RefOrder>57</b:RefOrder>
  </b:Source>
  <b:Source>
    <b:Tag>Asa152</b:Tag>
    <b:SourceType>Report</b:SourceType>
    <b:Guid>{91E247B7-82DB-41FF-8433-CC6FC988076B}</b:Guid>
    <b:Author>
      <b:Author>
        <b:Corporate>Asamble Nacional</b:Corporate>
      </b:Author>
    </b:Author>
    <b:Title>Registro Oficial 465</b:Title>
    <b:Year>2015</b:Year>
    <b:Publisher>Asamble Nacional</b:Publisher>
    <b:City>Quito</b:City>
    <b:RefOrder>58</b:RefOrder>
  </b:Source>
  <b:Source>
    <b:Tag>MinS18</b:Tag>
    <b:SourceType>InternetSite</b:SourceType>
    <b:Guid>{F61E6718-E7F2-45F7-8B30-2EEFFB5319BF}</b:Guid>
    <b:Author>
      <b:Author>
        <b:Corporate>Ministerio de Salud Pública</b:Corporate>
      </b:Author>
    </b:Author>
    <b:Title>Ministerio de Salud Pública</b:Title>
    <b:Year>2018</b:Year>
    <b:URL>https://www.salud.gob.ec/centro-de-salud-misahualli/</b:URL>
    <b:RefOrder>59</b:RefOrder>
  </b:Source>
  <b:Source>
    <b:Tag>Wii94</b:Tag>
    <b:SourceType>Book</b:SourceType>
    <b:Guid>{39BB827B-B72B-4245-89FA-721A750A20BB}</b:Guid>
    <b:Title>Ecotourism and livelihoods</b:Title>
    <b:Year>1994</b:Year>
    <b:Author>
      <b:Author>
        <b:NameList>
          <b:Person>
            <b:Last>Wiilliams</b:Last>
          </b:Person>
          <b:Person>
            <b:Last>Gill</b:Last>
          </b:Person>
        </b:NameList>
      </b:Author>
    </b:Author>
    <b:RefOrder>54</b:RefOrder>
  </b:Source>
  <b:Source>
    <b:Tag>Cor17</b:Tag>
    <b:SourceType>Book</b:SourceType>
    <b:Guid>{A4A93F2C-25AD-49F4-AFA2-1255C8EAF313}</b:Guid>
    <b:Author>
      <b:Author>
        <b:Corporate>Corporación Financiera Nacional</b:Corporate>
      </b:Author>
    </b:Author>
    <b:Title>Libro I: Normativa de la CFN sobre operaciones. Manual de productos financieros</b:Title>
    <b:Year>2017</b:Year>
    <b:City>Quito</b:City>
    <b:URL>https://www.cfn.fin.ec/wp-content/uploads/2017/09/SUBT-II-Manual-Productos-Financieros-AGOSTO-2017.pdf</b:URL>
    <b:RefOrder>47</b:RefOrder>
  </b:Source>
  <b:Source>
    <b:Tag>Dam18</b:Tag>
    <b:SourceType>InternetSite</b:SourceType>
    <b:Guid>{65D816FC-3685-460F-8B1B-C886D4855C4D}</b:Guid>
    <b:Title>Betas Damoradan</b:Title>
    <b:Year>2018</b:Year>
    <b:Author>
      <b:Author>
        <b:Corporate>Damoradan</b:Corporate>
      </b:Author>
    </b:Author>
    <b:Month>Noviembre</b:Month>
    <b:Day>30</b:Day>
    <b:URL>http://www.betasdamodaran.com/betas-damodaran-2018/</b:URL>
    <b:RefOrder>48</b:RefOrder>
  </b:Source>
  <b:Source>
    <b:Tag>Blo18</b:Tag>
    <b:SourceType>InternetSite</b:SourceType>
    <b:Guid>{F2EDF18A-CEE6-407B-98A5-7920FBF814BD}</b:Guid>
    <b:Author>
      <b:Author>
        <b:Corporate>Bloomberg</b:Corporate>
      </b:Author>
    </b:Author>
    <b:Title>Bloomberg</b:Title>
    <b:Year>2018</b:Year>
    <b:Month>Noviembre</b:Month>
    <b:Day>30</b:Day>
    <b:URL>https://www.bloomberg.com/markets/rates-bonds/government-bonds/us</b:URL>
    <b:RefOrder>49</b:RefOrder>
  </b:Source>
  <b:Source>
    <b:Tag>Asa18</b:Tag>
    <b:SourceType>Book</b:SourceType>
    <b:Guid>{124B3789-D124-4818-8162-0A49BC6437DF}</b:Guid>
    <b:Title>Registro Oficial Suplemento N° 309</b:Title>
    <b:Year>2018</b:Year>
    <b:Author>
      <b:Author>
        <b:Corporate>Asamblea Nacional Constituyente</b:Corporate>
      </b:Author>
    </b:Author>
    <b:City>Quito</b:City>
    <b:RefOrder>13</b:RefOrder>
  </b:Source>
  <b:Source>
    <b:Tag>Gob16</b:Tag>
    <b:SourceType>InternetSite</b:SourceType>
    <b:Guid>{3E05FF1C-A141-4838-852C-96B9F7C938AD}</b:Guid>
    <b:Author>
      <b:Author>
        <b:Corporate>Gobierno Autonomo Descentralizado Municipal de Tena</b:Corporate>
      </b:Author>
    </b:Author>
    <b:Title>Datos Estadísticos</b:Title>
    <b:Year>2016</b:Year>
    <b:URL>https://tena.gob.ec/index.php/tena/datos-estadisticos</b:URL>
    <b:RefOrder>15</b:RefOrder>
  </b:Source>
  <b:Source>
    <b:Tag>Org181</b:Tag>
    <b:SourceType>InternetSite</b:SourceType>
    <b:Guid>{86B6A330-419B-4576-82E4-110EE8B7A611}</b:Guid>
    <b:Author>
      <b:Author>
        <b:Corporate>Organización Mundial del Turismo (UNWTO)</b:Corporate>
      </b:Author>
    </b:Author>
    <b:Title>UNWTO</b:Title>
    <b:Year>2018</b:Year>
    <b:Month>Diciembre</b:Month>
    <b:Day>2018</b:Day>
    <b:URL>http://www2.unwto.org/es/press-release/2018-10-10/el-turismo-internacional-mantiene-un-fuerte-impulso-en-2018</b:URL>
    <b:RefOrder>17</b:RefOrder>
  </b:Source>
  <b:Source>
    <b:Tag>Inf16</b:Tag>
    <b:SourceType>InternetSite</b:SourceType>
    <b:Guid>{199BA3A0-2711-46B3-A6CA-5AEC58355DAC}</b:Guid>
    <b:Author>
      <b:Author>
        <b:Corporate>Información para profesionales del Turismo </b:Corporate>
      </b:Author>
    </b:Author>
    <b:Title>Reporte Lobby</b:Title>
    <b:Year>2016</b:Year>
    <b:Month>marzo</b:Month>
    <b:URL>https://www.reportelobby.com/2016/03/plataformas-digitales-turismo-reporte-lobby.html</b:URL>
    <b:RefOrder>27</b:RefOrder>
  </b:Source>
  <b:Source>
    <b:Tag>Min1404</b:Tag>
    <b:SourceType>InternetSite</b:SourceType>
    <b:Guid>{9547929E-8BC4-49F2-9C8D-2D09126AF94F}</b:Guid>
    <b:Author>
      <b:Author>
        <b:Corporate>Ministerio de Turismo</b:Corporate>
      </b:Author>
    </b:Author>
    <b:Title>Ministerio de Turismo</b:Title>
    <b:Year>2014</b:Year>
    <b:Month>abril</b:Month>
    <b:Day>02</b:Day>
    <b:URL>https://www.turismo.gob.ec/all-you-need-is-ecuador-es-la-campana-que-estara-en-el-mundo/</b:URL>
    <b:RefOrder>28</b:RefOrder>
  </b:Source>
  <b:Source>
    <b:Tag>Min182</b:Tag>
    <b:SourceType>Report</b:SourceType>
    <b:Guid>{AEC0AE35-2F42-4F8A-A971-B03C70E8855E}</b:Guid>
    <b:Title>Programación Presupuestaria Cuatrianual 2019-2022</b:Title>
    <b:Year>2018</b:Year>
    <b:City>Quito</b:City>
    <b:Publisher>Ministerio de Finanzas</b:Publisher>
    <b:Author>
      <b:Author>
        <b:Corporate>Ministerio de Economía y Finanzas</b:Corporate>
      </b:Author>
    </b:Author>
    <b:RefOrder>4</b:RefOrder>
  </b:Source>
  <b:Source>
    <b:Tag>Int1510</b:Tag>
    <b:SourceType>InternetSite</b:SourceType>
    <b:Guid>{C9C59060-AF4F-43A0-89B9-064C2F744C01}</b:Guid>
    <b:Author>
      <b:Author>
        <b:Corporate>International Organization for Standardization</b:Corporate>
      </b:Author>
    </b:Author>
    <b:Title>ISOTools</b:Title>
    <b:Year>2015</b:Year>
    <b:Month>octubre</b:Month>
    <b:Day>19</b:Day>
    <b:URL>https://www.isotools.org/2015/10/19/principales-requisitos-para-obtener-un-certificado-de-calidad-iso-9001/</b:URL>
    <b:RefOrder>37</b:RefOrder>
  </b:Source>
  <b:Source>
    <b:Tag>SPD17</b:Tag>
    <b:SourceType>InternetSite</b:SourceType>
    <b:Guid>{DDC4572B-20A2-44A2-A6D0-4044FB80E323}</b:Guid>
    <b:Author>
      <b:Author>
        <b:Corporate>SPDA Actualidad Ambiental</b:Corporate>
      </b:Author>
    </b:Author>
    <b:Title>SPDA Actualidad Ambiental</b:Title>
    <b:Year>2017</b:Year>
    <b:Month>Febrero</b:Month>
    <b:Day>2</b:Day>
    <b:URL>http://www.actualidadambiental.pe/?p=42982</b:URL>
    <b:RefOrder>60</b:RefOrder>
  </b:Source>
  <b:Source>
    <b:Tag>Paq18</b:Tag>
    <b:SourceType>InternetSite</b:SourceType>
    <b:Guid>{84E2B04B-3CDF-46C5-A849-ECD3CFDF85F9}</b:Guid>
    <b:Author>
      <b:Author>
        <b:Corporate>Paques</b:Corporate>
      </b:Author>
    </b:Author>
    <b:Title>Paques</b:Title>
    <b:Year>2018</b:Year>
    <b:Month>noviembre</b:Month>
    <b:URL>https://es.paques.nl/productos/featured/tratamiento-de-aguas-residuales-domesticas</b:URL>
    <b:RefOrder>61</b:RefOrder>
  </b:Source>
  <b:Source>
    <b:Tag>Fib18</b:Tag>
    <b:SourceType>InternetSite</b:SourceType>
    <b:Guid>{59A04F61-4B71-472B-950D-E8628D096229}</b:Guid>
    <b:Author>
      <b:Author>
        <b:Corporate>Fibras y Normas de Colombia</b:Corporate>
      </b:Author>
    </b:Author>
    <b:Title>Fibras y Normas de Colombia</b:Title>
    <b:Year>2018</b:Year>
    <b:Month>Febrero</b:Month>
    <b:URL>https://www.fibrasynormasdecolombia.com/terminos-definiciones/etapas-del-proceso-tratamiento-aguas-residuales/</b:URL>
    <b:RefOrder>62</b:RefOrder>
  </b:Source>
  <b:Source>
    <b:Tag>Banc18</b:Tag>
    <b:SourceType>InternetSite</b:SourceType>
    <b:Guid>{F18B9F09-8C30-4EF9-A002-539CC2B3CB43}</b:Guid>
    <b:Author>
      <b:Author>
        <b:Corporate>Banco Central del Ecuador (BCE)</b:Corporate>
      </b:Author>
    </b:Author>
    <b:Title>Banco Central del Ecuador (BCE)</b:Title>
    <b:Year>2019</b:Year>
    <b:Month>junio</b:Month>
    <b:Day>30</b:Day>
    <b:URL>https://contenido.bce.fin.ec/resumen_ticker.php?ticker_value=riesgo_pais</b:URL>
    <b:RefOrder>50</b:RefOrder>
  </b:Source>
</b:Sources>
</file>

<file path=customXml/itemProps1.xml><?xml version="1.0" encoding="utf-8"?>
<ds:datastoreItem xmlns:ds="http://schemas.openxmlformats.org/officeDocument/2006/customXml" ds:itemID="{FFE4CDD7-1F34-4DFB-9C07-FA7D8ACE0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31763</TotalTime>
  <Pages>179</Pages>
  <Words>32965</Words>
  <Characters>187904</Characters>
  <Application>Microsoft Office Word</Application>
  <DocSecurity>0</DocSecurity>
  <Lines>1565</Lines>
  <Paragraphs>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RODRIGUEZ</dc:creator>
  <cp:keywords/>
  <dc:description/>
  <cp:lastModifiedBy>Alexis Rodriguez</cp:lastModifiedBy>
  <cp:revision>443</cp:revision>
  <dcterms:created xsi:type="dcterms:W3CDTF">2018-07-14T19:11:00Z</dcterms:created>
  <dcterms:modified xsi:type="dcterms:W3CDTF">2019-08-28T03:49:00Z</dcterms:modified>
</cp:coreProperties>
</file>